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B8B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A83BCD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noProof/>
          <w:kern w:val="0"/>
          <w:sz w:val="24"/>
          <w:szCs w:val="24"/>
          <w:lang w:eastAsia="ro-MD"/>
          <w14:ligatures w14:val="none"/>
        </w:rPr>
        <w:drawing>
          <wp:inline distT="0" distB="0" distL="0" distR="0" wp14:anchorId="262A21E6" wp14:editId="39634AA6">
            <wp:extent cx="5238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875" cy="609600"/>
                    </a:xfrm>
                    <a:prstGeom prst="rect">
                      <a:avLst/>
                    </a:prstGeom>
                    <a:noFill/>
                    <a:ln>
                      <a:noFill/>
                    </a:ln>
                  </pic:spPr>
                </pic:pic>
              </a:graphicData>
            </a:graphic>
          </wp:inline>
        </w:drawing>
      </w:r>
    </w:p>
    <w:p w14:paraId="4AF049B7" w14:textId="77777777" w:rsidR="00667600" w:rsidRPr="00667600" w:rsidRDefault="00667600" w:rsidP="00667600">
      <w:pPr>
        <w:spacing w:after="0" w:line="240" w:lineRule="auto"/>
        <w:jc w:val="center"/>
        <w:rPr>
          <w:rFonts w:ascii="Arial" w:eastAsia="Times New Roman" w:hAnsi="Arial" w:cs="Arial"/>
          <w:b/>
          <w:bCs/>
          <w:kern w:val="0"/>
          <w:sz w:val="25"/>
          <w:szCs w:val="25"/>
          <w:lang w:eastAsia="ro-MD"/>
          <w14:ligatures w14:val="none"/>
        </w:rPr>
      </w:pPr>
      <w:r w:rsidRPr="00667600">
        <w:rPr>
          <w:rFonts w:ascii="Arial" w:eastAsia="Times New Roman" w:hAnsi="Arial" w:cs="Arial"/>
          <w:b/>
          <w:bCs/>
          <w:kern w:val="0"/>
          <w:sz w:val="25"/>
          <w:szCs w:val="25"/>
          <w:lang w:eastAsia="ro-MD"/>
          <w14:ligatures w14:val="none"/>
        </w:rPr>
        <w:t>BANCA NAŢIONALĂ A MOLDOVEI</w:t>
      </w:r>
    </w:p>
    <w:p w14:paraId="7F48C18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5344B68"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H O T Ă R Î R E</w:t>
      </w:r>
    </w:p>
    <w:p w14:paraId="623D8AA7"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cu privire la aprobarea Instrucţiunii  cu privire la prezentarea  de către bănci</w:t>
      </w:r>
    </w:p>
    <w:p w14:paraId="6DFD1982"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a rapoartelor COREP în scopuri de supraveghere şi modificarea Instrucţiunii</w:t>
      </w:r>
    </w:p>
    <w:p w14:paraId="21C87F33"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cu privire la modul de întocmire şi prezentare de către bănci</w:t>
      </w:r>
    </w:p>
    <w:p w14:paraId="23C47B74"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a rapoartelor în scopuri prudenţiale</w:t>
      </w:r>
    </w:p>
    <w:p w14:paraId="43C0E642"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5A4E5900"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nr. 117  din  24.05.2018</w:t>
      </w:r>
    </w:p>
    <w:p w14:paraId="0AB94BD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r w:rsidRPr="00667600">
        <w:rPr>
          <w:rFonts w:ascii="Arial" w:eastAsia="Times New Roman" w:hAnsi="Arial" w:cs="Arial"/>
          <w:i/>
          <w:iCs/>
          <w:kern w:val="0"/>
          <w:lang w:eastAsia="ro-MD"/>
          <w14:ligatures w14:val="none"/>
        </w:rPr>
        <w:t>(în vigoare 30.07.2018)</w:t>
      </w:r>
      <w:r w:rsidRPr="00667600">
        <w:rPr>
          <w:rFonts w:ascii="Arial" w:eastAsia="Times New Roman" w:hAnsi="Arial" w:cs="Arial"/>
          <w:kern w:val="0"/>
          <w:sz w:val="24"/>
          <w:szCs w:val="24"/>
          <w:lang w:eastAsia="ro-MD"/>
          <w14:ligatures w14:val="none"/>
        </w:rPr>
        <w:t> </w:t>
      </w:r>
    </w:p>
    <w:p w14:paraId="019F2DB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2AA225E" w14:textId="77777777" w:rsidR="00667600" w:rsidRPr="00667600" w:rsidRDefault="00667600" w:rsidP="00667600">
      <w:pPr>
        <w:spacing w:after="0" w:line="240" w:lineRule="auto"/>
        <w:jc w:val="center"/>
        <w:rPr>
          <w:rFonts w:ascii="Arial" w:eastAsia="Times New Roman" w:hAnsi="Arial" w:cs="Arial"/>
          <w:kern w:val="0"/>
          <w:lang w:eastAsia="ro-MD"/>
          <w14:ligatures w14:val="none"/>
        </w:rPr>
      </w:pPr>
      <w:r w:rsidRPr="00667600">
        <w:rPr>
          <w:rFonts w:ascii="Arial" w:eastAsia="Times New Roman" w:hAnsi="Arial" w:cs="Arial"/>
          <w:kern w:val="0"/>
          <w:lang w:eastAsia="ro-MD"/>
          <w14:ligatures w14:val="none"/>
        </w:rPr>
        <w:t>Monitorul Oficial al R. Moldova nr. 183-194 art. 907 din 08.06.2018</w:t>
      </w:r>
    </w:p>
    <w:p w14:paraId="63F55C4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6E1AC7D"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 *</w:t>
      </w:r>
    </w:p>
    <w:p w14:paraId="2AA3270E"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0"/>
          <w:szCs w:val="20"/>
          <w:lang w:eastAsia="ro-MD"/>
          <w14:ligatures w14:val="none"/>
        </w:rPr>
        <w:t>ÎNREGISTRAT:</w:t>
      </w:r>
    </w:p>
    <w:p w14:paraId="501E104A"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0"/>
          <w:szCs w:val="20"/>
          <w:lang w:eastAsia="ro-MD"/>
          <w14:ligatures w14:val="none"/>
        </w:rPr>
        <w:t>Ministerul Justiţiei</w:t>
      </w:r>
    </w:p>
    <w:p w14:paraId="2C63B64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0"/>
          <w:szCs w:val="20"/>
          <w:lang w:eastAsia="ro-MD"/>
          <w14:ligatures w14:val="none"/>
        </w:rPr>
        <w:t>al Republicii Moldova</w:t>
      </w:r>
    </w:p>
    <w:p w14:paraId="0855BCDC"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0"/>
          <w:szCs w:val="20"/>
          <w:lang w:eastAsia="ro-MD"/>
          <w14:ligatures w14:val="none"/>
        </w:rPr>
        <w:t>nr.1337 din 04.06.2018</w:t>
      </w:r>
    </w:p>
    <w:p w14:paraId="5C3AF45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CBBFB0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temeiul art.5 alin.(1) lit.d), art.11 alin.(1), art.27 alin.(1) lit.c), art.44 lit.a) din Legea nr.548-XIII din 21 iulie 1995 cu privire la Banca Naţională a Moldovei (republicată în Monitorul Oficial al Republicii Moldova, 2015, nr.297-300, art.544), cu modificările şi completările ulterioare, art.84 din Legea nr.202 din 6 octombrie 2017 privind activitatea băncilor (Monitorul Oficial al Republicii Moldova, 2017, nr.434-439, art.727), cu modificările şi completările ulterioare, Comitetul executiv al Băncii Naţionale a Moldovei</w:t>
      </w:r>
    </w:p>
    <w:p w14:paraId="329A2472"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HOTĂRĂŞTE:</w:t>
      </w:r>
    </w:p>
    <w:p w14:paraId="5E74E84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Se aprobă Instrucţiunea cu privire la prezentarea de către bănci a rapoartelor COREP în scopuri de supraveghere, conform anexei.</w:t>
      </w:r>
    </w:p>
    <w:p w14:paraId="45FFD4D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Prima prezentare a rapoartelor menţionate la punctul 14 subpunctele 1), 2), 3) şi 6) din instrucţiunea indicată la punctul 1 se va efectua pentru situaţia din 31 iulie 2018.</w:t>
      </w:r>
    </w:p>
    <w:p w14:paraId="02952F4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Prima prezentare a raportului menţionat la punctul 14 subpunctul 4) din instrucţiunea indicată la punctul 1 se va efectua pentru situaţia din 31 iulie 2018, cu prezentarea ulterioară a acestuia conform prevederilor punctului 14 subpunctul 4) din instrucţiunea indicată la punctul 1.</w:t>
      </w:r>
    </w:p>
    <w:p w14:paraId="30434AE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Prima prezentare a raportului menţionat la punctul 14 subpunctul 5) din instrucţiunea indicată la punctul 1 se va efectua pentru situaţia din 31 decembrie 2018 în conformitate cu prevederile punctului 4 din instrucţiunea indicată la punctul 1.</w:t>
      </w:r>
    </w:p>
    <w:p w14:paraId="209C40E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Instrucţiunea cu privire la modul de întocmire şi prezentare de către bănci a rapoartelor în scopuri prudenţiale, aprobată prin Hotărârea Consiliului de administraţie al Băncii Naţionale a Moldovei nr.279 din 1 decembrie 2011 (Monitorul Oficial al Republicii Moldova, 2011, nr.216-221, art.2008) înregistrată la Ministerul Justiţiei al Republicii Moldova cu nr.1169 din 15 decembrie 2016, se modifică după cum urmează:</w:t>
      </w:r>
    </w:p>
    <w:p w14:paraId="2573B4D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la punctul 1 litera e) şi f) se abrogă;</w:t>
      </w:r>
    </w:p>
    <w:p w14:paraId="62EE6A4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anexa nr.5 şi 6 se abrogă;</w:t>
      </w:r>
    </w:p>
    <w:p w14:paraId="6F7050D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la anexa 2, punctul 18, lit.d) va avea următorul cuprins:</w:t>
      </w:r>
    </w:p>
    <w:p w14:paraId="42DAAF5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xml:space="preserve">"d) În rândul </w:t>
      </w:r>
      <w:r w:rsidRPr="00667600">
        <w:rPr>
          <w:rFonts w:ascii="Arial" w:eastAsia="Times New Roman" w:hAnsi="Arial" w:cs="Arial"/>
          <w:b/>
          <w:bCs/>
          <w:kern w:val="0"/>
          <w:sz w:val="24"/>
          <w:szCs w:val="24"/>
          <w:lang w:eastAsia="ro-MD"/>
          <w14:ligatures w14:val="none"/>
        </w:rPr>
        <w:t>2.1 Fondurile proprii</w:t>
      </w:r>
      <w:r w:rsidRPr="00667600">
        <w:rPr>
          <w:rFonts w:ascii="Arial" w:eastAsia="Times New Roman" w:hAnsi="Arial" w:cs="Arial"/>
          <w:kern w:val="0"/>
          <w:sz w:val="24"/>
          <w:szCs w:val="24"/>
          <w:lang w:eastAsia="ro-MD"/>
          <w14:ligatures w14:val="none"/>
        </w:rPr>
        <w:t xml:space="preserve"> se reflectă fondurile proprii ale băncii, calculate conform raportului C 01.00 Fonduri proprii (CA1) întocmit în conformitate cu Instrucţiunea cu privire la prezentarea de către bănci a rapoartelor COREP în scopuri de supraveghere.";</w:t>
      </w:r>
    </w:p>
    <w:p w14:paraId="5A853EB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4) la anexa 7, punctul 3, lit.k va avea următorul cuprins:</w:t>
      </w:r>
    </w:p>
    <w:p w14:paraId="44C3254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xml:space="preserve">"k) În rândul </w:t>
      </w:r>
      <w:r w:rsidRPr="00667600">
        <w:rPr>
          <w:rFonts w:ascii="Arial" w:eastAsia="Times New Roman" w:hAnsi="Arial" w:cs="Arial"/>
          <w:b/>
          <w:bCs/>
          <w:kern w:val="0"/>
          <w:sz w:val="24"/>
          <w:szCs w:val="24"/>
          <w:lang w:eastAsia="ro-MD"/>
          <w14:ligatures w14:val="none"/>
        </w:rPr>
        <w:t>2.1 Fondurile proprii</w:t>
      </w:r>
      <w:r w:rsidRPr="00667600">
        <w:rPr>
          <w:rFonts w:ascii="Arial" w:eastAsia="Times New Roman" w:hAnsi="Arial" w:cs="Arial"/>
          <w:kern w:val="0"/>
          <w:sz w:val="24"/>
          <w:szCs w:val="24"/>
          <w:lang w:eastAsia="ro-MD"/>
          <w14:ligatures w14:val="none"/>
        </w:rPr>
        <w:t xml:space="preserve"> se reflectă fondurile proprii ale băncii, calculate conform raportului C 01.00 Fonduri proprii (CA1) întocmit în conformitate cu Instrucţiunea cu privire la prezentarea de către bănci a rapoartelor COREP în scopuri de supraveghere.";</w:t>
      </w:r>
    </w:p>
    <w:p w14:paraId="0D7AF7B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5) la anexa 11, punctul 8 ultima propoziţie se exclude;</w:t>
      </w:r>
    </w:p>
    <w:p w14:paraId="417E84F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6) în textul instrucţiunii cuvintele "capitalul normativ total" şi "CNT" se substituie cu cuvintele "fondurile proprii", iar textul "capitalul de gradul I" se substituie cu cuvintele "fondurile proprii de nivel 1 de bază" la numărul şi la cazul gramatical respectiv.</w:t>
      </w:r>
    </w:p>
    <w:p w14:paraId="2DBFF53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Prezenta hotărâre intră în vigoare la data de 30 iulie 2018.</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789"/>
      </w:tblGrid>
      <w:tr w:rsidR="00667600" w:rsidRPr="00667600" w14:paraId="4BE183F8" w14:textId="77777777" w:rsidTr="00667600">
        <w:tc>
          <w:tcPr>
            <w:tcW w:w="0" w:type="auto"/>
            <w:tcBorders>
              <w:top w:val="nil"/>
              <w:left w:val="nil"/>
              <w:bottom w:val="nil"/>
              <w:right w:val="nil"/>
            </w:tcBorders>
            <w:tcMar>
              <w:top w:w="24" w:type="dxa"/>
              <w:left w:w="48" w:type="dxa"/>
              <w:bottom w:w="24" w:type="dxa"/>
              <w:right w:w="1680" w:type="dxa"/>
            </w:tcMar>
            <w:hideMark/>
          </w:tcPr>
          <w:p w14:paraId="382FE227"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2003C677"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11446907" w14:textId="77777777" w:rsidTr="00667600">
        <w:tc>
          <w:tcPr>
            <w:tcW w:w="0" w:type="auto"/>
            <w:tcBorders>
              <w:top w:val="nil"/>
              <w:left w:val="nil"/>
              <w:bottom w:val="nil"/>
              <w:right w:val="nil"/>
            </w:tcBorders>
            <w:tcMar>
              <w:top w:w="24" w:type="dxa"/>
              <w:left w:w="48" w:type="dxa"/>
              <w:bottom w:w="24" w:type="dxa"/>
              <w:right w:w="1680" w:type="dxa"/>
            </w:tcMar>
            <w:hideMark/>
          </w:tcPr>
          <w:p w14:paraId="25909889"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373898A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46AC8B43" w14:textId="77777777" w:rsidTr="00667600">
        <w:tc>
          <w:tcPr>
            <w:tcW w:w="0" w:type="auto"/>
            <w:tcBorders>
              <w:top w:val="nil"/>
              <w:left w:val="nil"/>
              <w:bottom w:val="nil"/>
              <w:right w:val="nil"/>
            </w:tcBorders>
            <w:tcMar>
              <w:top w:w="24" w:type="dxa"/>
              <w:left w:w="48" w:type="dxa"/>
              <w:bottom w:w="24" w:type="dxa"/>
              <w:right w:w="1680" w:type="dxa"/>
            </w:tcMar>
            <w:hideMark/>
          </w:tcPr>
          <w:p w14:paraId="087DF3C9"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62FE0902"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Sergiu CIOCLEA</w:t>
            </w:r>
          </w:p>
        </w:tc>
      </w:tr>
      <w:tr w:rsidR="00667600" w:rsidRPr="00667600" w14:paraId="6B270678" w14:textId="77777777" w:rsidTr="00667600">
        <w:tc>
          <w:tcPr>
            <w:tcW w:w="0" w:type="auto"/>
            <w:gridSpan w:val="2"/>
            <w:tcBorders>
              <w:top w:val="nil"/>
              <w:left w:val="nil"/>
              <w:bottom w:val="nil"/>
              <w:right w:val="nil"/>
            </w:tcBorders>
            <w:tcMar>
              <w:top w:w="120" w:type="dxa"/>
              <w:left w:w="48" w:type="dxa"/>
              <w:bottom w:w="24" w:type="dxa"/>
              <w:right w:w="48" w:type="dxa"/>
            </w:tcMar>
            <w:hideMark/>
          </w:tcPr>
          <w:p w14:paraId="646754A4"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Nr.117. Chişinău, 24 mai 2018.</w:t>
            </w:r>
          </w:p>
        </w:tc>
      </w:tr>
    </w:tbl>
    <w:p w14:paraId="53302334"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8C3543C"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Aprobată</w:t>
      </w:r>
    </w:p>
    <w:p w14:paraId="78837389"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prin Hotărârea Comitetului executiv</w:t>
      </w:r>
    </w:p>
    <w:p w14:paraId="65F444C8"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al Băncii Naţionale a Moldovei</w:t>
      </w:r>
    </w:p>
    <w:p w14:paraId="66FF89CA"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nr.117 din 24 mai 2018</w:t>
      </w:r>
    </w:p>
    <w:p w14:paraId="7456021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29C1CC8"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INSTRUCŢIUNE</w:t>
      </w:r>
    </w:p>
    <w:p w14:paraId="5A08DD13"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cu privire la prezentarea de către bănci a rapoartelor COREP</w:t>
      </w:r>
    </w:p>
    <w:p w14:paraId="2116197D"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în scopuri de supraveghere</w:t>
      </w:r>
    </w:p>
    <w:p w14:paraId="67DCA65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6E6B1A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Prezenta Instrucţiune transpune art.1 lit.(a), (c). (d) şi (e); art.2 alin.(1); art.3 alin.(1) şi alin.(2); art.4; art.5 lit.(a) pct.1, 2, 6, 9, 11 şi lit.(b), pct.2 lit.(a) şi (b); art.6 lit.(a); art.13; art.17 alin.(2) lit.(a), (b), (d) şi (e), formularele rapoartelor C 01.00, C 02.00, C 03.00, C 04.00, C 07.00, C 11.00, C 16.00, C 17.00, C 18.00, C 20.00, C 21.00, C 22.00, C 23.00, C 25.00 din Anexa I; pct.1.3 subpct.9, Partea I din Anexa II; pct.1.1, subpct.10 (a)-(d) şi subpct.11, pct.1.2, pct.1.3, pct.1.4, pct.1.5, pct.3.1 şi pct.3.2 subpct.3.2.1-3.2.3, pct.3.2.5, pct.3.6.2, pct.4.1.1 şi 4.1.2, pct.4.2.2.1, subpct.120-126, 128-133, pct.4.2.2.2, pct.5.1.1, 5.1.2, pct.5.3.1, 5.3.2, pct.5.4.1, 5.4.2, pct.5.5.1, 5.5.2, 5.6.1, pct.5.6.2 şi pct.5.8.1, Partea a II-a, Anexa II; formularele rapoartelor C 27.00, C 28.00, C 29.00 din Anexa VIII, pct.1, subpct.1, subpct.2 şi 6 din Partea I din Anexa IX, pct.1, subpct.1, 2, 3, 4, 5, 6 şi 7, pct.2, subpct.8, 9 şi 10, pct.3 subpct.14, 15, 16 lit.(b), 17, 18, 19, 20 şi 21 din Partea II din Anexa IX, pct.5-7, Partea II din Anexa IX la Regulamentul de punere în aplicare (UE) nr.680/2014 al Comisiei din 16 aprilie 2014 de stabilire a unor standarde tehnice de punere în aplicare cu privire la raportarea în scopuri de supraveghere a instituţiilor în conformitate cu Regulamentul (UE) nr.575/2013 al Parlamentului European şi al Consiliului, publicat în Jurnalul Oficial al Uniunii Europene L 191 din 28 iunie 2014, astfel cum a fost modificat ultima dată prin Regulamentul de punere în aplicare (UE) 2016/322 al Comisiei din 10 februarie 2016 de modificare a Regulamentului de punere în aplicare (UE) nr.680/2014 de stabilire a unor standarde tehnice de punere în aplicare cu privire la raportarea în scopuri de supraveghere a instituţiilor referitoare la cerinţa de acoperire a necesarului de lichiditate, precum şi art.15, art.16, art.17 lit.(b) şi (c), art.18 alin.(1) lit.(c), anexele X, XI, XII, XIII, XXII, XXIII, XXIV şi XXV din Regulamentul de punere în aplicare (UE) 2021/451 al Comisiei din din 17 decembrie 2020 de stabilire a standardelor tehnice de punere în aplicare pentru aplicarea Regulamentului (UE) nr.575/2013 al Parlamentului European şi al Consiliului în ceea ce priveşte raportarea în scopuri de supraveghere a instituţiilor şi de abrogare a Regulamentului de punere în aplicare (UE) nr.680/2014, CELEX: 32021R0451, astfel cum a fost modificat ultima dată prin Regulamentul de punere în aplicare (UE) 2022/1994 al Comisiei din 21 noiembrie 2022.</w:t>
      </w:r>
    </w:p>
    <w:p w14:paraId="2B39F6D0"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lastRenderedPageBreak/>
        <w:t>[Clauza de armonizare modificată prin Hot.BNM nr.252 din 06.11.2025, în vigoare 01.01.2026]</w:t>
      </w:r>
    </w:p>
    <w:p w14:paraId="69BE444E"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[Clauza de armonizare modificată prin Hot.BNM nr.330 din 19.12.2024, în vigoare 01.07.2025]</w:t>
      </w:r>
    </w:p>
    <w:p w14:paraId="434F4DC3"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[Clauza de armonizare modificată prin Hot.BNM nr.16 din 03.02.2022, în vigoare 25.03.2022]</w:t>
      </w:r>
    </w:p>
    <w:p w14:paraId="5466FB1E"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[Clauza de armonizare modificată prin Hot.BNM nr.275 din 10.12.2020, în vigoare 30.03.2021]</w:t>
      </w:r>
    </w:p>
    <w:p w14:paraId="0DBCA078"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[Clauza de armonizare modificată prin Hot.BNM nr.104 din 16.04.2020, în vigoare 01.01.2021]</w:t>
      </w:r>
    </w:p>
    <w:p w14:paraId="1864C4A8"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[Clauza de armonizare în redacţia Hot.BNM nr.45 din 26.02.2020, în vigoare 01.10.2020]</w:t>
      </w:r>
    </w:p>
    <w:p w14:paraId="6CD9292F"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[Clauza de armonizare în redacţia Hot.BNM nr.117 din 18.04.2019, în vigoare 19.06.2019]</w:t>
      </w:r>
    </w:p>
    <w:p w14:paraId="620DED3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B51CAE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w:t>
      </w:r>
    </w:p>
    <w:p w14:paraId="1BE269D9"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OBIECT ŞI DOMENIU DE APLICARE</w:t>
      </w:r>
    </w:p>
    <w:p w14:paraId="5803607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4982BF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2CDA824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Dispoziţii generale</w:t>
      </w:r>
    </w:p>
    <w:p w14:paraId="55C5EEA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Prezenta instrucţiune stabileşte cerinţe uniforme în ceea ce priveşte raportarea în scopuri de supraveghere la Banca Naţională a Moldovei şi se aplică băncilor persoane juridice din Republica Moldova, inclusiv sucursalelor din străinătate ale acestora, precum şi sucursalelor băncilor din alte state în ceea ce priveşte activitatea desfăşurată în Republica Moldova (denumite în continuare – bănci).</w:t>
      </w:r>
    </w:p>
    <w:p w14:paraId="25619AB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Băncile sunt obligate să întocmească şi să prezinte la Banca Naţională a Moldovei rapoarte cu privire la:</w:t>
      </w:r>
    </w:p>
    <w:p w14:paraId="2C78553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fondurile proprii, în conformitate cu prevederile de la punctul 14;</w:t>
      </w:r>
    </w:p>
    <w:p w14:paraId="1F69DB7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expunerile la risc, în conformitate cu prevederile de la punctul 14;</w:t>
      </w:r>
    </w:p>
    <w:p w14:paraId="3B1494A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expunerile mari în conformitate cu prevederile punctelor 15 şi 16;</w:t>
      </w:r>
    </w:p>
    <w:p w14:paraId="1F97CE9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indicatorii de monitorizare a lichidităţii suplimentari, în conformitate cu prevederile pct.16</w:t>
      </w:r>
      <w:r w:rsidRPr="00667600">
        <w:rPr>
          <w:rFonts w:ascii="Arial" w:eastAsia="Times New Roman" w:hAnsi="Arial" w:cs="Arial"/>
          <w:kern w:val="0"/>
          <w:sz w:val="24"/>
          <w:szCs w:val="24"/>
          <w:vertAlign w:val="superscript"/>
          <w:lang w:eastAsia="ro-MD"/>
          <w14:ligatures w14:val="none"/>
        </w:rPr>
        <w:t>3</w:t>
      </w:r>
      <w:r w:rsidRPr="00667600">
        <w:rPr>
          <w:rFonts w:ascii="Arial" w:eastAsia="Times New Roman" w:hAnsi="Arial" w:cs="Arial"/>
          <w:kern w:val="0"/>
          <w:sz w:val="24"/>
          <w:szCs w:val="24"/>
          <w:lang w:eastAsia="ro-MD"/>
          <w14:ligatures w14:val="none"/>
        </w:rPr>
        <w:t xml:space="preserve"> şi 16</w:t>
      </w:r>
      <w:r w:rsidRPr="00667600">
        <w:rPr>
          <w:rFonts w:ascii="Arial" w:eastAsia="Times New Roman" w:hAnsi="Arial" w:cs="Arial"/>
          <w:kern w:val="0"/>
          <w:sz w:val="24"/>
          <w:szCs w:val="24"/>
          <w:vertAlign w:val="superscript"/>
          <w:lang w:eastAsia="ro-MD"/>
          <w14:ligatures w14:val="none"/>
        </w:rPr>
        <w:t>4</w:t>
      </w:r>
      <w:r w:rsidRPr="00667600">
        <w:rPr>
          <w:rFonts w:ascii="Arial" w:eastAsia="Times New Roman" w:hAnsi="Arial" w:cs="Arial"/>
          <w:kern w:val="0"/>
          <w:sz w:val="24"/>
          <w:szCs w:val="24"/>
          <w:lang w:eastAsia="ro-MD"/>
          <w14:ligatures w14:val="none"/>
        </w:rPr>
        <w:t>;</w:t>
      </w:r>
    </w:p>
    <w:p w14:paraId="1DDE583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cerinţele de acoperire a necesarului de lichiditate, în conformitate cu prevederile pct.17-19;</w:t>
      </w:r>
    </w:p>
    <w:p w14:paraId="75EB277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finanţarea stabilă, în conformitate cu prevederile pct.19</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xml:space="preserve"> – 19</w:t>
      </w:r>
      <w:r w:rsidRPr="00667600">
        <w:rPr>
          <w:rFonts w:ascii="Arial" w:eastAsia="Times New Roman" w:hAnsi="Arial" w:cs="Arial"/>
          <w:kern w:val="0"/>
          <w:sz w:val="24"/>
          <w:szCs w:val="24"/>
          <w:vertAlign w:val="superscript"/>
          <w:lang w:eastAsia="ro-MD"/>
          <w14:ligatures w14:val="none"/>
        </w:rPr>
        <w:t>3</w:t>
      </w:r>
      <w:r w:rsidRPr="00667600">
        <w:rPr>
          <w:rFonts w:ascii="Arial" w:eastAsia="Times New Roman" w:hAnsi="Arial" w:cs="Arial"/>
          <w:kern w:val="0"/>
          <w:sz w:val="24"/>
          <w:szCs w:val="24"/>
          <w:lang w:eastAsia="ro-MD"/>
          <w14:ligatures w14:val="none"/>
        </w:rPr>
        <w:t>;</w:t>
      </w:r>
    </w:p>
    <w:p w14:paraId="5957141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5) indicatorul efectului de levier, în conformitate cu prevederile pct.20-25.</w:t>
      </w:r>
    </w:p>
    <w:p w14:paraId="7CAAB85A"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[Pct.2 modificat prin Hot.BNM nr.330 din 19.12.2024, în vigoare 01.07.2025]</w:t>
      </w:r>
    </w:p>
    <w:p w14:paraId="3C6F5A85"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[Pct.2 completat prin Hot.BNM nr.177 din 27.06.2024, în vigoare 01.09.2024]</w:t>
      </w:r>
    </w:p>
    <w:p w14:paraId="16F063AE"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[Pct.2 completat prin Hot.BNM nr.275 din 10.12.2020, în vigoare 30.03.2021]</w:t>
      </w:r>
    </w:p>
    <w:p w14:paraId="1F2CC901"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[Pct.2 completat prin Hot.BNM nr.45 din 26.02.2020, în vigoare 01.10.2020]</w:t>
      </w:r>
    </w:p>
    <w:p w14:paraId="1427E716"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[Pct.2 completat prin Hot.BNM nr.117 din 18.04.2019, în vigoare 19.06.2019]</w:t>
      </w:r>
    </w:p>
    <w:p w14:paraId="59D8E18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051BEA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Băncile întocmesc şi prezintă la Banca Naţională a Moldovei rapoarte în conformitate cu următoarele date de referinţă:</w:t>
      </w:r>
    </w:p>
    <w:p w14:paraId="0B0C041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raportare lunară: ultima zi a lunii;</w:t>
      </w:r>
    </w:p>
    <w:p w14:paraId="670647F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raportare trimestrială: 31 martie, 30 iunie, 30 septembrie şi 31 decembrie;</w:t>
      </w:r>
    </w:p>
    <w:p w14:paraId="7703A57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raportare semestrială: 30 iunie şi 31 decembrie;</w:t>
      </w:r>
    </w:p>
    <w:p w14:paraId="61F0E00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raportare anuală: 31 decembrie.</w:t>
      </w:r>
    </w:p>
    <w:p w14:paraId="70CEBC10"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[Pct.4 completat prin Hot.BNM nr.16 din 03.02.2022, în vigoare 25.03.2022]</w:t>
      </w:r>
    </w:p>
    <w:p w14:paraId="46119E0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CE797A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Rapoartele se prezintă în decurs de cel mult 8 zile lucrătoare din data de referinţă, în cazul în care instrucţiunea nu prevede altfel. În cazul în care data de referinţă este o zi nelucrătoare sau o zi de sâmbătă ori de duminică rapoartele se prezintă cel târziu până la sfârşitul următoarei zile lucrătoare.</w:t>
      </w:r>
    </w:p>
    <w:p w14:paraId="4BB1D535"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[Pct.4 completat prin Hot.BNM nr.117 din 18.04.2019, în vigoare 19.06.2019]</w:t>
      </w:r>
    </w:p>
    <w:p w14:paraId="004D2F8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C25A07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b/>
          <w:bCs/>
          <w:kern w:val="0"/>
          <w:sz w:val="24"/>
          <w:szCs w:val="24"/>
          <w:vertAlign w:val="superscript"/>
          <w:lang w:eastAsia="ro-MD"/>
          <w14:ligatures w14:val="none"/>
        </w:rPr>
        <w:t>1</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Rapoartele la nivel consolidat se prezintă, cu frecvenţă anuală, pentru situaţia din 31 decembrie a anului de referinţă, dar nu mai târziu de 31 mai.</w:t>
      </w:r>
    </w:p>
    <w:p w14:paraId="3A88EAB1"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[Pct.4</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introdus prin Hot.BNM nr.16 din 03.02.2022, în vigoare 25.03.2022]</w:t>
      </w:r>
    </w:p>
    <w:p w14:paraId="31A04FC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E21906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5.</w:t>
      </w:r>
      <w:r w:rsidRPr="00667600">
        <w:rPr>
          <w:rFonts w:ascii="Arial" w:eastAsia="Times New Roman" w:hAnsi="Arial" w:cs="Arial"/>
          <w:kern w:val="0"/>
          <w:sz w:val="24"/>
          <w:szCs w:val="24"/>
          <w:lang w:eastAsia="ro-MD"/>
          <w14:ligatures w14:val="none"/>
        </w:rPr>
        <w:t xml:space="preserve"> În rapoarte sumele se indică în moneda naţională, dacă în modul de completare nu este prevăzut altfel. Mijloacele în valută străină se recalculează în lei moldoveneşti la cursul oficial al leului moldovenesc faţă de valutele respective, valabil la data de referinţă.</w:t>
      </w:r>
    </w:p>
    <w:p w14:paraId="18AED7E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Indicatorii ce conţin semnul minus (–) se reflectă ca valori negative, ceilalţi indicatori se reflectă ca valori pozitive.</w:t>
      </w:r>
    </w:p>
    <w:p w14:paraId="069E84A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Înainte de a prezenta rapoartele la Banca Naţională a Moldovei, sumele se confruntă cu cele din rapoartele precedente. În cazul în care au fost constatate modificări esenţiale faţă de perioadele precedente, concomitent cu raportul, se prezintă o notă explicativă în care se vor descrie cauzele modificărilor respective. Nota explicativă se semnează de persoana împuternicită a băncii cu aplicarea, după caz, a ştampilei băncii, şi se prezintă la Banca Naţională a Moldovei în original.</w:t>
      </w:r>
    </w:p>
    <w:p w14:paraId="0A52CCB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8.</w:t>
      </w:r>
      <w:r w:rsidRPr="00667600">
        <w:rPr>
          <w:rFonts w:ascii="Arial" w:eastAsia="Times New Roman" w:hAnsi="Arial" w:cs="Arial"/>
          <w:kern w:val="0"/>
          <w:sz w:val="24"/>
          <w:szCs w:val="24"/>
          <w:lang w:eastAsia="ro-MD"/>
          <w14:ligatures w14:val="none"/>
        </w:rPr>
        <w:t xml:space="preserve"> Informaţia din rapoarte va reflecta situaţia băncii la sfârşitul zilei operaţionale a perioadei de referinţă (lună, trimestru, semestru, an, după caz).</w:t>
      </w:r>
    </w:p>
    <w:p w14:paraId="2583384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9.</w:t>
      </w:r>
      <w:r w:rsidRPr="00667600">
        <w:rPr>
          <w:rFonts w:ascii="Arial" w:eastAsia="Times New Roman" w:hAnsi="Arial" w:cs="Arial"/>
          <w:kern w:val="0"/>
          <w:sz w:val="24"/>
          <w:szCs w:val="24"/>
          <w:lang w:eastAsia="ro-MD"/>
          <w14:ligatures w14:val="none"/>
        </w:rPr>
        <w:t xml:space="preserve"> La întocmirea rapoartelor, băncile vor ţine cont, după caz, de actele Băncii Naţionale a Moldovei prin care sunt dispuse măsuri sau aplicate sancţiuni băncilor şi de notificările primite conform art.75</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xml:space="preserve"> alin.(10) din Legea cu privire la Banca Naţională a Moldovei, dacă s-au depistat încălcări legate de raportare.</w:t>
      </w:r>
    </w:p>
    <w:p w14:paraId="3611F7E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10.</w:t>
      </w:r>
      <w:r w:rsidRPr="00667600">
        <w:rPr>
          <w:rFonts w:ascii="Arial" w:eastAsia="Times New Roman" w:hAnsi="Arial" w:cs="Arial"/>
          <w:kern w:val="0"/>
          <w:sz w:val="24"/>
          <w:szCs w:val="24"/>
          <w:lang w:eastAsia="ro-MD"/>
          <w14:ligatures w14:val="none"/>
        </w:rPr>
        <w:t xml:space="preserve"> După examinarea rapoartelor financiare anuale de către adunarea generală a acţionarilor, dar nu mai târziu de 30 aprilie, în cazul în care în rapoartele prezentate conform prezentei instrucţiuni este necesară efectuarea unor ajustări, băncile prezintă repetat la Banca Naţională a Moldovei rapoartele modificate (pentru situaţia din 31 decembrie) în formă electronică. Concomitent cu rapoartele în formă electronică se expediază pe suport hârtie o notă explicativă detaliată privind ajustările efectuate.</w:t>
      </w:r>
    </w:p>
    <w:p w14:paraId="6A60D83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052F099"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2</w:t>
      </w:r>
    </w:p>
    <w:p w14:paraId="28E4EFC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Praguri de raportare – criterii de intrare şi de ieşire</w:t>
      </w:r>
    </w:p>
    <w:p w14:paraId="71CF891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11.</w:t>
      </w:r>
      <w:r w:rsidRPr="00667600">
        <w:rPr>
          <w:rFonts w:ascii="Arial" w:eastAsia="Times New Roman" w:hAnsi="Arial" w:cs="Arial"/>
          <w:kern w:val="0"/>
          <w:sz w:val="24"/>
          <w:szCs w:val="24"/>
          <w:lang w:eastAsia="ro-MD"/>
          <w14:ligatures w14:val="none"/>
        </w:rPr>
        <w:t xml:space="preserve"> Băncile raportează informaţiile care fac obiectul aplicării unor praguri începând cu data de referinţă ulterioară depăşirii acestor praguri la două date de referinţă consecutive.</w:t>
      </w:r>
    </w:p>
    <w:p w14:paraId="41CB5BD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12.</w:t>
      </w:r>
      <w:r w:rsidRPr="00667600">
        <w:rPr>
          <w:rFonts w:ascii="Arial" w:eastAsia="Times New Roman" w:hAnsi="Arial" w:cs="Arial"/>
          <w:kern w:val="0"/>
          <w:sz w:val="24"/>
          <w:szCs w:val="24"/>
          <w:lang w:eastAsia="ro-MD"/>
          <w14:ligatures w14:val="none"/>
        </w:rPr>
        <w:t xml:space="preserve"> Pentru primele două date de referinţă, băncile raportează informaţiile care fac obiectul aplicării unor praguri, în cazul în care depăşesc pragurile relevante la aceeaşi dată de referinţă.</w:t>
      </w:r>
    </w:p>
    <w:p w14:paraId="318E7C1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13.</w:t>
      </w:r>
      <w:r w:rsidRPr="00667600">
        <w:rPr>
          <w:rFonts w:ascii="Arial" w:eastAsia="Times New Roman" w:hAnsi="Arial" w:cs="Arial"/>
          <w:kern w:val="0"/>
          <w:sz w:val="24"/>
          <w:szCs w:val="24"/>
          <w:lang w:eastAsia="ro-MD"/>
          <w14:ligatures w14:val="none"/>
        </w:rPr>
        <w:t xml:space="preserve"> Băncile au dreptul să nu mai raporteze informaţiile care fac obiectul aplicării unor praguri începând cu următoarea dată de referinţă, în cazul în care s-au situat sub pragurile relevante la trei date de referinţă consecutive.</w:t>
      </w:r>
    </w:p>
    <w:p w14:paraId="423BD21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BF8156D"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3</w:t>
      </w:r>
    </w:p>
    <w:p w14:paraId="475AB23E"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Formatul şi frecvenţa raportării cu privire la fondurile</w:t>
      </w:r>
    </w:p>
    <w:p w14:paraId="7D74BE79"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proprii şi la cerinţele de fonduri proprii</w:t>
      </w:r>
    </w:p>
    <w:p w14:paraId="02BC32E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kern w:val="0"/>
          <w:sz w:val="24"/>
          <w:szCs w:val="24"/>
          <w:lang w:eastAsia="ro-MD"/>
          <w14:ligatures w14:val="none"/>
        </w:rPr>
        <w:t xml:space="preserve"> Raportarea fondurilor proprii şi a cerinţelor de fonduri proprii la nivel individual se efectuează prin prezentarea următoarelor rapoarte:</w:t>
      </w:r>
    </w:p>
    <w:p w14:paraId="08F88C3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rapoartele privind fondurile proprii şi cerinţele de fonduri proprii, astfel cum se specifică în formularele C 01.00-C 04.00, în conformitate cu instrucţiunile aferente completării acestora - cu o frecvenţă lunară (anexa 1);</w:t>
      </w:r>
    </w:p>
    <w:p w14:paraId="4228402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raportul privind expunerile la riscul de credit care sunt tratate în conformitate cu abordarea standardizată, astfel cum se specifică în formularul C 07.00, în conformitate cu instrucţiunile aferente completării acestuia - cu o frecvenţă lunară (anexa 2);</w:t>
      </w:r>
    </w:p>
    <w:p w14:paraId="1D32C42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raportul privind riscul de decontare/livrare, astfel cum se specifică în formularul C 11.00, în conformitate cu instrucţiunile aferente completării acestuia - cu o frecvenţă lunară (anexa 3);</w:t>
      </w:r>
    </w:p>
    <w:p w14:paraId="3F9CA1A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4) raportul privind cerinţele de fonduri proprii şi pierderile legate de riscurile operaţionale, astfel cum se specifică în formularul C 16.00, în conformitate cu instrucţiunile aferente completării acestuia - cu o frecvenţă trimestrială (anexa 4);</w:t>
      </w:r>
    </w:p>
    <w:p w14:paraId="76F1689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5) raportul privind pierderile materiale legate de riscurile operaţionale – cu o frecvenţă semestrială (anexa 5), în următorul mod:</w:t>
      </w:r>
    </w:p>
    <w:p w14:paraId="26455CA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 băncile care calculează cerinţele de fonduri proprii legate de riscurile operaţionale în conformitate cu capitolul 3 din Regulamentul privind tratamentul riscului operaţional pentru bănci potrivit abordării de bază şi abordării standardizate raportează aceste informaţii astfel cum se specifică în formularul C 17.00, în conformitate cu instrucţiunile aferente completării acestuia din anexa 5;</w:t>
      </w:r>
    </w:p>
    <w:p w14:paraId="4E00C57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b) băncile care calculează cerinţele de fonduri proprii legate de riscurile operaţionale în conformitate cu capitolul 3 din Regulamentul privind tratamentul riscului operaţional pentru bănci potrivit abordării de bază şi abordării standardizate şi pentru care totalul activelor din bilanţul individual reprezintă o pondere mai mică de 1% din suma totalurilor activelor din bilanţurile individuale ale tuturor băncilor din Republica Moldova raportează numai informaţiile specificate în formularul C 17.00, în conformitate cu instrucţiunile de la punctul 20 secţiunea 1 din anexa 5 aferente completării acestuia. Totalul cifrelor din bilanţ se bazează pe cifrele de la sfârşitul exerciţiului pentru anul anterior anului care precedă data de referinţă. Se aplică criteriile de intrare şi de ieşire prevăzute la secţiunea 2;</w:t>
      </w:r>
    </w:p>
    <w:p w14:paraId="0EA3582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c) băncile care calculează cerinţele de fonduri proprii legate de riscurile operaţionale în conformitate cu capitolul 2 din Regulamentul privind tratamentul riscului operaţional pentru bănci potrivit abordării de bază şi abordării standardizate sunt pe deplin exceptate de la obligaţia de a raporta informaţiile în formularul C 17.00, în conformitate cu instrucţiunile aferente completării acestuia.</w:t>
      </w:r>
    </w:p>
    <w:p w14:paraId="2B7A347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6) rapoartele privind cerinţele de fonduri proprii legate de riscul de piaţă, astfel cum se specifică în formularele C 18.00 (anexa 6) şi formularele C 20.00-C 23.00 (anexele 7-10) în conformitate cu instrucţiunile aferente completării acestora - cu o frecvenţă lunară;</w:t>
      </w:r>
    </w:p>
    <w:p w14:paraId="0A3BF16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7) raportul privind cerinţele de fonduri proprii legate de riscul de ajustare a evaluării creditului, astfel cum se specifică în formularul C 25 (anexa 10</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în conformitate cu instrucţiunile aferente completării acestuia – cu o frecvenţă trimestrială.</w:t>
      </w:r>
    </w:p>
    <w:p w14:paraId="38A8E864"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[Pct.14 completat prin Hot.BNM nr.16 din 03.02.2022, în vigoare 25.03.2022]</w:t>
      </w:r>
    </w:p>
    <w:p w14:paraId="42E8145A"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[Pct.14 completat prin Hot.BNM nr.104 din 16.04.2020, în vigoare 01.01.2021]</w:t>
      </w:r>
    </w:p>
    <w:p w14:paraId="5C619A3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766CBF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b/>
          <w:bCs/>
          <w:kern w:val="0"/>
          <w:sz w:val="24"/>
          <w:szCs w:val="24"/>
          <w:vertAlign w:val="superscript"/>
          <w:lang w:eastAsia="ro-MD"/>
          <w14:ligatures w14:val="none"/>
        </w:rPr>
        <w:t>1</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Raportarea fondurilor proprii şi a cerinţelor de fonduri proprii la nivel consolidat se efectuează anual, conform cerinţelor specificate la punctul 4</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xml:space="preserve"> prin prezentarea rapoartelor menţionate la punctul 14.</w:t>
      </w:r>
    </w:p>
    <w:p w14:paraId="2DAB5FE1"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[Pct.14</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introdus prin Hot.BNM nr.16 din 03.02.2022, în vigoare 25.03.2022]</w:t>
      </w:r>
    </w:p>
    <w:p w14:paraId="228A077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44D3A12"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4</w:t>
      </w:r>
    </w:p>
    <w:p w14:paraId="41B99636"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Formatul şi frecvenţa raportării cu privire la expunerile mari</w:t>
      </w:r>
    </w:p>
    <w:p w14:paraId="07C46F03"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[Secţiunea 4 (pct.15-16) introdusă prin Hot.BNM nr.117 din 18.04.2019, în vigoare 19.06.2019]</w:t>
      </w:r>
    </w:p>
    <w:p w14:paraId="15E36DF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0FDF56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15.</w:t>
      </w:r>
      <w:r w:rsidRPr="00667600">
        <w:rPr>
          <w:rFonts w:ascii="Arial" w:eastAsia="Times New Roman" w:hAnsi="Arial" w:cs="Arial"/>
          <w:kern w:val="0"/>
          <w:sz w:val="24"/>
          <w:szCs w:val="24"/>
          <w:lang w:eastAsia="ro-MD"/>
          <w14:ligatures w14:val="none"/>
        </w:rPr>
        <w:t xml:space="preserve"> Pentru a raporta informaţii cu privire la expunerile mari faţă de clienţi sau grupuri de clienţi aflaţi în legătură în conformitate cu prevederile Regulamentului cu privire la expunerile mari, aprobat prin Hotărârea Comitetului executiv al Băncii Naţionale a Moldovei nr.109 din 5 aprilie 2019 (în continuare Regulamentul nr.109/2019), băncile transmit informaţiile specificate în formularele C26–C29 din anexa 11.</w:t>
      </w:r>
    </w:p>
    <w:p w14:paraId="39BBEFAB"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[Pct.15 introdus prin Hot.BNM nr.117 din 18.04.2019, în vigoare 19.06.2019]</w:t>
      </w:r>
    </w:p>
    <w:p w14:paraId="79E6540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4317EE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kern w:val="0"/>
          <w:sz w:val="24"/>
          <w:szCs w:val="24"/>
          <w:lang w:eastAsia="ro-MD"/>
          <w14:ligatures w14:val="none"/>
        </w:rPr>
        <w:t xml:space="preserve"> Raportarea expunerilor mari la nivel individual se efectuează prin prezentarea rapoartelor privind expunerile mari, astfel cum se specifică în formularele C26–C29, în conformitate cu instrucţiunile aferente completării acestora, cu o frecvenţă lunară. </w:t>
      </w:r>
      <w:r w:rsidRPr="00667600">
        <w:rPr>
          <w:rFonts w:ascii="Arial" w:eastAsia="Times New Roman" w:hAnsi="Arial" w:cs="Arial"/>
          <w:kern w:val="0"/>
          <w:sz w:val="24"/>
          <w:szCs w:val="24"/>
          <w:lang w:eastAsia="ro-MD"/>
          <w14:ligatures w14:val="none"/>
        </w:rPr>
        <w:lastRenderedPageBreak/>
        <w:t>Rapoartele cu privire la expunerile mari se prezintă în termen de 10 zile lucrătoare din data de referinţă.</w:t>
      </w:r>
    </w:p>
    <w:p w14:paraId="49DD79BF"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[Pct.16 completat prin Hot.BNM nr.16 din 03.02.2022, în vigoare 25.03.2022]</w:t>
      </w:r>
    </w:p>
    <w:p w14:paraId="50945F77"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[Pct.16 introdus prin Hot.BNM nr.117 din 18.04.2019, în vigoare 19.06.2019]</w:t>
      </w:r>
    </w:p>
    <w:p w14:paraId="671F323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2D66DF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b/>
          <w:bCs/>
          <w:kern w:val="0"/>
          <w:sz w:val="24"/>
          <w:szCs w:val="24"/>
          <w:vertAlign w:val="superscript"/>
          <w:lang w:eastAsia="ro-MD"/>
          <w14:ligatures w14:val="none"/>
        </w:rPr>
        <w:t>1</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Raportarea expunerilor mari la nivel consolidat se efectuează prin prezentarea rapoartelor privind expunerile mari, astfel cum se specifică în formularele C26–C29, în conformitate cu instrucţiunile aferente completării acestora, cu o frecvenţă anuală.</w:t>
      </w:r>
    </w:p>
    <w:p w14:paraId="6744FAC9"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[Pct.16</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introdus prin Hot.BNM nr.16 din 03.02.2022, în vigoare 25.03.2022]</w:t>
      </w:r>
    </w:p>
    <w:p w14:paraId="5C55E65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6731C2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b/>
          <w:bCs/>
          <w:kern w:val="0"/>
          <w:sz w:val="24"/>
          <w:szCs w:val="24"/>
          <w:vertAlign w:val="superscript"/>
          <w:lang w:eastAsia="ro-MD"/>
          <w14:ligatures w14:val="none"/>
        </w:rPr>
        <w:t>2</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Pentru a raporta, pe bază consolidată, informaţii cu privire la cele mai mari zece expuneri faţă de bănci şi cu privire la cele mai mari zece expuneri faţă de entităţi din sectorul financiar, altele decât băncile, în conformitate cu punctul 16</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xml:space="preserve"> din Regulamentul nr.109/2019, băncile transmit informaţiile specificate în formularele C26–C29, în conformitate cu instrucţiunile aferente completării acestora, cu o frecvenţă anuală.</w:t>
      </w:r>
    </w:p>
    <w:p w14:paraId="690B0D7B"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[Pct.16</w:t>
      </w:r>
      <w:r w:rsidRPr="00667600">
        <w:rPr>
          <w:rFonts w:ascii="Arial" w:eastAsia="Times New Roman" w:hAnsi="Arial" w:cs="Arial"/>
          <w:i/>
          <w:iCs/>
          <w:color w:val="663300"/>
          <w:kern w:val="0"/>
          <w:vertAlign w:val="superscript"/>
          <w:lang w:eastAsia="ro-MD"/>
          <w14:ligatures w14:val="none"/>
        </w:rPr>
        <w:t>2</w:t>
      </w:r>
      <w:r w:rsidRPr="00667600">
        <w:rPr>
          <w:rFonts w:ascii="Arial" w:eastAsia="Times New Roman" w:hAnsi="Arial" w:cs="Arial"/>
          <w:i/>
          <w:iCs/>
          <w:color w:val="663300"/>
          <w:kern w:val="0"/>
          <w:lang w:eastAsia="ro-MD"/>
          <w14:ligatures w14:val="none"/>
        </w:rPr>
        <w:t xml:space="preserve"> introdus prin Hot.BNM nr.16 din 03.02.2022, în vigoare 25.03.2022]</w:t>
      </w:r>
    </w:p>
    <w:p w14:paraId="68110C4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11230BA"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4</w:t>
      </w:r>
      <w:r w:rsidRPr="00667600">
        <w:rPr>
          <w:rFonts w:ascii="Arial" w:eastAsia="Times New Roman" w:hAnsi="Arial" w:cs="Arial"/>
          <w:b/>
          <w:bCs/>
          <w:i/>
          <w:iCs/>
          <w:kern w:val="0"/>
          <w:sz w:val="24"/>
          <w:szCs w:val="24"/>
          <w:vertAlign w:val="superscript"/>
          <w:lang w:eastAsia="ro-MD"/>
          <w14:ligatures w14:val="none"/>
        </w:rPr>
        <w:t>1</w:t>
      </w:r>
    </w:p>
    <w:p w14:paraId="61E43D5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Formatul şi frecvenţa raportării indicatorilor de monitorizare</w:t>
      </w:r>
    </w:p>
    <w:p w14:paraId="0C12107E"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a lichidităţii suplimentari pe bază individuală şi pe bază consolidată</w:t>
      </w:r>
    </w:p>
    <w:p w14:paraId="2C0F7C1B"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[Secţiunea 4</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în redacţia Hot.BNM nr.330 din 19.12.2024, în vigoare 01.07.2025]</w:t>
      </w:r>
    </w:p>
    <w:p w14:paraId="6918D27A"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[Secţiunea 4</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introdusă prin Hot.BNM nr.177 din 27.06.2024, în vigoare 01.09.2024]</w:t>
      </w:r>
    </w:p>
    <w:p w14:paraId="784F74C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B3FC3B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b/>
          <w:bCs/>
          <w:kern w:val="0"/>
          <w:sz w:val="24"/>
          <w:szCs w:val="24"/>
          <w:vertAlign w:val="superscript"/>
          <w:lang w:eastAsia="ro-MD"/>
          <w14:ligatures w14:val="none"/>
        </w:rPr>
        <w:t>3</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Pentru a raporta pe bază individuală, informaţiile privind indicatorii de monitorizare a lichidităţii suplimentari în conformitate cu capitolul VII, titlul I din Regulamentul privind lichiditatea, aprobat prin HCE al BNM nr.329/2024 (în continuare Regulamentul nr.329/2024), băncile transmit toate informaţiile specificate în anexa 11</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xml:space="preserve"> cu o frecvenţă lunară în termen de 10 zile lucrătoare din data de referinţă.</w:t>
      </w:r>
    </w:p>
    <w:p w14:paraId="78434F90"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[Pct.16</w:t>
      </w:r>
      <w:r w:rsidRPr="00667600">
        <w:rPr>
          <w:rFonts w:ascii="Arial" w:eastAsia="Times New Roman" w:hAnsi="Arial" w:cs="Arial"/>
          <w:i/>
          <w:iCs/>
          <w:color w:val="663300"/>
          <w:kern w:val="0"/>
          <w:vertAlign w:val="superscript"/>
          <w:lang w:eastAsia="ro-MD"/>
          <w14:ligatures w14:val="none"/>
        </w:rPr>
        <w:t>3</w:t>
      </w:r>
      <w:r w:rsidRPr="00667600">
        <w:rPr>
          <w:rFonts w:ascii="Arial" w:eastAsia="Times New Roman" w:hAnsi="Arial" w:cs="Arial"/>
          <w:i/>
          <w:iCs/>
          <w:color w:val="663300"/>
          <w:kern w:val="0"/>
          <w:lang w:eastAsia="ro-MD"/>
          <w14:ligatures w14:val="none"/>
        </w:rPr>
        <w:t xml:space="preserve"> în redacţia Hot.BNM nr.330 din 19.12.2024, în vigoare 01.07.2025]</w:t>
      </w:r>
    </w:p>
    <w:p w14:paraId="49504797"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[Pct.16</w:t>
      </w:r>
      <w:r w:rsidRPr="00667600">
        <w:rPr>
          <w:rFonts w:ascii="Arial" w:eastAsia="Times New Roman" w:hAnsi="Arial" w:cs="Arial"/>
          <w:i/>
          <w:iCs/>
          <w:color w:val="663300"/>
          <w:kern w:val="0"/>
          <w:vertAlign w:val="superscript"/>
          <w:lang w:eastAsia="ro-MD"/>
          <w14:ligatures w14:val="none"/>
        </w:rPr>
        <w:t>3</w:t>
      </w:r>
      <w:r w:rsidRPr="00667600">
        <w:rPr>
          <w:rFonts w:ascii="Arial" w:eastAsia="Times New Roman" w:hAnsi="Arial" w:cs="Arial"/>
          <w:i/>
          <w:iCs/>
          <w:color w:val="663300"/>
          <w:kern w:val="0"/>
          <w:lang w:eastAsia="ro-MD"/>
          <w14:ligatures w14:val="none"/>
        </w:rPr>
        <w:t xml:space="preserve"> introdus prin Hot.BNM nr.177 din 27.06.2024, în vigoare 01.09.2024]</w:t>
      </w:r>
    </w:p>
    <w:p w14:paraId="27D7447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86B916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b/>
          <w:bCs/>
          <w:kern w:val="0"/>
          <w:sz w:val="24"/>
          <w:szCs w:val="24"/>
          <w:vertAlign w:val="superscript"/>
          <w:lang w:eastAsia="ro-MD"/>
          <w14:ligatures w14:val="none"/>
        </w:rPr>
        <w:t>4</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Raportarea indicatorilor de monitorizare a lichidităţii suplimentari în conformitate cu capitolul VII, titlul I din Regulamentul nr.329/2024 pe bază consolidată se prezintă, cu frecvenţă anuală.</w:t>
      </w:r>
    </w:p>
    <w:p w14:paraId="21B61162"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[Pct.16</w:t>
      </w:r>
      <w:r w:rsidRPr="00667600">
        <w:rPr>
          <w:rFonts w:ascii="Arial" w:eastAsia="Times New Roman" w:hAnsi="Arial" w:cs="Arial"/>
          <w:i/>
          <w:iCs/>
          <w:color w:val="663300"/>
          <w:kern w:val="0"/>
          <w:vertAlign w:val="superscript"/>
          <w:lang w:eastAsia="ro-MD"/>
          <w14:ligatures w14:val="none"/>
        </w:rPr>
        <w:t>4</w:t>
      </w:r>
      <w:r w:rsidRPr="00667600">
        <w:rPr>
          <w:rFonts w:ascii="Arial" w:eastAsia="Times New Roman" w:hAnsi="Arial" w:cs="Arial"/>
          <w:i/>
          <w:iCs/>
          <w:color w:val="663300"/>
          <w:kern w:val="0"/>
          <w:lang w:eastAsia="ro-MD"/>
          <w14:ligatures w14:val="none"/>
        </w:rPr>
        <w:t xml:space="preserve"> în redacţia Hot.BNM nr.330 din 19.12.2024, în vigoare 01.07.2025]</w:t>
      </w:r>
    </w:p>
    <w:p w14:paraId="60C5A4D5"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[Pct.16</w:t>
      </w:r>
      <w:r w:rsidRPr="00667600">
        <w:rPr>
          <w:rFonts w:ascii="Arial" w:eastAsia="Times New Roman" w:hAnsi="Arial" w:cs="Arial"/>
          <w:i/>
          <w:iCs/>
          <w:color w:val="663300"/>
          <w:kern w:val="0"/>
          <w:vertAlign w:val="superscript"/>
          <w:lang w:eastAsia="ro-MD"/>
          <w14:ligatures w14:val="none"/>
        </w:rPr>
        <w:t>4</w:t>
      </w:r>
      <w:r w:rsidRPr="00667600">
        <w:rPr>
          <w:rFonts w:ascii="Arial" w:eastAsia="Times New Roman" w:hAnsi="Arial" w:cs="Arial"/>
          <w:i/>
          <w:iCs/>
          <w:color w:val="663300"/>
          <w:kern w:val="0"/>
          <w:lang w:eastAsia="ro-MD"/>
          <w14:ligatures w14:val="none"/>
        </w:rPr>
        <w:t xml:space="preserve"> introdus prin Hot.BNM nr.177 din 27.06.2024, în vigoare 01.09.2024]</w:t>
      </w:r>
    </w:p>
    <w:p w14:paraId="19515D1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16E044A"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5</w:t>
      </w:r>
    </w:p>
    <w:p w14:paraId="54A7742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Raportarea cerinţei de acoperire a necesarului de</w:t>
      </w:r>
    </w:p>
    <w:p w14:paraId="3720043D"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lichiditate pe bază individuală şi pe bază consolidată</w:t>
      </w:r>
    </w:p>
    <w:p w14:paraId="624F6C9A"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[Secţiunea 5 în redacţia Hot.BNM nr.330 din 19.12.2024, în vigoare 01.07.2025]</w:t>
      </w:r>
    </w:p>
    <w:p w14:paraId="1C0644FC"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[Secţiunea 5 (pct.17-19) introdusă prin Hot.BNM nr.45 din 26.02.2020, în vigoare 01.10.2020]</w:t>
      </w:r>
    </w:p>
    <w:p w14:paraId="379146B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B53E70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17.</w:t>
      </w:r>
      <w:r w:rsidRPr="00667600">
        <w:rPr>
          <w:rFonts w:ascii="Arial" w:eastAsia="Times New Roman" w:hAnsi="Arial" w:cs="Arial"/>
          <w:kern w:val="0"/>
          <w:sz w:val="24"/>
          <w:szCs w:val="24"/>
          <w:lang w:eastAsia="ro-MD"/>
          <w14:ligatures w14:val="none"/>
        </w:rPr>
        <w:t xml:space="preserve"> Pentru a raporta, pe bază individuală şi pe bază consolidată, informaţiile cu privire la cerinţa de acoperire a necesarului de lichiditate, în conformitate cu prevederile capitolului VI din titlul I al Regulamentului nr.329/2024, băncile transmit rapoartele prevăzute în anexa nr.12.</w:t>
      </w:r>
    </w:p>
    <w:p w14:paraId="3CD1CE21"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[Pct.17 în redacţia Hot.BNM nr.330 din 19.12.2024, în vigoare 01.07.2025]</w:t>
      </w:r>
    </w:p>
    <w:p w14:paraId="57DDADBD"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[Pct.17 introdus prin Hot.BNM nr.45 din 26.02.2020, în vigoare 01.10.2020]</w:t>
      </w:r>
    </w:p>
    <w:p w14:paraId="6E5F1F1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239E4F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18.</w:t>
      </w:r>
      <w:r w:rsidRPr="00667600">
        <w:rPr>
          <w:rFonts w:ascii="Arial" w:eastAsia="Times New Roman" w:hAnsi="Arial" w:cs="Arial"/>
          <w:kern w:val="0"/>
          <w:sz w:val="24"/>
          <w:szCs w:val="24"/>
          <w:lang w:eastAsia="ro-MD"/>
          <w14:ligatures w14:val="none"/>
        </w:rPr>
        <w:t xml:space="preserve"> Raportarea acoperirii necesarului de lichiditate, pe bază individuală şi pe bază consolidată, se efectuează prin prezentarea rapoartelor privind acoperirea necesarului de lichiditate, astfel cum se specifică în formularele C72.00 – C76.00, în conformitate cu </w:t>
      </w:r>
      <w:r w:rsidRPr="00667600">
        <w:rPr>
          <w:rFonts w:ascii="Arial" w:eastAsia="Times New Roman" w:hAnsi="Arial" w:cs="Arial"/>
          <w:kern w:val="0"/>
          <w:sz w:val="24"/>
          <w:szCs w:val="24"/>
          <w:lang w:eastAsia="ro-MD"/>
          <w14:ligatures w14:val="none"/>
        </w:rPr>
        <w:lastRenderedPageBreak/>
        <w:t>instrucţiunile aferente completării acestora. La raportarea pe bază consolidată se prezintă suplimentar raportul în conformitate cu formularul C77.00, în conformitate cu instrucţiunile aferente completării acestuia.</w:t>
      </w:r>
    </w:p>
    <w:p w14:paraId="1210D4FC"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[Pct.18 în redacţia Hot.BNM nr.330 din 19.12.2024, în vigoare 01.07.2025]</w:t>
      </w:r>
    </w:p>
    <w:p w14:paraId="2AC77C73"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[Pct.18 introdus prin Hot.BNM nr.45 din 26.02.2020, în vigoare 01.10.2020]</w:t>
      </w:r>
    </w:p>
    <w:p w14:paraId="41FE046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8FB6E8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18</w:t>
      </w:r>
      <w:r w:rsidRPr="00667600">
        <w:rPr>
          <w:rFonts w:ascii="Arial" w:eastAsia="Times New Roman" w:hAnsi="Arial" w:cs="Arial"/>
          <w:b/>
          <w:bCs/>
          <w:kern w:val="0"/>
          <w:sz w:val="24"/>
          <w:szCs w:val="24"/>
          <w:vertAlign w:val="superscript"/>
          <w:lang w:eastAsia="ro-MD"/>
          <w14:ligatures w14:val="none"/>
        </w:rPr>
        <w:t>1</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Raportarea acoperirii necesarului de lichiditate pe bază individuală se efectuează cu o frecvenţă lunară în termen de 10 zile lucrătoare din data de referinţă.</w:t>
      </w:r>
    </w:p>
    <w:p w14:paraId="70CB4691"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[Pct.18</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introdus prin Hot.BNM nr.330 din 19.12.2024, în vigoare 01.07.2025]</w:t>
      </w:r>
    </w:p>
    <w:p w14:paraId="415F249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A0C38E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18</w:t>
      </w:r>
      <w:r w:rsidRPr="00667600">
        <w:rPr>
          <w:rFonts w:ascii="Arial" w:eastAsia="Times New Roman" w:hAnsi="Arial" w:cs="Arial"/>
          <w:b/>
          <w:bCs/>
          <w:kern w:val="0"/>
          <w:sz w:val="24"/>
          <w:szCs w:val="24"/>
          <w:vertAlign w:val="superscript"/>
          <w:lang w:eastAsia="ro-MD"/>
          <w14:ligatures w14:val="none"/>
        </w:rPr>
        <w:t>2</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Raportarea acoperirii necesarului de lichiditate pe bază consolidată se efectuează cu o frecvenţă anuală în conformitate cu prevederile pct.4</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w:t>
      </w:r>
    </w:p>
    <w:p w14:paraId="41F0EE82"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[Pct.18</w:t>
      </w:r>
      <w:r w:rsidRPr="00667600">
        <w:rPr>
          <w:rFonts w:ascii="Arial" w:eastAsia="Times New Roman" w:hAnsi="Arial" w:cs="Arial"/>
          <w:i/>
          <w:iCs/>
          <w:color w:val="663300"/>
          <w:kern w:val="0"/>
          <w:vertAlign w:val="superscript"/>
          <w:lang w:eastAsia="ro-MD"/>
          <w14:ligatures w14:val="none"/>
        </w:rPr>
        <w:t>2</w:t>
      </w:r>
      <w:r w:rsidRPr="00667600">
        <w:rPr>
          <w:rFonts w:ascii="Arial" w:eastAsia="Times New Roman" w:hAnsi="Arial" w:cs="Arial"/>
          <w:i/>
          <w:iCs/>
          <w:color w:val="663300"/>
          <w:kern w:val="0"/>
          <w:lang w:eastAsia="ro-MD"/>
          <w14:ligatures w14:val="none"/>
        </w:rPr>
        <w:t xml:space="preserve"> introdus prin Hot.BNM nr.330 din 19.12.2024, în vigoare 01.07.2025]</w:t>
      </w:r>
    </w:p>
    <w:p w14:paraId="52FAC85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9E5A18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kern w:val="0"/>
          <w:sz w:val="24"/>
          <w:szCs w:val="24"/>
          <w:lang w:eastAsia="ro-MD"/>
          <w14:ligatures w14:val="none"/>
        </w:rPr>
        <w:t xml:space="preserve"> Informaţiile prevăzute în anexa nr.12 reflectă situaţia băncii la data de referinţă şi iau în considerare informaţiile privind fluxurile de numerar ale băncii pentru următoarele 30 de zile din data de referinţă.</w:t>
      </w:r>
    </w:p>
    <w:p w14:paraId="7971A628"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[Pct.19 în redacţia Hot.BNM nr.330 din 19.12.2024, în vigoare 01.07.2025]</w:t>
      </w:r>
    </w:p>
    <w:p w14:paraId="180033B6"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[Pct.19 introdus prin Hot.BNM nr.45 din 26.02.2020, în vigoare 01.10.2020]</w:t>
      </w:r>
    </w:p>
    <w:p w14:paraId="5ACC853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32050D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5</w:t>
      </w:r>
      <w:r w:rsidRPr="00667600">
        <w:rPr>
          <w:rFonts w:ascii="Arial" w:eastAsia="Times New Roman" w:hAnsi="Arial" w:cs="Arial"/>
          <w:b/>
          <w:bCs/>
          <w:i/>
          <w:iCs/>
          <w:kern w:val="0"/>
          <w:sz w:val="24"/>
          <w:szCs w:val="24"/>
          <w:vertAlign w:val="superscript"/>
          <w:lang w:eastAsia="ro-MD"/>
          <w14:ligatures w14:val="none"/>
        </w:rPr>
        <w:t>1</w:t>
      </w:r>
    </w:p>
    <w:p w14:paraId="39CB6170"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Raportarea finanţării stabile pe bază individuală şi pe bază consolidată</w:t>
      </w:r>
    </w:p>
    <w:p w14:paraId="4A65EB37"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[Secţiunea 5</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(pct.19</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-19</w:t>
      </w:r>
      <w:r w:rsidRPr="00667600">
        <w:rPr>
          <w:rFonts w:ascii="Arial" w:eastAsia="Times New Roman" w:hAnsi="Arial" w:cs="Arial"/>
          <w:i/>
          <w:iCs/>
          <w:color w:val="663300"/>
          <w:kern w:val="0"/>
          <w:vertAlign w:val="superscript"/>
          <w:lang w:eastAsia="ro-MD"/>
          <w14:ligatures w14:val="none"/>
        </w:rPr>
        <w:t>3</w:t>
      </w:r>
      <w:r w:rsidRPr="00667600">
        <w:rPr>
          <w:rFonts w:ascii="Arial" w:eastAsia="Times New Roman" w:hAnsi="Arial" w:cs="Arial"/>
          <w:i/>
          <w:iCs/>
          <w:color w:val="663300"/>
          <w:kern w:val="0"/>
          <w:lang w:eastAsia="ro-MD"/>
          <w14:ligatures w14:val="none"/>
        </w:rPr>
        <w:t>) introdusă prin Hot.BNM nr.330 din 19.12.2024, în vigoare 01.07.2025]</w:t>
      </w:r>
    </w:p>
    <w:p w14:paraId="42FD7B8A"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1793FD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b/>
          <w:bCs/>
          <w:kern w:val="0"/>
          <w:sz w:val="24"/>
          <w:szCs w:val="24"/>
          <w:vertAlign w:val="superscript"/>
          <w:lang w:eastAsia="ro-MD"/>
          <w14:ligatures w14:val="none"/>
        </w:rPr>
        <w:t>1</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Raportarea finanţării stabile, pe bază individuală şi pe bază consolidată, în conformitate cu prevederile capitolului VI din titlul I al Regulamentului nr.329/2024, se efectuează prin prezentarea rapoartelor privind finanţarea stabilă prevăzute în anexa nr.13 “Raportarea indicatorului de finanţare stabilă netă”.</w:t>
      </w:r>
    </w:p>
    <w:p w14:paraId="7391F0DE"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[Pct.19</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introdus prin Hot.BNM nr.330 din 19.12.2024, în vigoare 01.07.2025]</w:t>
      </w:r>
    </w:p>
    <w:p w14:paraId="40D25A7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0E5CE7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b/>
          <w:bCs/>
          <w:kern w:val="0"/>
          <w:sz w:val="24"/>
          <w:szCs w:val="24"/>
          <w:vertAlign w:val="superscript"/>
          <w:lang w:eastAsia="ro-MD"/>
          <w14:ligatures w14:val="none"/>
        </w:rPr>
        <w:t>2</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Raportarea finanţării stabile pe bază individuală se efectuează cu o frecvenţă trimestrială în termen de 10 zile lucrătoare din data de referinţă.</w:t>
      </w:r>
    </w:p>
    <w:p w14:paraId="6B2E8465"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[Pct.19</w:t>
      </w:r>
      <w:r w:rsidRPr="00667600">
        <w:rPr>
          <w:rFonts w:ascii="Arial" w:eastAsia="Times New Roman" w:hAnsi="Arial" w:cs="Arial"/>
          <w:i/>
          <w:iCs/>
          <w:color w:val="663300"/>
          <w:kern w:val="0"/>
          <w:vertAlign w:val="superscript"/>
          <w:lang w:eastAsia="ro-MD"/>
          <w14:ligatures w14:val="none"/>
        </w:rPr>
        <w:t>2</w:t>
      </w:r>
      <w:r w:rsidRPr="00667600">
        <w:rPr>
          <w:rFonts w:ascii="Arial" w:eastAsia="Times New Roman" w:hAnsi="Arial" w:cs="Arial"/>
          <w:i/>
          <w:iCs/>
          <w:color w:val="663300"/>
          <w:kern w:val="0"/>
          <w:lang w:eastAsia="ro-MD"/>
          <w14:ligatures w14:val="none"/>
        </w:rPr>
        <w:t xml:space="preserve"> introdus prin Hot.BNM nr.330 din 19.12.2024, în vigoare 01.07.2025]</w:t>
      </w:r>
    </w:p>
    <w:p w14:paraId="7299F65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78D991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b/>
          <w:bCs/>
          <w:kern w:val="0"/>
          <w:sz w:val="24"/>
          <w:szCs w:val="24"/>
          <w:vertAlign w:val="superscript"/>
          <w:lang w:eastAsia="ro-MD"/>
          <w14:ligatures w14:val="none"/>
        </w:rPr>
        <w:t>3</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Raportarea finanţării stabile pe bază consolidată se efectuează cu o frecvenţă anuală în conformitate cu prevederile pct.4</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w:t>
      </w:r>
    </w:p>
    <w:p w14:paraId="2E35F313"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[Pct.19</w:t>
      </w:r>
      <w:r w:rsidRPr="00667600">
        <w:rPr>
          <w:rFonts w:ascii="Arial" w:eastAsia="Times New Roman" w:hAnsi="Arial" w:cs="Arial"/>
          <w:i/>
          <w:iCs/>
          <w:color w:val="663300"/>
          <w:kern w:val="0"/>
          <w:vertAlign w:val="superscript"/>
          <w:lang w:eastAsia="ro-MD"/>
          <w14:ligatures w14:val="none"/>
        </w:rPr>
        <w:t>3</w:t>
      </w:r>
      <w:r w:rsidRPr="00667600">
        <w:rPr>
          <w:rFonts w:ascii="Arial" w:eastAsia="Times New Roman" w:hAnsi="Arial" w:cs="Arial"/>
          <w:i/>
          <w:iCs/>
          <w:color w:val="663300"/>
          <w:kern w:val="0"/>
          <w:lang w:eastAsia="ro-MD"/>
          <w14:ligatures w14:val="none"/>
        </w:rPr>
        <w:t xml:space="preserve"> introdus prin Hot.BNM nr.330 din 19.12.2024, în vigoare 01.07.2025]</w:t>
      </w:r>
    </w:p>
    <w:p w14:paraId="66BAE7D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B5CBE9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6</w:t>
      </w:r>
    </w:p>
    <w:p w14:paraId="20090D30"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Raportarea indicatorului efectului de levier pe bază</w:t>
      </w:r>
    </w:p>
    <w:p w14:paraId="164BABDA"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individuală şi pe bază consolidată</w:t>
      </w:r>
    </w:p>
    <w:p w14:paraId="700C939F"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[Secţiunea 6 (pct.20-26) în redacţia Hot.BNM nr.252 din 06.11.2025, în vigoare 01.01.2026]</w:t>
      </w:r>
    </w:p>
    <w:p w14:paraId="2D883B44"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[Secţiunea 6 (pct.20-25) introdusă prin Hot.BNM nr.275 din 10.12.2020, în vigoare 30.03.2021]</w:t>
      </w:r>
    </w:p>
    <w:p w14:paraId="5E5666F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3B8BB3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20.</w:t>
      </w:r>
      <w:r w:rsidRPr="00667600">
        <w:rPr>
          <w:rFonts w:ascii="Arial" w:eastAsia="Times New Roman" w:hAnsi="Arial" w:cs="Arial"/>
          <w:kern w:val="0"/>
          <w:sz w:val="24"/>
          <w:szCs w:val="24"/>
          <w:lang w:eastAsia="ro-MD"/>
          <w14:ligatures w14:val="none"/>
        </w:rPr>
        <w:t xml:space="preserve"> Pentru a raporta, pe bază individuală şi pe bază consolidată, informaţiile cu privire la indicatorul efectului de levier, în conformitate cu pct.69 din Regulamentul privind efectul de levier, aprobat prin Hotărârea Comitetului executiv al Băncii Naţionale a Moldovei nr.176/2025 (în continuare – Regulamentul nr.176/2025), băncile transmit informaţiile specificate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cu o frecvenţă trimestrială – pentru raportarea pe bază individuală în termen de 10 zile lucrătoare din data de referinţă şi cu o frecvenţă anuală - pentru raportarea pe bază consolidată în termenul stabilit la pct.4</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xml:space="preserve"> din prezenta Instrucţiune. Numai băncile care sunt societăţi de importanţă sistemică transmit formularul C 48.00 (care include formularele C 48.01 şi C 48.02) din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w:t>
      </w:r>
    </w:p>
    <w:p w14:paraId="50F4052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21.</w:t>
      </w:r>
      <w:r w:rsidRPr="00667600">
        <w:rPr>
          <w:rFonts w:ascii="Arial" w:eastAsia="Times New Roman" w:hAnsi="Arial" w:cs="Arial"/>
          <w:kern w:val="0"/>
          <w:sz w:val="24"/>
          <w:szCs w:val="24"/>
          <w:lang w:eastAsia="ro-MD"/>
          <w14:ligatures w14:val="none"/>
        </w:rPr>
        <w:t xml:space="preserve"> Informaţiile specificate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formularul C 40.00 celula {r0410;c0010} se raportează de către bănci cu o frecvenţă anuală. La raportarea pe bază individuală celula respectivă se completează doar în raportul pentru trimestrul IV, iar la raportarea pe bază consolidată, celula respectivă se completează în conformitate cu prevederile pct.4</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xml:space="preserve"> din prezenta Instrucţiune.</w:t>
      </w:r>
    </w:p>
    <w:p w14:paraId="3C75810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22.</w:t>
      </w:r>
      <w:r w:rsidRPr="00667600">
        <w:rPr>
          <w:rFonts w:ascii="Arial" w:eastAsia="Times New Roman" w:hAnsi="Arial" w:cs="Arial"/>
          <w:kern w:val="0"/>
          <w:sz w:val="24"/>
          <w:szCs w:val="24"/>
          <w:lang w:eastAsia="ro-MD"/>
          <w14:ligatures w14:val="none"/>
        </w:rPr>
        <w:t xml:space="preserve"> Băncile calculează indicatorul efectului de levier la data de referinţă a raportării, în conformitate cu pct.6-18 din Regulamentul nr.176/2025.</w:t>
      </w:r>
    </w:p>
    <w:p w14:paraId="02E3D2A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23.</w:t>
      </w:r>
      <w:r w:rsidRPr="00667600">
        <w:rPr>
          <w:rFonts w:ascii="Arial" w:eastAsia="Times New Roman" w:hAnsi="Arial" w:cs="Arial"/>
          <w:kern w:val="0"/>
          <w:sz w:val="24"/>
          <w:szCs w:val="24"/>
          <w:lang w:eastAsia="ro-MD"/>
          <w14:ligatures w14:val="none"/>
        </w:rPr>
        <w:t xml:space="preserve"> Băncile raportează informaţiile menţionate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pct.21 în cazul în care este îndeplinită cel puţin una dintre următoarele condiţii:</w:t>
      </w:r>
    </w:p>
    <w:p w14:paraId="7915BDE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23.1. cota instrumentelor financiare derivate menţionată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pct.13 este mai mare de 1,5 %;</w:t>
      </w:r>
    </w:p>
    <w:p w14:paraId="5222B08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23.2. cota instrumentelor financiare derivate menţionată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pct.13 este mai mare de 2 %. În cazul în care o bancă îndeplineşte numai condiţia de la subpct.23.1, se aplică criteriile de intrare şi de ieşire prevăzute la secţiunea 2, capitolul I. În cazul în care o bancă îndeplineşte atât condiţia de la subpct.23.1, cât şi condiţia de la subpct.23.2, aceasta începe să raporteze informaţiile respective pentru data de referinţă a raportării, ulterioară datei de referinţă în care a depăşit pragul.</w:t>
      </w:r>
    </w:p>
    <w:p w14:paraId="17DA9CE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24.</w:t>
      </w:r>
      <w:r w:rsidRPr="00667600">
        <w:rPr>
          <w:rFonts w:ascii="Arial" w:eastAsia="Times New Roman" w:hAnsi="Arial" w:cs="Arial"/>
          <w:kern w:val="0"/>
          <w:sz w:val="24"/>
          <w:szCs w:val="24"/>
          <w:lang w:eastAsia="ro-MD"/>
          <w14:ligatures w14:val="none"/>
        </w:rPr>
        <w:t xml:space="preserve"> Băncile pentru care valoarea noţională totală a instrumentelor financiare derivate, astfel cum este definită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pct.16, depăşeşte echivalentul în lei moldoveneşti a 10 000 de milioane EUR raportează informaţiile menţionate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pct.21, chiar dacă cota lor de instrumente financiare derivate nu îndeplineşte condiţiile stabilite la pct.23. În sensul prezentului punct, criteriile de ieşire prevăzute la secţiunea 2, capitolul I nu se aplică. Atunci când depăşesc pragul la o dată de referinţă a raportării, băncile încep să raporteze informaţiile de la următoarea dată de referinţă a raportării.</w:t>
      </w:r>
    </w:p>
    <w:p w14:paraId="38C1574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25.</w:t>
      </w:r>
      <w:r w:rsidRPr="00667600">
        <w:rPr>
          <w:rFonts w:ascii="Arial" w:eastAsia="Times New Roman" w:hAnsi="Arial" w:cs="Arial"/>
          <w:kern w:val="0"/>
          <w:sz w:val="24"/>
          <w:szCs w:val="24"/>
          <w:lang w:eastAsia="ro-MD"/>
          <w14:ligatures w14:val="none"/>
        </w:rPr>
        <w:t xml:space="preserve"> Băncile au obligaţia de a raporta informaţiile menţionate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pct.22 în cazul în care este îndeplinită cel puţin una dintre următoarele condiţii:</w:t>
      </w:r>
    </w:p>
    <w:p w14:paraId="6C3E1C1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25.1. volumul instrumentelor financiare derivate de credit menţionat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pct.17 depăşeşte echivalentul în lei moldoveneşti a 300 de milioane EUR;</w:t>
      </w:r>
    </w:p>
    <w:p w14:paraId="25C80A9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25.2. volumul instrumentelor financiare derivate de credit menţionat în anexa nr.10</w:t>
      </w:r>
      <w:r w:rsidRPr="00667600">
        <w:rPr>
          <w:rFonts w:ascii="Arial" w:eastAsia="Times New Roman" w:hAnsi="Arial" w:cs="Arial"/>
          <w:kern w:val="0"/>
          <w:sz w:val="24"/>
          <w:szCs w:val="24"/>
          <w:vertAlign w:val="superscript"/>
          <w:lang w:eastAsia="ro-MD"/>
          <w14:ligatures w14:val="none"/>
        </w:rPr>
        <w:t>2</w:t>
      </w:r>
      <w:r w:rsidRPr="00667600">
        <w:rPr>
          <w:rFonts w:ascii="Arial" w:eastAsia="Times New Roman" w:hAnsi="Arial" w:cs="Arial"/>
          <w:kern w:val="0"/>
          <w:sz w:val="24"/>
          <w:szCs w:val="24"/>
          <w:lang w:eastAsia="ro-MD"/>
          <w14:ligatures w14:val="none"/>
        </w:rPr>
        <w:t xml:space="preserve"> pct.17 depăşeşte echivalentul în lei moldoveneşti a 500 de milioane EUR.</w:t>
      </w:r>
    </w:p>
    <w:p w14:paraId="064A850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26.</w:t>
      </w:r>
      <w:r w:rsidRPr="00667600">
        <w:rPr>
          <w:rFonts w:ascii="Arial" w:eastAsia="Times New Roman" w:hAnsi="Arial" w:cs="Arial"/>
          <w:kern w:val="0"/>
          <w:sz w:val="24"/>
          <w:szCs w:val="24"/>
          <w:lang w:eastAsia="ro-MD"/>
          <w14:ligatures w14:val="none"/>
        </w:rPr>
        <w:t xml:space="preserve"> În cazul în care o bancă îndeplineşte numai condiţia de la subpct.25.1, se aplică criteriile de intrare şi de ieşire prevăzute la secţiunea 2, capitolul I din prezenta Instrucţiune. În cazul în care o bancă îndeplineşte atât condiţia de la subpct. 25.1, cât şi condiţia de la subpct.25.2, aceasta începe să raporteze informaţiile respective pentru data de referinţă a raportării ulterioară datei de referinţă în care a depăşit pragul.</w:t>
      </w:r>
    </w:p>
    <w:p w14:paraId="73DEB01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1164BEE"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1</w:t>
      </w:r>
    </w:p>
    <w:p w14:paraId="0F6BC0C1"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la prezentarea</w:t>
      </w:r>
    </w:p>
    <w:p w14:paraId="33CE770B"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12B9AD0D"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78308D35"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9A62103"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PREZENTAREA GENERALĂ A ADECVĂRII CAPITALULUI (CA)</w:t>
      </w:r>
    </w:p>
    <w:p w14:paraId="754D6C8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364A057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Formularele CA conţin informaţii despre numărător (fonduri proprii totale, fonduri proprii de nivel 1, fonduri proprii de nivel 1 de bază) şi numitor (cerinţele de fonduri proprii), astfel cum este definit în Regulamentul cu privire la fondurile proprii ale băncilor şi cerinţele de capital, aprobat prin Hotărârea Comitetului executiv al Băncii Naţionale a Moldovei nr.109 din 24 mai 2018 şi se împart în:</w:t>
      </w:r>
    </w:p>
    <w:p w14:paraId="50C0482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Formularul CA1 cuprinde cuantumul fondurilor proprii ale băncii, defalcat pe posturile necesare pentru a obţine respectivul cuantum.</w:t>
      </w:r>
    </w:p>
    <w:p w14:paraId="7B9DA4A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2) Formularul CA2 prezintă un rezumat al cuantumurilor totale ale expunerilor la risc,.</w:t>
      </w:r>
    </w:p>
    <w:p w14:paraId="69C3D29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Formularul CA3 conţine ratele pentru fondurile proprii ale băncii, precum şi alte date conexe.</w:t>
      </w:r>
    </w:p>
    <w:p w14:paraId="187214C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Formularul CA4 conţine elementele memorandum necesare pentru calcularea elementelor din CA1, precum şi informaţii cu privire la amortizoarele de capital.</w:t>
      </w:r>
    </w:p>
    <w:p w14:paraId="6B9361F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Informaţiile din numitor sunt legate de rezultatele finale raportate în formularele corespunzătoare pentru calculul cuantumului total al expunerii la risc.</w:t>
      </w:r>
    </w:p>
    <w:p w14:paraId="10232F5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Orice cuantum care majorează fondurile proprii sau cerinţele de capital se raportează ca o valoare pozitivă, iar cuantumul care reduce totalul fondurilor proprii sau cerinţele de capital se raportează ca o valoare negativă. În cazul în care există un semn minus (-) în faţa unui post, nu se va raporta nicio valoare pozitivă pentru postul în cauză.</w:t>
      </w:r>
    </w:p>
    <w:p w14:paraId="30DC870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În sensul prezentei anexe, prin referirea la termenul "regulament" se va subînţelege referirea la Regulamentul cu privire la fondurile proprii ale băncilor şi cerinţele de capital, aprobată prin Hotărârea comitetului executive al Băncii Naţionale a Moldovei nr.109 din 24 mai 2018, dacă în modul de completare nu este prevăzut altfel iar prin referirea la termenul F 01.00 se va subînţelege referirea la raportul F 01.00 – Bilanţ (situaţia poziţiei financiare) din Instrucţiunea privind modul de întocmire şi prezentare de către bănci a rapoartelor FINREP la nivel individual, aprobată prin Hotărârea comitetului executive al Băncii Naţionale a Moldovei nr.42 din 2 martie 2018 cu privire la aprobarea Instrucţiunii privind modul de întocmire şi prezentare de către bănci a rapoartelor FINREP la nivel individual (Monitorul Oficial al Republicii Moldova, 2018, nr.95-104 art.425).</w:t>
      </w:r>
    </w:p>
    <w:p w14:paraId="17360B7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561"/>
        <w:gridCol w:w="1031"/>
        <w:gridCol w:w="5986"/>
        <w:gridCol w:w="842"/>
      </w:tblGrid>
      <w:tr w:rsidR="00667600" w:rsidRPr="00667600" w14:paraId="43434865"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0F63875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 01.00</w:t>
            </w:r>
          </w:p>
          <w:p w14:paraId="784CC32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33E80DE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686B3E0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75384359"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C01.00</w:t>
            </w:r>
          </w:p>
          <w:p w14:paraId="0A7CAA3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w:t>
            </w:r>
          </w:p>
          <w:p w14:paraId="6B9BB83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01.00 - FONDURI PROPRII (CA1)</w:t>
            </w:r>
          </w:p>
          <w:p w14:paraId="4FF69F1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506533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3D26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Rînd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F1641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9A272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DC66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w:t>
            </w:r>
          </w:p>
        </w:tc>
      </w:tr>
      <w:tr w:rsidR="00667600" w:rsidRPr="00667600" w14:paraId="45A78C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D89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C6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EFE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 PROPRII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2FA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D316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61E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C2D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C5A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B51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1EBE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908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6C7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D8E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00A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2FF4D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234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79E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F72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 eligibile drept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DB5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D3A0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BC1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BA1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CF4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de capital plătite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C37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F99C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17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E1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6F8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Instrumente de capital subscrise de autorităţile publice în situaţii de urgenţă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ABB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F1E9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21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6D1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84F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 memorandum: instrumente de capital care nu sunt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E71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E8AC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A18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885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1F4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Prime de emisiune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6E5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FE0F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3BE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266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1E7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Instrumente proprii de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5A3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95444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C90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170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E2F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directe de instrumente de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AF7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21BA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85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59D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61A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indirecte de instrumente de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BEB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0ABC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0FA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920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0BE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sintetice de instrumente de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E3D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F921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F8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66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E0D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Obligaţii reale sau contingente de a cumpăra instrumente proprii de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191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899C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20A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165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D23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Rezultatul reportat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203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9AE46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6CF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435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FFC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Rezultatul reportat din anii anteriori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09F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F2317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A02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C8B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4C9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Profitul sau pierderea eligibil(ă)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4C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9C13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7F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ADE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6E0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Profit sau pierdere atribuibil(ă) deţinătorilor capitalurilor proprii ale întreprinderii-mamă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E37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686F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0A7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591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C39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Partea din profiturile intermediare sau din cele de sfârşit de exerciţiu financiar care nu este eligibilă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F5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6D8F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F5E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300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elemente ale rezultatului global acumulate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5F1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DB17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FFD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1FD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BD1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rezerve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1FD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361C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59D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F64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0E15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2B35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4C8AC8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4AC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488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E42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Interese minoritare incluse în fondurile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691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4ADA0E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CA5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60A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08F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Ajustări ale fondurilor proprii de nivel 1 de bază datorate filtrelor prudenţiale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D77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34C73B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8B5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67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500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Creşteri ale capitalurilor proprii care rezultă din active securitizate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14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CEC88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11E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D7C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13B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Rezerva din operaţiuni de acoperire a fluxurilor de trezorerie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2B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270DD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326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86F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EAA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Câştiguri şi pierderi cumulate datorate unor modificări ale propriului risc de credit pentru datoriile evaluate la valoarea justă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2FA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1BD2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CA5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8CA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133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Câştiguri şi pierderi la valoarea justă care rezultă din propriul risc de credit al băncii în legătură cu datoriile aferente instrumentelor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D34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1CD8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BF5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AC1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61A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Ajustări de valoare datorate cerinţelor de evaluare prudentă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8CF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0769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357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156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89C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Diferenţa pozitivă dintre reducerile pentru pierderi la active şi angajamente condiţionale şi mărimea reducerilor pentru pierderi din deprecierea activelor şi a provizioanelor pentru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F45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9EDE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FB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6BE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99D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Fondul comercial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C86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CB9B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CE8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837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B65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Fondul comercial contabilizat drept imobilizări necorporale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065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94474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C39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11A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4DF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Fondul comercial inclus în evaluarea investiţiilor semnificative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469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E768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D4F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B8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AE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privind impozitul amânat asociate fondului comercial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C61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4CC34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9BC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5C3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7A1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Alte active necorporale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19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BABA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3D4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470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298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Alte active necorporale înainte de deducerea datoriilor privind impozitul amânat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36E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497A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505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FA7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ABD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privind impozitul amânat asociate altor active necorporale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F96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01BF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8C5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755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63F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Creanţe privind impozitul amânat care se bazează pe profitabilitatea viitoare şi nu decurg din diferenţele temporare din care se deduc datoriile asociate privind impozitul amânat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60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6EF2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CFF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7D8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1C8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Deficitul ajustărilor, în cadrul abordării IRB, pentru riscul de credit în funcţie de pierderile aşteptate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050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FF49B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DFE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469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064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Activele fondului de pensii cu beneficii determinate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7D2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5EBB2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AEE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BFA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5A7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Activele fondului de pensii cu beneficii determinate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AC5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B995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97C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5F7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C7A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privind impozitul amânat asociate activelor fondului de pensii cu beneficii determinate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261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51B9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865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010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3F6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Activele fondului de pensii cu beneficii determinate pe care banca are capacitatea de a le utiliza fără restricţii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DB3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EB567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804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0F1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FD8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Deţineri reciproce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E37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51A4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5A9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C60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BFB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Valoarea deducerilor din elementele de fonduri proprii de nivel 1 suplimentar care depăşeşte fondurile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C52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ED1C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23E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3D6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08C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Poziţii din securitizare care pot fi, ca alternativă, supuse unei ponderi de risc de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FDB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1005F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9B8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5F2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20E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Tranzacţii incomplete care pot fi, ca alternativă, supuse unei ponderi de risc de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660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9382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1D0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620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BD4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Poziţii dintr-un coş de expuneri pentru care o bancă nu poate determina ponderea de risc aplicând abordarea IRB şi care pot fi, ca alternativă, supuse unei ponderi de risc de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5C1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97013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9D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C68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150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provenind din titluri de capital în cadrul unei abordări bazate pe modele interne care pot fi, ca alternativă, supuse unei ponderi de risc de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3A5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FA5EE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9B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CB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FF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fonduri proprii de nivel 1 de bază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461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03421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1B6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124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562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Creanţele deductibile privind impozitul amânat care se bazează pe profitabilitatea viitoare şi decurg din diferenţele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A60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41DED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09D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561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D0F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fonduri proprii de nivel 1 de bază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C3C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B86D8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E4A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BD8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FF4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Cuantum care depăşeşte pragul de 17,65%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E3C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5902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54C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0C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52F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Deduceri suplimentare din fondurile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C33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B3D1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278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AFA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DBE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ale fondurilor proprii de nivel 1 de bază sau deduceri din acestea – 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53C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5F41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A2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EEA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B49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8C9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EA93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B28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1E7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D8E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 eligibile drept 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E41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4293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234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509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B82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de capital plătite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CDE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4DF4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2AB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6F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40D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 memorandum: instrumente de capital care nu sunt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403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F5472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8D1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06E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750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Prime de emisiune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DF5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4DF3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8A1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7CE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945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Instrumente proprii de 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E68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81F5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4BD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473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C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directe de instrumente de 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CF3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925A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DB3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9CF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08F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indirecte de instrumente de 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CDD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ED41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FA7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E62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B0C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sintetice de instrumente de 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33D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DF96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155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819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563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Obligaţii reale sau contingente de a cumpăra instrumente proprii de 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97B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12BC3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C7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CB7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657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emise de filiale care sunt recunoscute în fondurile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74F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17B66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E57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C10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2DE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reciproce în 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BD0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D8884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B50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9A5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BD5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fonduri proprii de nivel 1 suplimentar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75D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9875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7C0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7A0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711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fonduri proprii de nivel 1 suplimentar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214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355C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6C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29E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CE8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Valoarea deducerilor din elementele de fonduri proprii de nivel 2 care depăşeşte fondurile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C5D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6463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1AD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B65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7DA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deducerilor din elementele de fonduri proprii de nivel 1 suplimentar care depăşeşte fondurile proprii de nivel 1 suplimentar (deduse din fondurile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019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292E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906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ACD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67F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Deduceri suplimentare din fondurile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7A3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C417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FE1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289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E81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ale fondurilor proprii de nivel 1 suplimentar sau deduceri din acestea – 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766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10DB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698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454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2F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C46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DF10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F15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8AD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6B7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 şi împrumuturi subordonate eligibile drept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70A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48A3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DC6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2CF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70E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de capital plătite şi împrumuturi subordonate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387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9116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0CB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E0F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315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 memorandum: instrumente de capital şi împrumuturi subordonate neeligibile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910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FA22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8EB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635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6A4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Prime de emisiune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7CD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21F93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A76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1F1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87D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Instrumente proprii de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11A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20AF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E71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743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359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directe de instrumente de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544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28DF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D79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BD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586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indirecte de instrumente de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213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9C48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82E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5C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992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Deţineri sintetice de instrumente de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362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8379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BD5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12A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0F8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Obligaţii reale sau contingente de a cumpăra instrumente proprii de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A20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B4A5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AF7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E18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52D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emise de filiale care sunt recunoscute în fondurile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C63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3EA09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C2A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DCD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77D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Excesul provizioanelor, conform abordării IRB, în raport cu pierderile eligibile aşteptate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80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FB815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61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ADB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2B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Ajustările generale pentru riscul de credit prevăzute de abordarea standard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2B5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E94D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30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8EB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C16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Deţineri reciproce în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43F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8BED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C08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C3B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839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fonduri proprii de nivel 2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3BC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47FBF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EE7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605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7AE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fonduri proprii de nivel 2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F7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5DA8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96E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E3F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D01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care trebuie deduse din elementele de fonduri proprii de nivel 2 care depăşesc fondurile proprii de nivel 2 (deduse din fondurile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1B7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C26A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807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7E8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260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Deduceri suplimentare din fondurile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B03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77ABC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95C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5D9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ABB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ale fondurilor proprii de nivel 2 sau deduceri din acestea – 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6DD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6AA9E28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2636D7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7221"/>
        <w:gridCol w:w="589"/>
      </w:tblGrid>
      <w:tr w:rsidR="00667600" w:rsidRPr="00667600" w14:paraId="68EDAD67"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0B6C53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55CE9E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01.00 – FONDURI PROPRII (CA1)</w:t>
            </w:r>
          </w:p>
          <w:p w14:paraId="72A41AA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CA027D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4724C6D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C873F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222D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Rând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2CBCC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3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5290B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r>
      <w:tr w:rsidR="00667600" w:rsidRPr="00667600" w14:paraId="0E58E9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EE4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4CA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Fonduri proprii</w:t>
            </w:r>
            <w:r w:rsidRPr="00667600">
              <w:rPr>
                <w:rFonts w:ascii="Times New Roman" w:eastAsia="Times New Roman" w:hAnsi="Times New Roman" w:cs="Times New Roman"/>
                <w:kern w:val="0"/>
                <w:lang w:eastAsia="ro-MD"/>
                <w14:ligatures w14:val="none"/>
              </w:rPr>
              <w:t xml:space="preserve"> </w:t>
            </w:r>
          </w:p>
          <w:p w14:paraId="54611E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 din Regulamentul cu privire la fondurile proprii ale băncilor şi cerinţele de capital (în continuare - regulament).</w:t>
            </w:r>
          </w:p>
          <w:p w14:paraId="2CD451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Fondurile proprii ale unei bănci sunt constituite din suma fondurilor proprii de nivel 1 şi a fondurilor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134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9BD6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662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06E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Fonduri proprii de nivel 1</w:t>
            </w:r>
            <w:r w:rsidRPr="00667600">
              <w:rPr>
                <w:rFonts w:ascii="Times New Roman" w:eastAsia="Times New Roman" w:hAnsi="Times New Roman" w:cs="Times New Roman"/>
                <w:kern w:val="0"/>
                <w:lang w:eastAsia="ro-MD"/>
                <w14:ligatures w14:val="none"/>
              </w:rPr>
              <w:t xml:space="preserve"> </w:t>
            </w:r>
          </w:p>
          <w:p w14:paraId="39D0BE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 din regulament.</w:t>
            </w:r>
          </w:p>
          <w:p w14:paraId="182ECD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Fondurile proprii de nivel 1 ale unei bănci sunt constituite din suma fondurilor proprii de nivel 1 de bază şi a fondurilor proprii de nivel 1 suplimentar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F05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EC3A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C89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8DB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 </w:t>
            </w:r>
            <w:r w:rsidRPr="00667600">
              <w:rPr>
                <w:rFonts w:ascii="Times New Roman" w:eastAsia="Times New Roman" w:hAnsi="Times New Roman" w:cs="Times New Roman"/>
                <w:b/>
                <w:bCs/>
                <w:kern w:val="0"/>
                <w:lang w:eastAsia="ro-MD"/>
                <w14:ligatures w14:val="none"/>
              </w:rPr>
              <w:t>Fonduri proprii de nivel 1 de bază</w:t>
            </w:r>
            <w:r w:rsidRPr="00667600">
              <w:rPr>
                <w:rFonts w:ascii="Times New Roman" w:eastAsia="Times New Roman" w:hAnsi="Times New Roman" w:cs="Times New Roman"/>
                <w:kern w:val="0"/>
                <w:lang w:eastAsia="ro-MD"/>
                <w14:ligatures w14:val="none"/>
              </w:rPr>
              <w:t xml:space="preserve"> </w:t>
            </w:r>
          </w:p>
          <w:p w14:paraId="1D651A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7 din regulament.</w:t>
            </w:r>
          </w:p>
          <w:p w14:paraId="4AA4F8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Fondurile proprii de nivel 1 de bază ale unei bănci constau în elementele de fonduri proprii de nivel 1 de bază după aplicarea ajustărilor prevăzute la punctele 26-29, a deducerilor în temeiul punctului 30 şi a derogărilor şi alternativelor prevăzute la punctele 63-67 şi la punctul 125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5B0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11B3B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124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214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 </w:t>
            </w:r>
            <w:r w:rsidRPr="00667600">
              <w:rPr>
                <w:rFonts w:ascii="Times New Roman" w:eastAsia="Times New Roman" w:hAnsi="Times New Roman" w:cs="Times New Roman"/>
                <w:b/>
                <w:bCs/>
                <w:kern w:val="0"/>
                <w:lang w:eastAsia="ro-MD"/>
                <w14:ligatures w14:val="none"/>
              </w:rPr>
              <w:t>Instrumente de capital eligibile drept fonduri proprii de nivel 1 de bază</w:t>
            </w:r>
            <w:r w:rsidRPr="00667600">
              <w:rPr>
                <w:rFonts w:ascii="Times New Roman" w:eastAsia="Times New Roman" w:hAnsi="Times New Roman" w:cs="Times New Roman"/>
                <w:kern w:val="0"/>
                <w:lang w:eastAsia="ro-MD"/>
                <w14:ligatures w14:val="none"/>
              </w:rPr>
              <w:t xml:space="preserve"> </w:t>
            </w:r>
          </w:p>
          <w:p w14:paraId="594275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 subpunctele 1) şi 2), punctele 16-24, punctul 30 subpunctul 6) şi punctul 51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3C5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B8FB5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A6E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41E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 </w:t>
            </w:r>
            <w:r w:rsidRPr="00667600">
              <w:rPr>
                <w:rFonts w:ascii="Times New Roman" w:eastAsia="Times New Roman" w:hAnsi="Times New Roman" w:cs="Times New Roman"/>
                <w:b/>
                <w:bCs/>
                <w:kern w:val="0"/>
                <w:lang w:eastAsia="ro-MD"/>
                <w14:ligatures w14:val="none"/>
              </w:rPr>
              <w:t>Instrumente de capital plătite</w:t>
            </w:r>
            <w:r w:rsidRPr="00667600">
              <w:rPr>
                <w:rFonts w:ascii="Times New Roman" w:eastAsia="Times New Roman" w:hAnsi="Times New Roman" w:cs="Times New Roman"/>
                <w:kern w:val="0"/>
                <w:lang w:eastAsia="ro-MD"/>
                <w14:ligatures w14:val="none"/>
              </w:rPr>
              <w:t xml:space="preserve"> </w:t>
            </w:r>
          </w:p>
          <w:p w14:paraId="7C452C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 subpunctul 1) şi punctele 16-25 din regulament.</w:t>
            </w:r>
          </w:p>
          <w:p w14:paraId="04BE12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este inclusă prima de emisiune aferentă instrumentelor.</w:t>
            </w:r>
          </w:p>
          <w:p w14:paraId="0AE2F2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de capital subscrise de autorităţile publice în situaţii de urgenţă sunt incluse în cazul în care sunt îndeplinite condiţiile de la punctul 25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B3C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9069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C84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7B5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 </w:t>
            </w:r>
            <w:r w:rsidRPr="00667600">
              <w:rPr>
                <w:rFonts w:ascii="Times New Roman" w:eastAsia="Times New Roman" w:hAnsi="Times New Roman" w:cs="Times New Roman"/>
                <w:b/>
                <w:bCs/>
                <w:kern w:val="0"/>
                <w:lang w:eastAsia="ro-MD"/>
                <w14:ligatures w14:val="none"/>
              </w:rPr>
              <w:t>Din care: Instrumentele de capital subscrise de autorităţile publice în situaţii de urgenţă</w:t>
            </w:r>
            <w:r w:rsidRPr="00667600">
              <w:rPr>
                <w:rFonts w:ascii="Times New Roman" w:eastAsia="Times New Roman" w:hAnsi="Times New Roman" w:cs="Times New Roman"/>
                <w:kern w:val="0"/>
                <w:lang w:eastAsia="ro-MD"/>
                <w14:ligatures w14:val="none"/>
              </w:rPr>
              <w:t xml:space="preserve"> </w:t>
            </w:r>
          </w:p>
          <w:p w14:paraId="43DB58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25 din regulament.</w:t>
            </w:r>
          </w:p>
          <w:p w14:paraId="50DEE6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reflectă instrumentele de capital subscrise de autorităţile publice în situaţii de urgenţă care corespund condiţiilor din regulament şi care sunt incluse în fondurile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B87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DDF35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6B0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88D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1.1.1.1.2* </w:t>
            </w:r>
            <w:r w:rsidRPr="00667600">
              <w:rPr>
                <w:rFonts w:ascii="Times New Roman" w:eastAsia="Times New Roman" w:hAnsi="Times New Roman" w:cs="Times New Roman"/>
                <w:b/>
                <w:bCs/>
                <w:kern w:val="0"/>
                <w:lang w:eastAsia="ro-MD"/>
                <w14:ligatures w14:val="none"/>
              </w:rPr>
              <w:t>Element memorandum: Instrumente de capital care nu sunt eligibile</w:t>
            </w:r>
            <w:r w:rsidRPr="00667600">
              <w:rPr>
                <w:rFonts w:ascii="Times New Roman" w:eastAsia="Times New Roman" w:hAnsi="Times New Roman" w:cs="Times New Roman"/>
                <w:kern w:val="0"/>
                <w:lang w:eastAsia="ro-MD"/>
                <w14:ligatures w14:val="none"/>
              </w:rPr>
              <w:t xml:space="preserve"> </w:t>
            </w:r>
          </w:p>
          <w:p w14:paraId="2A604D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16 subpunctele 2), 12) şi 13) din regulament.</w:t>
            </w:r>
          </w:p>
          <w:p w14:paraId="4B848C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Condiţiile de la punctele respective reflectă diferitele situaţii ale capitalului care sunt reversibile şi, prin urmare, cuantumul raportat la această poziţie poate fi eligibil în perioadele ulterioare.</w:t>
            </w:r>
          </w:p>
          <w:p w14:paraId="370A23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nu include prima de emisiune aferentă instrumentelor.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E03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E3000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47C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C6A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1.1.1.1.3 </w:t>
            </w:r>
            <w:r w:rsidRPr="00667600">
              <w:rPr>
                <w:rFonts w:ascii="Times New Roman" w:eastAsia="Times New Roman" w:hAnsi="Times New Roman" w:cs="Times New Roman"/>
                <w:b/>
                <w:bCs/>
                <w:kern w:val="0"/>
                <w:lang w:eastAsia="ro-MD"/>
                <w14:ligatures w14:val="none"/>
              </w:rPr>
              <w:t>Prime de emisiune</w:t>
            </w:r>
            <w:r w:rsidRPr="00667600">
              <w:rPr>
                <w:rFonts w:ascii="Times New Roman" w:eastAsia="Times New Roman" w:hAnsi="Times New Roman" w:cs="Times New Roman"/>
                <w:kern w:val="0"/>
                <w:lang w:eastAsia="ro-MD"/>
                <w14:ligatures w14:val="none"/>
              </w:rPr>
              <w:t xml:space="preserve"> </w:t>
            </w:r>
          </w:p>
          <w:p w14:paraId="705C9A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 subpunctul 2) din regulament.</w:t>
            </w:r>
          </w:p>
          <w:p w14:paraId="2B8E78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Prima de emisiune are acelaşi înţeles ca în standardul contabil aplicabil.</w:t>
            </w:r>
          </w:p>
          <w:p w14:paraId="13A925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urmează să fie raportat la acest post trebuie să fie partea referitoare la "Instrumentele de capital plătite".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B5E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33B36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102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3D1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 </w:t>
            </w:r>
            <w:r w:rsidRPr="00667600">
              <w:rPr>
                <w:rFonts w:ascii="Times New Roman" w:eastAsia="Times New Roman" w:hAnsi="Times New Roman" w:cs="Times New Roman"/>
                <w:b/>
                <w:bCs/>
                <w:kern w:val="0"/>
                <w:lang w:eastAsia="ro-MD"/>
                <w14:ligatures w14:val="none"/>
              </w:rPr>
              <w:t>(-) Instrumente proprii de fonduri proprii de nivel 1 de bază</w:t>
            </w:r>
            <w:r w:rsidRPr="00667600">
              <w:rPr>
                <w:rFonts w:ascii="Times New Roman" w:eastAsia="Times New Roman" w:hAnsi="Times New Roman" w:cs="Times New Roman"/>
                <w:kern w:val="0"/>
                <w:lang w:eastAsia="ro-MD"/>
                <w14:ligatures w14:val="none"/>
              </w:rPr>
              <w:t xml:space="preserve"> </w:t>
            </w:r>
          </w:p>
          <w:p w14:paraId="76C6D6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6) şi punctul 51 din regulament.</w:t>
            </w:r>
          </w:p>
          <w:p w14:paraId="451C45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reflectă fondurile proprii de nivel 1 de bază deţinute de bancă la data raportării, sub rezerva excepţiilor prevăzute la punctul 51 din regulament. Deţinerile de acţiuni incluse ca "instrumente de capital care nu sunt eligibile" nu trebuie raportate la acest rând.</w:t>
            </w:r>
          </w:p>
          <w:p w14:paraId="689E35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include prima de emisiune aferentă acţiunilor proprii.</w:t>
            </w:r>
          </w:p>
          <w:p w14:paraId="1874E1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Obligaţiile reale sau contingente de a cumpăra instrumente proprii de fonduri proprii de nivel 1 de bază nu se raportează în posturile 1.1.1.1.4-1.1.1.1.4.3, dar sunt raportate separat la postul 1.1.1.1.5.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AA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2CC9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5CE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19D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1.1.1.1.4.1 </w:t>
            </w:r>
            <w:r w:rsidRPr="00667600">
              <w:rPr>
                <w:rFonts w:ascii="Times New Roman" w:eastAsia="Times New Roman" w:hAnsi="Times New Roman" w:cs="Times New Roman"/>
                <w:b/>
                <w:bCs/>
                <w:kern w:val="0"/>
                <w:lang w:eastAsia="ro-MD"/>
                <w14:ligatures w14:val="none"/>
              </w:rPr>
              <w:t>(-) Deţineri directe de instrumente de fonduri proprii de nivel 1 de bază</w:t>
            </w:r>
            <w:r w:rsidRPr="00667600">
              <w:rPr>
                <w:rFonts w:ascii="Times New Roman" w:eastAsia="Times New Roman" w:hAnsi="Times New Roman" w:cs="Times New Roman"/>
                <w:kern w:val="0"/>
                <w:lang w:eastAsia="ro-MD"/>
                <w14:ligatures w14:val="none"/>
              </w:rPr>
              <w:t xml:space="preserve"> </w:t>
            </w:r>
          </w:p>
          <w:p w14:paraId="703D34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6) şi punctul 51 din regulament.</w:t>
            </w:r>
          </w:p>
          <w:p w14:paraId="7703A3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de fonduri proprii de nivel 1 de bază incluse în postul 1.1.1.1 deţinute de instituţiile grupului consolidat.</w:t>
            </w:r>
          </w:p>
          <w:p w14:paraId="61A932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include deţinerile din portofoliul de tranzacţionare calculate pe baza poziţiei nete lungi, astfel cum se menţionează la punctul 51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33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19B4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C3F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826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1.1.1.1.4.2 </w:t>
            </w:r>
            <w:r w:rsidRPr="00667600">
              <w:rPr>
                <w:rFonts w:ascii="Times New Roman" w:eastAsia="Times New Roman" w:hAnsi="Times New Roman" w:cs="Times New Roman"/>
                <w:b/>
                <w:bCs/>
                <w:kern w:val="0"/>
                <w:lang w:eastAsia="ro-MD"/>
                <w14:ligatures w14:val="none"/>
              </w:rPr>
              <w:t>(-) Deţineri indirecte de instrumente de fonduri proprii de nivel 1 de bază</w:t>
            </w:r>
            <w:r w:rsidRPr="00667600">
              <w:rPr>
                <w:rFonts w:ascii="Times New Roman" w:eastAsia="Times New Roman" w:hAnsi="Times New Roman" w:cs="Times New Roman"/>
                <w:kern w:val="0"/>
                <w:lang w:eastAsia="ro-MD"/>
                <w14:ligatures w14:val="none"/>
              </w:rPr>
              <w:t xml:space="preserve"> </w:t>
            </w:r>
          </w:p>
          <w:p w14:paraId="6F5555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6) şi punctul 51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35E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AC088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973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7CB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1.1.1.1.4.3 </w:t>
            </w:r>
            <w:r w:rsidRPr="00667600">
              <w:rPr>
                <w:rFonts w:ascii="Times New Roman" w:eastAsia="Times New Roman" w:hAnsi="Times New Roman" w:cs="Times New Roman"/>
                <w:b/>
                <w:bCs/>
                <w:kern w:val="0"/>
                <w:lang w:eastAsia="ro-MD"/>
                <w14:ligatures w14:val="none"/>
              </w:rPr>
              <w:t>(-) Deţineri sintetice de instrumente de fonduri proprii de nivel 1 de bază</w:t>
            </w:r>
            <w:r w:rsidRPr="00667600">
              <w:rPr>
                <w:rFonts w:ascii="Times New Roman" w:eastAsia="Times New Roman" w:hAnsi="Times New Roman" w:cs="Times New Roman"/>
                <w:kern w:val="0"/>
                <w:lang w:eastAsia="ro-MD"/>
                <w14:ligatures w14:val="none"/>
              </w:rPr>
              <w:t xml:space="preserve"> </w:t>
            </w:r>
          </w:p>
          <w:p w14:paraId="78653F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6) şi punctul 51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90D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074B6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DEF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B7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1.1.1.1.5 </w:t>
            </w:r>
            <w:r w:rsidRPr="00667600">
              <w:rPr>
                <w:rFonts w:ascii="Times New Roman" w:eastAsia="Times New Roman" w:hAnsi="Times New Roman" w:cs="Times New Roman"/>
                <w:b/>
                <w:bCs/>
                <w:kern w:val="0"/>
                <w:lang w:eastAsia="ro-MD"/>
                <w14:ligatures w14:val="none"/>
              </w:rPr>
              <w:t>(-) Obligaţii reale sau contingente de a cumpăra instrumente proprii de fonduri proprii de nivel 1 de bază</w:t>
            </w:r>
            <w:r w:rsidRPr="00667600">
              <w:rPr>
                <w:rFonts w:ascii="Times New Roman" w:eastAsia="Times New Roman" w:hAnsi="Times New Roman" w:cs="Times New Roman"/>
                <w:kern w:val="0"/>
                <w:lang w:eastAsia="ro-MD"/>
                <w14:ligatures w14:val="none"/>
              </w:rPr>
              <w:t xml:space="preserve"> </w:t>
            </w:r>
          </w:p>
          <w:p w14:paraId="41F22E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6) şi punctul 51 din regulament.</w:t>
            </w:r>
          </w:p>
          <w:p w14:paraId="02FB9A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reflectă instrumentele proprii de fonduri proprii de nivel 1 de bază pe care o bancă are obligaţia reală sau contingentă de a le achiziţiona în temeiul unei obligaţii contractuale existente, pe care trebuie să le deducă.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AF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A7A5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4CF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785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 </w:t>
            </w:r>
            <w:r w:rsidRPr="00667600">
              <w:rPr>
                <w:rFonts w:ascii="Times New Roman" w:eastAsia="Times New Roman" w:hAnsi="Times New Roman" w:cs="Times New Roman"/>
                <w:b/>
                <w:bCs/>
                <w:kern w:val="0"/>
                <w:lang w:eastAsia="ro-MD"/>
                <w14:ligatures w14:val="none"/>
              </w:rPr>
              <w:t>Rezultatul reportat</w:t>
            </w:r>
            <w:r w:rsidRPr="00667600">
              <w:rPr>
                <w:rFonts w:ascii="Times New Roman" w:eastAsia="Times New Roman" w:hAnsi="Times New Roman" w:cs="Times New Roman"/>
                <w:kern w:val="0"/>
                <w:lang w:eastAsia="ro-MD"/>
                <w14:ligatures w14:val="none"/>
              </w:rPr>
              <w:t xml:space="preserve"> </w:t>
            </w:r>
          </w:p>
          <w:p w14:paraId="1D8F6C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 subpunctul 3) şi punctul 12 din regulament.</w:t>
            </w:r>
          </w:p>
          <w:p w14:paraId="2234B2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Rezultatul reportat include rezultatul reportat din anul anterior plus profiturile intermediare sau pe cele de sfârşit de exerciţiu financiar care sunt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B7B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FCA2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410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FC2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1.1.1.2.1 </w:t>
            </w:r>
            <w:r w:rsidRPr="00667600">
              <w:rPr>
                <w:rFonts w:ascii="Times New Roman" w:eastAsia="Times New Roman" w:hAnsi="Times New Roman" w:cs="Times New Roman"/>
                <w:b/>
                <w:bCs/>
                <w:kern w:val="0"/>
                <w:lang w:eastAsia="ro-MD"/>
                <w14:ligatures w14:val="none"/>
              </w:rPr>
              <w:t>Rezultatul reportat din anii anteriori</w:t>
            </w:r>
            <w:r w:rsidRPr="00667600">
              <w:rPr>
                <w:rFonts w:ascii="Times New Roman" w:eastAsia="Times New Roman" w:hAnsi="Times New Roman" w:cs="Times New Roman"/>
                <w:kern w:val="0"/>
                <w:lang w:eastAsia="ro-MD"/>
                <w14:ligatures w14:val="none"/>
              </w:rPr>
              <w:t xml:space="preserve"> </w:t>
            </w:r>
          </w:p>
          <w:p w14:paraId="1089BB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 subpunctul 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6B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D13D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D9C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DF1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1.1.1.2.2 </w:t>
            </w:r>
            <w:r w:rsidRPr="00667600">
              <w:rPr>
                <w:rFonts w:ascii="Times New Roman" w:eastAsia="Times New Roman" w:hAnsi="Times New Roman" w:cs="Times New Roman"/>
                <w:b/>
                <w:bCs/>
                <w:kern w:val="0"/>
                <w:lang w:eastAsia="ro-MD"/>
                <w14:ligatures w14:val="none"/>
              </w:rPr>
              <w:t>Profitul sau pierderea eligibil(ă)</w:t>
            </w:r>
            <w:r w:rsidRPr="00667600">
              <w:rPr>
                <w:rFonts w:ascii="Times New Roman" w:eastAsia="Times New Roman" w:hAnsi="Times New Roman" w:cs="Times New Roman"/>
                <w:kern w:val="0"/>
                <w:lang w:eastAsia="ro-MD"/>
                <w14:ligatures w14:val="none"/>
              </w:rPr>
              <w:t xml:space="preserve"> </w:t>
            </w:r>
          </w:p>
          <w:p w14:paraId="7DCEEE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 şi punctul 30 subpunctul 1) din regulament.</w:t>
            </w:r>
          </w:p>
          <w:p w14:paraId="06A5D1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 din regulament permite includerea, ca rezultat reportat, a profiturilor intermediare sau a celor de sfârşit de exerciţiu financiar, cu aprobarea prealabilă a Băncii Naţionale a Moldovei, în cazul în care sunt îndeplinite condiţiile din regulament.</w:t>
            </w:r>
          </w:p>
          <w:p w14:paraId="2254F1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 de altă parte, pierderile se deduc din fondurile proprii de nivel 1 de bază, astfel cum se menţionează la punctul 30 subpunctul 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50D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DFC9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210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525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1.1.1.2.2.1 </w:t>
            </w:r>
            <w:r w:rsidRPr="00667600">
              <w:rPr>
                <w:rFonts w:ascii="Times New Roman" w:eastAsia="Times New Roman" w:hAnsi="Times New Roman" w:cs="Times New Roman"/>
                <w:b/>
                <w:bCs/>
                <w:kern w:val="0"/>
                <w:lang w:eastAsia="ro-MD"/>
                <w14:ligatures w14:val="none"/>
              </w:rPr>
              <w:t>Profit sau pierdere atribuibil(ă) deţinătorilor capitalurilor proprii ale întreprinderii-mamă</w:t>
            </w:r>
            <w:r w:rsidRPr="00667600">
              <w:rPr>
                <w:rFonts w:ascii="Times New Roman" w:eastAsia="Times New Roman" w:hAnsi="Times New Roman" w:cs="Times New Roman"/>
                <w:kern w:val="0"/>
                <w:lang w:eastAsia="ro-MD"/>
                <w14:ligatures w14:val="none"/>
              </w:rPr>
              <w:t xml:space="preserve"> </w:t>
            </w:r>
          </w:p>
          <w:p w14:paraId="7E034A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 şi punctul 30 subpunctul 1) din regulament.</w:t>
            </w:r>
          </w:p>
          <w:p w14:paraId="5F5DC9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cel al profitului sau al pierderii raportat(e) în contul de profit şi pierdere.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8B9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1746B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583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61A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1.1.1.2.2.2 </w:t>
            </w:r>
            <w:r w:rsidRPr="00667600">
              <w:rPr>
                <w:rFonts w:ascii="Times New Roman" w:eastAsia="Times New Roman" w:hAnsi="Times New Roman" w:cs="Times New Roman"/>
                <w:b/>
                <w:bCs/>
                <w:kern w:val="0"/>
                <w:lang w:eastAsia="ro-MD"/>
                <w14:ligatures w14:val="none"/>
              </w:rPr>
              <w:t>(-) Partea din profiturile intermediare sau din cele de sfârşit de exerciţiu financiar care nu este eligibilă</w:t>
            </w:r>
            <w:r w:rsidRPr="00667600">
              <w:rPr>
                <w:rFonts w:ascii="Times New Roman" w:eastAsia="Times New Roman" w:hAnsi="Times New Roman" w:cs="Times New Roman"/>
                <w:kern w:val="0"/>
                <w:lang w:eastAsia="ro-MD"/>
                <w14:ligatures w14:val="none"/>
              </w:rPr>
              <w:t xml:space="preserve"> </w:t>
            </w:r>
          </w:p>
          <w:p w14:paraId="40CA9B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 din regulament. În cazul în care, în perioada de referinţă, banca a raportat pierderi în acest rând nu se va reflecta nicio cifră.</w:t>
            </w:r>
          </w:p>
          <w:p w14:paraId="37C87E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banca raportează un profit, se va raporta partea care nu este eligibilă, în conformitate cu prevederile regulamentului, şi anume profiturile care nu au făcut obiectul unui audit şi obligaţiile sau dividendele previzibile.</w:t>
            </w:r>
          </w:p>
          <w:p w14:paraId="21AA3C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 de profit, cuantumul care urmează să fie dedus este cel puţin cel al dividendelor intermediare.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C53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4096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F75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E9D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1.1.1.3 </w:t>
            </w:r>
            <w:r w:rsidRPr="00667600">
              <w:rPr>
                <w:rFonts w:ascii="Times New Roman" w:eastAsia="Times New Roman" w:hAnsi="Times New Roman" w:cs="Times New Roman"/>
                <w:b/>
                <w:bCs/>
                <w:kern w:val="0"/>
                <w:lang w:eastAsia="ro-MD"/>
                <w14:ligatures w14:val="none"/>
              </w:rPr>
              <w:t>Alte elemente ale rezultatului global acumulate</w:t>
            </w:r>
            <w:r w:rsidRPr="00667600">
              <w:rPr>
                <w:rFonts w:ascii="Times New Roman" w:eastAsia="Times New Roman" w:hAnsi="Times New Roman" w:cs="Times New Roman"/>
                <w:kern w:val="0"/>
                <w:lang w:eastAsia="ro-MD"/>
                <w14:ligatures w14:val="none"/>
              </w:rPr>
              <w:t xml:space="preserve"> </w:t>
            </w:r>
          </w:p>
          <w:p w14:paraId="0407CD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 subpunctul 4) din regulament.</w:t>
            </w:r>
          </w:p>
          <w:p w14:paraId="3A5481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Cuantumul care trebuie raportat se stabileşte în conformitate cu punctul 36 din regulament şi nu va include niciun impozit previzibil la momentul calculării şi înainte de aplicarea filtrelor prudenţiale.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E3B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96A9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D13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3F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1.1.1.4 </w:t>
            </w:r>
            <w:r w:rsidRPr="00667600">
              <w:rPr>
                <w:rFonts w:ascii="Times New Roman" w:eastAsia="Times New Roman" w:hAnsi="Times New Roman" w:cs="Times New Roman"/>
                <w:b/>
                <w:bCs/>
                <w:kern w:val="0"/>
                <w:lang w:eastAsia="ro-MD"/>
                <w14:ligatures w14:val="none"/>
              </w:rPr>
              <w:t>Alte rezerve</w:t>
            </w:r>
            <w:r w:rsidRPr="00667600">
              <w:rPr>
                <w:rFonts w:ascii="Times New Roman" w:eastAsia="Times New Roman" w:hAnsi="Times New Roman" w:cs="Times New Roman"/>
                <w:kern w:val="0"/>
                <w:lang w:eastAsia="ro-MD"/>
                <w14:ligatures w14:val="none"/>
              </w:rPr>
              <w:t xml:space="preserve"> </w:t>
            </w:r>
          </w:p>
          <w:p w14:paraId="605C69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 subpunctul 5) din regulament.</w:t>
            </w:r>
          </w:p>
          <w:p w14:paraId="545618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La acest post se reflectă rezervele, care fac obiectul obligaţiilor de publicare în temeiul Standardelor Internaţional de Raportare Financiară, cu excepţia sumelor deja incluse în alte elemente ale rezultatului global acumulate sau în rezultatul reportat.</w:t>
            </w:r>
          </w:p>
          <w:p w14:paraId="05F5F9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nu include niciun impozit previzibil la momentul calculării.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C31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223E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1BB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4EE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1.1.1.7 </w:t>
            </w:r>
            <w:r w:rsidRPr="00667600">
              <w:rPr>
                <w:rFonts w:ascii="Times New Roman" w:eastAsia="Times New Roman" w:hAnsi="Times New Roman" w:cs="Times New Roman"/>
                <w:b/>
                <w:bCs/>
                <w:kern w:val="0"/>
                <w:lang w:eastAsia="ro-MD"/>
                <w14:ligatures w14:val="none"/>
              </w:rPr>
              <w:t>Interese minoritare incluse în fondurile proprii de nivel 1 de bază</w:t>
            </w:r>
            <w:r w:rsidRPr="00667600">
              <w:rPr>
                <w:rFonts w:ascii="Times New Roman" w:eastAsia="Times New Roman" w:hAnsi="Times New Roman" w:cs="Times New Roman"/>
                <w:kern w:val="0"/>
                <w:lang w:eastAsia="ro-MD"/>
                <w14:ligatures w14:val="none"/>
              </w:rPr>
              <w:t xml:space="preserve"> </w:t>
            </w:r>
          </w:p>
          <w:p w14:paraId="779D53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129</w:t>
            </w:r>
            <w:r w:rsidRPr="00667600">
              <w:rPr>
                <w:rFonts w:ascii="Times New Roman" w:eastAsia="Times New Roman" w:hAnsi="Times New Roman" w:cs="Times New Roman"/>
                <w:kern w:val="0"/>
                <w:vertAlign w:val="superscript"/>
                <w:lang w:eastAsia="ro-MD"/>
                <w14:ligatures w14:val="none"/>
              </w:rPr>
              <w:t>4</w:t>
            </w:r>
            <w:r w:rsidRPr="00667600">
              <w:rPr>
                <w:rFonts w:ascii="Times New Roman" w:eastAsia="Times New Roman" w:hAnsi="Times New Roman" w:cs="Times New Roman"/>
                <w:kern w:val="0"/>
                <w:lang w:eastAsia="ro-MD"/>
                <w14:ligatures w14:val="none"/>
              </w:rPr>
              <w:t xml:space="preserve"> din regulament.</w:t>
            </w:r>
          </w:p>
          <w:p w14:paraId="699867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tuturor cuantumurilor intereselor minoritare ale filialelor care este inclusă în fondurile proprii de nivel 1 de bază consolidate.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4C7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75379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EAD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7B9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1.1.1.9 </w:t>
            </w:r>
            <w:r w:rsidRPr="00667600">
              <w:rPr>
                <w:rFonts w:ascii="Times New Roman" w:eastAsia="Times New Roman" w:hAnsi="Times New Roman" w:cs="Times New Roman"/>
                <w:b/>
                <w:bCs/>
                <w:kern w:val="0"/>
                <w:lang w:eastAsia="ro-MD"/>
                <w14:ligatures w14:val="none"/>
              </w:rPr>
              <w:t>Ajustări ale fondurilor proprii de nivel 1 de bază datorate filtrelor prudenţiale</w:t>
            </w:r>
            <w:r w:rsidRPr="00667600">
              <w:rPr>
                <w:rFonts w:ascii="Times New Roman" w:eastAsia="Times New Roman" w:hAnsi="Times New Roman" w:cs="Times New Roman"/>
                <w:kern w:val="0"/>
                <w:lang w:eastAsia="ro-MD"/>
                <w14:ligatures w14:val="none"/>
              </w:rPr>
              <w:t xml:space="preserve"> </w:t>
            </w:r>
          </w:p>
          <w:p w14:paraId="5FF239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26-29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5FE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4BA6E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6B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8FB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1.1.1.9.1 </w:t>
            </w:r>
            <w:r w:rsidRPr="00667600">
              <w:rPr>
                <w:rFonts w:ascii="Times New Roman" w:eastAsia="Times New Roman" w:hAnsi="Times New Roman" w:cs="Times New Roman"/>
                <w:b/>
                <w:bCs/>
                <w:kern w:val="0"/>
                <w:lang w:eastAsia="ro-MD"/>
                <w14:ligatures w14:val="none"/>
              </w:rPr>
              <w:t>(-) Creşteri ale capitalurilor proprii care rezultă din active securitizate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77A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45A46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A55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F1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1.1.1.9.2 </w:t>
            </w:r>
            <w:r w:rsidRPr="00667600">
              <w:rPr>
                <w:rFonts w:ascii="Times New Roman" w:eastAsia="Times New Roman" w:hAnsi="Times New Roman" w:cs="Times New Roman"/>
                <w:b/>
                <w:bCs/>
                <w:kern w:val="0"/>
                <w:lang w:eastAsia="ro-MD"/>
                <w14:ligatures w14:val="none"/>
              </w:rPr>
              <w:t>Rezerva din operaţiuni de acoperire a fluxurilor de trezorerie</w:t>
            </w:r>
            <w:r w:rsidRPr="00667600">
              <w:rPr>
                <w:rFonts w:ascii="Times New Roman" w:eastAsia="Times New Roman" w:hAnsi="Times New Roman" w:cs="Times New Roman"/>
                <w:kern w:val="0"/>
                <w:lang w:eastAsia="ro-MD"/>
                <w14:ligatures w14:val="none"/>
              </w:rPr>
              <w:t xml:space="preserve"> </w:t>
            </w:r>
          </w:p>
          <w:p w14:paraId="4578E8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26 subpunctul 1) din regulament.</w:t>
            </w:r>
          </w:p>
          <w:p w14:paraId="4A866E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poate fi pozitiv sau negativ. Acesta este pozitiv în cazul în care acoperirile fluxurilor de trezorerie au drept rezultat o pierdere (adică în cazul în care acestea reduc nivelul capitalurilor proprii contabilizate) şi viceversa. Astfel, semnul trebuie să fie opus celui utilizat în situaţiile contabile.</w:t>
            </w:r>
          </w:p>
          <w:p w14:paraId="224E34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nu va include niciun impozit previzibil la momentul calculării.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03C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2AF6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020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B35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1.1.1.9.3 </w:t>
            </w:r>
            <w:r w:rsidRPr="00667600">
              <w:rPr>
                <w:rFonts w:ascii="Times New Roman" w:eastAsia="Times New Roman" w:hAnsi="Times New Roman" w:cs="Times New Roman"/>
                <w:b/>
                <w:bCs/>
                <w:kern w:val="0"/>
                <w:lang w:eastAsia="ro-MD"/>
                <w14:ligatures w14:val="none"/>
              </w:rPr>
              <w:t>Câştiguri şi pierderi cumulate datorate unor modificări ale propriului risc de credit pentru datoriile evaluate la valoarea justă</w:t>
            </w:r>
            <w:r w:rsidRPr="00667600">
              <w:rPr>
                <w:rFonts w:ascii="Times New Roman" w:eastAsia="Times New Roman" w:hAnsi="Times New Roman" w:cs="Times New Roman"/>
                <w:kern w:val="0"/>
                <w:lang w:eastAsia="ro-MD"/>
                <w14:ligatures w14:val="none"/>
              </w:rPr>
              <w:t xml:space="preserve"> </w:t>
            </w:r>
          </w:p>
          <w:p w14:paraId="4494EC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26 subpunctul 2) din regulament.</w:t>
            </w:r>
          </w:p>
          <w:p w14:paraId="203AFD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poate fi pozitiv sau negativ.</w:t>
            </w:r>
          </w:p>
          <w:p w14:paraId="121162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Acesta este pozitiv dacă există o pierdere ca urmare a unor modificări ale propriului risc de credit (adică în cazul în care se reduce nivelul capitalurilor proprii contabilizate) şi viceversa. Astfel, semnul trebuie să fie opus celui utilizat în situaţiile contabile.</w:t>
            </w:r>
          </w:p>
          <w:p w14:paraId="3FEC62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Profitul care nu a făcut obiectul unui audit nu este inclus la acest post.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C21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6D40F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75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F2B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1.1.1.9.4 </w:t>
            </w:r>
            <w:r w:rsidRPr="00667600">
              <w:rPr>
                <w:rFonts w:ascii="Times New Roman" w:eastAsia="Times New Roman" w:hAnsi="Times New Roman" w:cs="Times New Roman"/>
                <w:b/>
                <w:bCs/>
                <w:kern w:val="0"/>
                <w:lang w:eastAsia="ro-MD"/>
                <w14:ligatures w14:val="none"/>
              </w:rPr>
              <w:t>Câştiguri şi pierderi la valoarea justă care rezultă din propriul risc de credit al băncii în legătură cu datoriile aferente instrumentelor derivate</w:t>
            </w:r>
            <w:r w:rsidRPr="00667600">
              <w:rPr>
                <w:rFonts w:ascii="Times New Roman" w:eastAsia="Times New Roman" w:hAnsi="Times New Roman" w:cs="Times New Roman"/>
                <w:kern w:val="0"/>
                <w:lang w:eastAsia="ro-MD"/>
                <w14:ligatures w14:val="none"/>
              </w:rPr>
              <w:t xml:space="preserve"> </w:t>
            </w:r>
          </w:p>
          <w:p w14:paraId="147705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25 subpunctul 3) şi punctul 26 din regulament.</w:t>
            </w:r>
          </w:p>
          <w:p w14:paraId="3510D2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poate fi pozitiv sau negativ. Acesta este pozitiv dacă există o pierdere datorată unor modificări ale propriului risc de credit şi viceversa. Astfel, semnul trebuie să fie opus celui utilizat în situaţiile contabile.</w:t>
            </w:r>
          </w:p>
          <w:p w14:paraId="61749E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Profitul care nu a făcut obiectul unui audit nu este inclus la acest post.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12C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0523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35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EEC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1.1.1.9.5 </w:t>
            </w:r>
            <w:r w:rsidRPr="00667600">
              <w:rPr>
                <w:rFonts w:ascii="Times New Roman" w:eastAsia="Times New Roman" w:hAnsi="Times New Roman" w:cs="Times New Roman"/>
                <w:b/>
                <w:bCs/>
                <w:kern w:val="0"/>
                <w:lang w:eastAsia="ro-MD"/>
                <w14:ligatures w14:val="none"/>
              </w:rPr>
              <w:t>(-) Ajustări de valoare datorate cerinţelor de evaluare prudentă</w:t>
            </w:r>
            <w:r w:rsidRPr="00667600">
              <w:rPr>
                <w:rFonts w:ascii="Times New Roman" w:eastAsia="Times New Roman" w:hAnsi="Times New Roman" w:cs="Times New Roman"/>
                <w:kern w:val="0"/>
                <w:lang w:eastAsia="ro-MD"/>
                <w14:ligatures w14:val="none"/>
              </w:rPr>
              <w:t xml:space="preserve"> </w:t>
            </w:r>
          </w:p>
          <w:p w14:paraId="12C987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28 subpunctul 1) din regulament.</w:t>
            </w:r>
          </w:p>
          <w:p w14:paraId="58519B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reflectă ajustările valorii juste a expunerilor incluse în portofoliul de tranzacţionare sau în cel netranzacţionabil datorate unor standarde mai stricte pentru evaluarea prudentă stabilită în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6BB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312CF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FE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9B1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1.1.1.9.6 </w:t>
            </w:r>
            <w:r w:rsidRPr="00667600">
              <w:rPr>
                <w:rFonts w:ascii="Times New Roman" w:eastAsia="Times New Roman" w:hAnsi="Times New Roman" w:cs="Times New Roman"/>
                <w:b/>
                <w:bCs/>
                <w:kern w:val="0"/>
                <w:lang w:eastAsia="ro-MD"/>
                <w14:ligatures w14:val="none"/>
              </w:rPr>
              <w:t>(-)</w:t>
            </w:r>
            <w:r w:rsidRPr="00667600">
              <w:rPr>
                <w:rFonts w:ascii="Times New Roman" w:eastAsia="Times New Roman" w:hAnsi="Times New Roman" w:cs="Times New Roman"/>
                <w:kern w:val="0"/>
                <w:lang w:eastAsia="ro-MD"/>
                <w14:ligatures w14:val="none"/>
              </w:rPr>
              <w:t xml:space="preserve"> </w:t>
            </w:r>
            <w:r w:rsidRPr="00667600">
              <w:rPr>
                <w:rFonts w:ascii="Times New Roman" w:eastAsia="Times New Roman" w:hAnsi="Times New Roman" w:cs="Times New Roman"/>
                <w:b/>
                <w:bCs/>
                <w:kern w:val="0"/>
                <w:lang w:eastAsia="ro-MD"/>
                <w14:ligatures w14:val="none"/>
              </w:rPr>
              <w:t>Diferenţa pozitivă dintre reducerile pentru pierderi la active şi angajamente condiţionale şi mărimea reducerilor pentru pierderi din deprecierea activelor şi a provizioanelor pentru pierderi</w:t>
            </w:r>
            <w:r w:rsidRPr="00667600">
              <w:rPr>
                <w:rFonts w:ascii="Times New Roman" w:eastAsia="Times New Roman" w:hAnsi="Times New Roman" w:cs="Times New Roman"/>
                <w:kern w:val="0"/>
                <w:lang w:eastAsia="ro-MD"/>
                <w14:ligatures w14:val="none"/>
              </w:rPr>
              <w:t xml:space="preserve"> </w:t>
            </w:r>
          </w:p>
          <w:p w14:paraId="169C89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28 subpunctul 2) din regulament.</w:t>
            </w:r>
          </w:p>
          <w:p w14:paraId="0E4EC8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Se reflectă diferenţa pozitivă dintre reducerile pentru pierderi la active şi angajamente condiţionale, calculate conform Regulamentului cu privire la </w:t>
            </w:r>
            <w:r w:rsidRPr="00667600">
              <w:rPr>
                <w:rFonts w:ascii="Times New Roman" w:eastAsia="Times New Roman" w:hAnsi="Times New Roman" w:cs="Times New Roman"/>
                <w:kern w:val="0"/>
                <w:lang w:eastAsia="ro-MD"/>
                <w14:ligatures w14:val="none"/>
              </w:rPr>
              <w:lastRenderedPageBreak/>
              <w:t>clasificarea activelor şi angajamentelor condiţionale şi mărimea reducerilor pentru pierderi din deprecierea aceloraşi active şi a provizioanelor pentru pierderi la aceleaşi angajamente condiţionale formate conform Standardelor Internaţionale de Raportare Financiară.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33D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1375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D81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726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 </w:t>
            </w:r>
            <w:r w:rsidRPr="00667600">
              <w:rPr>
                <w:rFonts w:ascii="Times New Roman" w:eastAsia="Times New Roman" w:hAnsi="Times New Roman" w:cs="Times New Roman"/>
                <w:b/>
                <w:bCs/>
                <w:kern w:val="0"/>
                <w:lang w:eastAsia="ro-MD"/>
                <w14:ligatures w14:val="none"/>
              </w:rPr>
              <w:t>(-) Fondul comercial</w:t>
            </w:r>
            <w:r w:rsidRPr="00667600">
              <w:rPr>
                <w:rFonts w:ascii="Times New Roman" w:eastAsia="Times New Roman" w:hAnsi="Times New Roman" w:cs="Times New Roman"/>
                <w:kern w:val="0"/>
                <w:lang w:eastAsia="ro-MD"/>
                <w14:ligatures w14:val="none"/>
              </w:rPr>
              <w:t xml:space="preserve"> </w:t>
            </w:r>
          </w:p>
          <w:p w14:paraId="310849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2) şi punctul 37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C59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0AF0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1F2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A6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1.1.1.10.1 </w:t>
            </w:r>
            <w:r w:rsidRPr="00667600">
              <w:rPr>
                <w:rFonts w:ascii="Times New Roman" w:eastAsia="Times New Roman" w:hAnsi="Times New Roman" w:cs="Times New Roman"/>
                <w:b/>
                <w:bCs/>
                <w:kern w:val="0"/>
                <w:lang w:eastAsia="ro-MD"/>
                <w14:ligatures w14:val="none"/>
              </w:rPr>
              <w:t>(-) Fondul comercial contabilizat drept imobilizări necorporale</w:t>
            </w:r>
            <w:r w:rsidRPr="00667600">
              <w:rPr>
                <w:rFonts w:ascii="Times New Roman" w:eastAsia="Times New Roman" w:hAnsi="Times New Roman" w:cs="Times New Roman"/>
                <w:kern w:val="0"/>
                <w:lang w:eastAsia="ro-MD"/>
                <w14:ligatures w14:val="none"/>
              </w:rPr>
              <w:t xml:space="preserve"> </w:t>
            </w:r>
          </w:p>
          <w:p w14:paraId="35F491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2) din regulament.</w:t>
            </w:r>
          </w:p>
          <w:p w14:paraId="026CFC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Fondul comercial are acelaşi înţeles ca în standardele contabile aplicabile.</w:t>
            </w:r>
          </w:p>
          <w:p w14:paraId="2A2592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la acest post este acelaşi cu cel raportat în bilanţ (F 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4C7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0CB46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589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68E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1.1.1.10.2 </w:t>
            </w:r>
            <w:r w:rsidRPr="00667600">
              <w:rPr>
                <w:rFonts w:ascii="Times New Roman" w:eastAsia="Times New Roman" w:hAnsi="Times New Roman" w:cs="Times New Roman"/>
                <w:b/>
                <w:bCs/>
                <w:kern w:val="0"/>
                <w:lang w:eastAsia="ro-MD"/>
                <w14:ligatures w14:val="none"/>
              </w:rPr>
              <w:t>(-) Fondul comercial inclus în evaluarea investiţiilor semnificative</w:t>
            </w:r>
            <w:r w:rsidRPr="00667600">
              <w:rPr>
                <w:rFonts w:ascii="Times New Roman" w:eastAsia="Times New Roman" w:hAnsi="Times New Roman" w:cs="Times New Roman"/>
                <w:kern w:val="0"/>
                <w:lang w:eastAsia="ro-MD"/>
                <w14:ligatures w14:val="none"/>
              </w:rPr>
              <w:t xml:space="preserve"> </w:t>
            </w:r>
          </w:p>
          <w:p w14:paraId="3F7DD4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37 subpunctul 2) şi punctul 52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395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8783E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D2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B9F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1.1.1.10.3 </w:t>
            </w:r>
            <w:r w:rsidRPr="00667600">
              <w:rPr>
                <w:rFonts w:ascii="Times New Roman" w:eastAsia="Times New Roman" w:hAnsi="Times New Roman" w:cs="Times New Roman"/>
                <w:b/>
                <w:bCs/>
                <w:kern w:val="0"/>
                <w:lang w:eastAsia="ro-MD"/>
                <w14:ligatures w14:val="none"/>
              </w:rPr>
              <w:t>Datoriile privind impozitul amânat asociate fondului comercial</w:t>
            </w:r>
            <w:r w:rsidRPr="00667600">
              <w:rPr>
                <w:rFonts w:ascii="Times New Roman" w:eastAsia="Times New Roman" w:hAnsi="Times New Roman" w:cs="Times New Roman"/>
                <w:kern w:val="0"/>
                <w:lang w:eastAsia="ro-MD"/>
                <w14:ligatures w14:val="none"/>
              </w:rPr>
              <w:t xml:space="preserve"> </w:t>
            </w:r>
          </w:p>
          <w:p w14:paraId="1FE5C2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37 subpunctul 2) din regulament.</w:t>
            </w:r>
          </w:p>
          <w:p w14:paraId="4C5F5E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datoriilor privind impozitul amânat asociate fondului comercial care s-ar stinge în cazul în care fondul comercial s-ar deprecia sau ar fi derecunoscut în conformitate cu standardele contabile aplicabile.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85A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C53C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C3B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6D5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 </w:t>
            </w:r>
            <w:r w:rsidRPr="00667600">
              <w:rPr>
                <w:rFonts w:ascii="Times New Roman" w:eastAsia="Times New Roman" w:hAnsi="Times New Roman" w:cs="Times New Roman"/>
                <w:b/>
                <w:bCs/>
                <w:kern w:val="0"/>
                <w:lang w:eastAsia="ro-MD"/>
                <w14:ligatures w14:val="none"/>
              </w:rPr>
              <w:t>(-) Alte active necorporale</w:t>
            </w:r>
            <w:r w:rsidRPr="00667600">
              <w:rPr>
                <w:rFonts w:ascii="Times New Roman" w:eastAsia="Times New Roman" w:hAnsi="Times New Roman" w:cs="Times New Roman"/>
                <w:kern w:val="0"/>
                <w:lang w:eastAsia="ro-MD"/>
                <w14:ligatures w14:val="none"/>
              </w:rPr>
              <w:t xml:space="preserve"> </w:t>
            </w:r>
          </w:p>
          <w:p w14:paraId="007124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2) şi punctul 37 subpunctul 1) din regulament.</w:t>
            </w:r>
          </w:p>
          <w:p w14:paraId="0F8826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necorporale sunt activele necorporale din standardul contabil aplicabil, minus fondul comercial, în funcţie de standardul contabil aplicabil.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538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9A00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409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AA3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1.1.1.11.1 </w:t>
            </w:r>
            <w:r w:rsidRPr="00667600">
              <w:rPr>
                <w:rFonts w:ascii="Times New Roman" w:eastAsia="Times New Roman" w:hAnsi="Times New Roman" w:cs="Times New Roman"/>
                <w:b/>
                <w:bCs/>
                <w:kern w:val="0"/>
                <w:lang w:eastAsia="ro-MD"/>
                <w14:ligatures w14:val="none"/>
              </w:rPr>
              <w:t>(-) Alte active necorporale înainte de deducerea datoriilor privind impozitul amânat</w:t>
            </w:r>
            <w:r w:rsidRPr="00667600">
              <w:rPr>
                <w:rFonts w:ascii="Times New Roman" w:eastAsia="Times New Roman" w:hAnsi="Times New Roman" w:cs="Times New Roman"/>
                <w:kern w:val="0"/>
                <w:lang w:eastAsia="ro-MD"/>
                <w14:ligatures w14:val="none"/>
              </w:rPr>
              <w:t xml:space="preserve"> </w:t>
            </w:r>
          </w:p>
          <w:p w14:paraId="33DF6B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2) din regulament.</w:t>
            </w:r>
          </w:p>
          <w:p w14:paraId="1D2C8F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necorporale sunt activele necorporale din standardul contabil aplicabil, minus fondul comercial, în funcţie, de asemenea, de standardul contabil aplicabil.</w:t>
            </w:r>
          </w:p>
          <w:p w14:paraId="5194A3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la această rubrică corespunde cuantumului raportat în bilanţ (F 01.00) pentru activele necorporale, altele decât fondul comercial.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345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A356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363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28A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1.1.1.11.2 </w:t>
            </w:r>
            <w:r w:rsidRPr="00667600">
              <w:rPr>
                <w:rFonts w:ascii="Times New Roman" w:eastAsia="Times New Roman" w:hAnsi="Times New Roman" w:cs="Times New Roman"/>
                <w:b/>
                <w:bCs/>
                <w:kern w:val="0"/>
                <w:lang w:eastAsia="ro-MD"/>
                <w14:ligatures w14:val="none"/>
              </w:rPr>
              <w:t>Datoriile privind impozitul amânat asociate altor active necorporale</w:t>
            </w:r>
            <w:r w:rsidRPr="00667600">
              <w:rPr>
                <w:rFonts w:ascii="Times New Roman" w:eastAsia="Times New Roman" w:hAnsi="Times New Roman" w:cs="Times New Roman"/>
                <w:kern w:val="0"/>
                <w:lang w:eastAsia="ro-MD"/>
                <w14:ligatures w14:val="none"/>
              </w:rPr>
              <w:t xml:space="preserve"> </w:t>
            </w:r>
          </w:p>
          <w:p w14:paraId="03808A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37 subpunctul 1) din regulament.</w:t>
            </w:r>
          </w:p>
          <w:p w14:paraId="755AE5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datoriilor privind impozitul amânat care s-ar stinge în cazul în care activele necorporale, altele decât fondul comercial, s-ar deprecia sau ar fi derecunoscute în conformitate cu standardele contabile aplicabile.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5E3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86690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09B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019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1.1.1.12 </w:t>
            </w:r>
            <w:r w:rsidRPr="00667600">
              <w:rPr>
                <w:rFonts w:ascii="Times New Roman" w:eastAsia="Times New Roman" w:hAnsi="Times New Roman" w:cs="Times New Roman"/>
                <w:b/>
                <w:bCs/>
                <w:kern w:val="0"/>
                <w:lang w:eastAsia="ro-MD"/>
                <w14:ligatures w14:val="none"/>
              </w:rPr>
              <w:t>(-) Creanţe privind impozitul amânat care se bazează pe profitabilitatea viitoare şi nu decurg din diferenţele temporare din care se deduc datoriile asociate privind impozitul amânat</w:t>
            </w:r>
            <w:r w:rsidRPr="00667600">
              <w:rPr>
                <w:rFonts w:ascii="Times New Roman" w:eastAsia="Times New Roman" w:hAnsi="Times New Roman" w:cs="Times New Roman"/>
                <w:kern w:val="0"/>
                <w:lang w:eastAsia="ro-MD"/>
                <w14:ligatures w14:val="none"/>
              </w:rPr>
              <w:t xml:space="preserve"> </w:t>
            </w:r>
          </w:p>
          <w:p w14:paraId="6B9763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09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DA57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C8E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552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1.1.1.13 </w:t>
            </w:r>
            <w:r w:rsidRPr="00667600">
              <w:rPr>
                <w:rFonts w:ascii="Times New Roman" w:eastAsia="Times New Roman" w:hAnsi="Times New Roman" w:cs="Times New Roman"/>
                <w:b/>
                <w:bCs/>
                <w:kern w:val="0"/>
                <w:lang w:eastAsia="ro-MD"/>
                <w14:ligatures w14:val="none"/>
              </w:rPr>
              <w:t>(-) Deficitul ajustărilor, în cadrul abordării IRB, pentru riscul de credit în funcţie de pierderile aşteptate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8F2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46E62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88C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48A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 </w:t>
            </w:r>
            <w:r w:rsidRPr="00667600">
              <w:rPr>
                <w:rFonts w:ascii="Times New Roman" w:eastAsia="Times New Roman" w:hAnsi="Times New Roman" w:cs="Times New Roman"/>
                <w:b/>
                <w:bCs/>
                <w:kern w:val="0"/>
                <w:lang w:eastAsia="ro-MD"/>
                <w14:ligatures w14:val="none"/>
              </w:rPr>
              <w:t>(-) Activele fondului de pensii cu beneficii determinate</w:t>
            </w:r>
            <w:r w:rsidRPr="00667600">
              <w:rPr>
                <w:rFonts w:ascii="Times New Roman" w:eastAsia="Times New Roman" w:hAnsi="Times New Roman" w:cs="Times New Roman"/>
                <w:kern w:val="0"/>
                <w:lang w:eastAsia="ro-MD"/>
                <w14:ligatures w14:val="none"/>
              </w:rPr>
              <w:t xml:space="preserve"> </w:t>
            </w:r>
          </w:p>
          <w:p w14:paraId="6EC7D4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4), punctul 47 şi 48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A73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F7E0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10F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6B3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1.1.1.14.1 </w:t>
            </w:r>
            <w:r w:rsidRPr="00667600">
              <w:rPr>
                <w:rFonts w:ascii="Times New Roman" w:eastAsia="Times New Roman" w:hAnsi="Times New Roman" w:cs="Times New Roman"/>
                <w:b/>
                <w:bCs/>
                <w:kern w:val="0"/>
                <w:lang w:eastAsia="ro-MD"/>
                <w14:ligatures w14:val="none"/>
              </w:rPr>
              <w:t>(-) Activele fondului de pensii cu beneficii determinate</w:t>
            </w:r>
            <w:r w:rsidRPr="00667600">
              <w:rPr>
                <w:rFonts w:ascii="Times New Roman" w:eastAsia="Times New Roman" w:hAnsi="Times New Roman" w:cs="Times New Roman"/>
                <w:kern w:val="0"/>
                <w:lang w:eastAsia="ro-MD"/>
                <w14:ligatures w14:val="none"/>
              </w:rPr>
              <w:t xml:space="preserve"> </w:t>
            </w:r>
          </w:p>
          <w:p w14:paraId="3D2127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4) din regulament.</w:t>
            </w:r>
          </w:p>
          <w:p w14:paraId="3BF5A2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Activele fondului de pensii cu beneficii determinate sunt definite drept "activele unui plan sau fond de pensii cu beneficii determinate, după caz, calculate după ce s-a scăzut cuantumul obligaţiilor care decurg din acelaşi fond sau plan".</w:t>
            </w:r>
          </w:p>
          <w:p w14:paraId="595DA2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la această rubrică corespunde cuantumului raportat în bilanţ (F 01.00) (dacă s-a raportat separat).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45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4D97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853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52E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1.1.1.14.2 </w:t>
            </w:r>
            <w:r w:rsidRPr="00667600">
              <w:rPr>
                <w:rFonts w:ascii="Times New Roman" w:eastAsia="Times New Roman" w:hAnsi="Times New Roman" w:cs="Times New Roman"/>
                <w:b/>
                <w:bCs/>
                <w:kern w:val="0"/>
                <w:lang w:eastAsia="ro-MD"/>
                <w14:ligatures w14:val="none"/>
              </w:rPr>
              <w:t>Datoriile privind impozitul amânat asociate activelor fondului de pensii cu beneficii determinate</w:t>
            </w:r>
            <w:r w:rsidRPr="00667600">
              <w:rPr>
                <w:rFonts w:ascii="Times New Roman" w:eastAsia="Times New Roman" w:hAnsi="Times New Roman" w:cs="Times New Roman"/>
                <w:kern w:val="0"/>
                <w:lang w:eastAsia="ro-MD"/>
                <w14:ligatures w14:val="none"/>
              </w:rPr>
              <w:t xml:space="preserve"> </w:t>
            </w:r>
          </w:p>
          <w:p w14:paraId="50A5A0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Punctul 47 subpunctul 1) din regulament.</w:t>
            </w:r>
          </w:p>
          <w:p w14:paraId="7D04F2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datoriilor privind impozitul amânat care s-ar stinge în cazul în care activele fondului de pensii cu beneficii determinate s-ar deprecia sau ar fi derecunoscute în conformitate cu standardele contabile aplicabile.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3DA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86761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FCF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438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1.1.1.14.3 </w:t>
            </w:r>
            <w:r w:rsidRPr="00667600">
              <w:rPr>
                <w:rFonts w:ascii="Times New Roman" w:eastAsia="Times New Roman" w:hAnsi="Times New Roman" w:cs="Times New Roman"/>
                <w:b/>
                <w:bCs/>
                <w:kern w:val="0"/>
                <w:lang w:eastAsia="ro-MD"/>
                <w14:ligatures w14:val="none"/>
              </w:rPr>
              <w:t>Activele fondului de pensii cu beneficii determinate pe care banca are capacitatea de a le utiliza fără restricţii</w:t>
            </w:r>
            <w:r w:rsidRPr="00667600">
              <w:rPr>
                <w:rFonts w:ascii="Times New Roman" w:eastAsia="Times New Roman" w:hAnsi="Times New Roman" w:cs="Times New Roman"/>
                <w:kern w:val="0"/>
                <w:lang w:eastAsia="ro-MD"/>
                <w14:ligatures w14:val="none"/>
              </w:rPr>
              <w:t xml:space="preserve"> </w:t>
            </w:r>
          </w:p>
          <w:p w14:paraId="4A55D8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47 subpunctul 2) din regulament.</w:t>
            </w:r>
          </w:p>
          <w:p w14:paraId="5A585C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post prezintă o valoare numai în cazul în care există un acord prealabil al Băncii Naţionale a Moldovei de a reduce cuantumul activelor fondului de pensii cu beneficii determinate care trebuie deduse.</w:t>
            </w:r>
          </w:p>
          <w:p w14:paraId="0AD1AE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Activele incluse la acest rând primesc o pondere de risc pentru cerinţele privind riscul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CD8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04A0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FBB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EA4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1.1.1.15 </w:t>
            </w:r>
            <w:r w:rsidRPr="00667600">
              <w:rPr>
                <w:rFonts w:ascii="Times New Roman" w:eastAsia="Times New Roman" w:hAnsi="Times New Roman" w:cs="Times New Roman"/>
                <w:b/>
                <w:bCs/>
                <w:kern w:val="0"/>
                <w:lang w:eastAsia="ro-MD"/>
                <w14:ligatures w14:val="none"/>
              </w:rPr>
              <w:t>(-) Deţineri reciproce în fonduri proprii de nivel 1 de bază</w:t>
            </w:r>
            <w:r w:rsidRPr="00667600">
              <w:rPr>
                <w:rFonts w:ascii="Times New Roman" w:eastAsia="Times New Roman" w:hAnsi="Times New Roman" w:cs="Times New Roman"/>
                <w:kern w:val="0"/>
                <w:lang w:eastAsia="ro-MD"/>
                <w14:ligatures w14:val="none"/>
              </w:rPr>
              <w:t xml:space="preserve"> </w:t>
            </w:r>
          </w:p>
          <w:p w14:paraId="6ED588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6) şi punctul 54 din regulament.</w:t>
            </w:r>
          </w:p>
          <w:p w14:paraId="10D491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în instrumente de fonduri proprii de nivel 1 de bază ale entităţilor din sectorul financiar (astfel cum sunt definite în Legea nr.202 din 6 octombrie 2017 privind activitatea bancară), în cazul în care există deţineri reciproce care, în opinia Băncii Naţionale a Moldovei, au fost concepute pentru a creşte în mod artificial fondurile proprii ale băncii.</w:t>
            </w:r>
          </w:p>
          <w:p w14:paraId="45E11C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se calculează pe baza poziţiilor brute lungi şi include elementele de fonduri proprii de nivel 1 specifice societăţilor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DF7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BBD5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1FD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242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1.1.1.16 </w:t>
            </w:r>
            <w:r w:rsidRPr="00667600">
              <w:rPr>
                <w:rFonts w:ascii="Times New Roman" w:eastAsia="Times New Roman" w:hAnsi="Times New Roman" w:cs="Times New Roman"/>
                <w:b/>
                <w:bCs/>
                <w:kern w:val="0"/>
                <w:lang w:eastAsia="ro-MD"/>
                <w14:ligatures w14:val="none"/>
              </w:rPr>
              <w:t>(-) Valoarea deducerilor din elementele de fonduri proprii de nivel 1 suplimentar care depăşeşte fondurile proprii de nivel 1 suplimentar</w:t>
            </w:r>
            <w:r w:rsidRPr="00667600">
              <w:rPr>
                <w:rFonts w:ascii="Times New Roman" w:eastAsia="Times New Roman" w:hAnsi="Times New Roman" w:cs="Times New Roman"/>
                <w:kern w:val="0"/>
                <w:lang w:eastAsia="ro-MD"/>
                <w14:ligatures w14:val="none"/>
              </w:rPr>
              <w:t xml:space="preserve"> </w:t>
            </w:r>
          </w:p>
          <w:p w14:paraId="1EFFDF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9) din regulament.</w:t>
            </w:r>
          </w:p>
          <w:p w14:paraId="591D40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luat direct din postul "Valoarea deducerilor din elementele de fonduri proprii de nivel 1 suplimentar care depăşeşte fondurile proprii de nivel 1 suplimentar" din formularul CA 1. Cuantumul trebuie să fie dedus din fondurile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AF5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9276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32B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3E1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1.1.1.18 </w:t>
            </w:r>
            <w:r w:rsidRPr="00667600">
              <w:rPr>
                <w:rFonts w:ascii="Times New Roman" w:eastAsia="Times New Roman" w:hAnsi="Times New Roman" w:cs="Times New Roman"/>
                <w:b/>
                <w:bCs/>
                <w:kern w:val="0"/>
                <w:lang w:eastAsia="ro-MD"/>
                <w14:ligatures w14:val="none"/>
              </w:rPr>
              <w:t>(-) Poziţii din securitizare care pot fi, ca alternativă, supuse unei ponderi de risc de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AC4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C5D80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04B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B26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1.1.1.19 </w:t>
            </w:r>
            <w:r w:rsidRPr="00667600">
              <w:rPr>
                <w:rFonts w:ascii="Times New Roman" w:eastAsia="Times New Roman" w:hAnsi="Times New Roman" w:cs="Times New Roman"/>
                <w:b/>
                <w:bCs/>
                <w:kern w:val="0"/>
                <w:lang w:eastAsia="ro-MD"/>
                <w14:ligatures w14:val="none"/>
              </w:rPr>
              <w:t>(-) Tranzacţii incomplete care pot fi, ca alternativă, supuse unei ponderi de risc de 1000%</w:t>
            </w:r>
            <w:r w:rsidRPr="00667600">
              <w:rPr>
                <w:rFonts w:ascii="Times New Roman" w:eastAsia="Times New Roman" w:hAnsi="Times New Roman" w:cs="Times New Roman"/>
                <w:kern w:val="0"/>
                <w:lang w:eastAsia="ro-MD"/>
                <w14:ligatures w14:val="none"/>
              </w:rPr>
              <w:t xml:space="preserve"> </w:t>
            </w:r>
          </w:p>
          <w:p w14:paraId="19F110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10) din regulament.</w:t>
            </w:r>
          </w:p>
          <w:p w14:paraId="501234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Tranzacţiilor incomplete li se aplică o pondere de risc de 1000% după 5 zile de la a doua plată contractuală sau al doilea segment al livrării până la stingerea tranzacţiei, în funcţie de cerinţele de fonduri proprii pentru riscul de decontare. Ca alternativă, tranzacţiile incomplete pot fi deduse din fondurile proprii de nivel 1 de bază. În cazul din urmă, tranzacţiile incomplete se raportează la acest post.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50D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DAC7F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D23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716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1.1.1.20 </w:t>
            </w:r>
            <w:r w:rsidRPr="00667600">
              <w:rPr>
                <w:rFonts w:ascii="Times New Roman" w:eastAsia="Times New Roman" w:hAnsi="Times New Roman" w:cs="Times New Roman"/>
                <w:b/>
                <w:bCs/>
                <w:kern w:val="0"/>
                <w:lang w:eastAsia="ro-MD"/>
                <w14:ligatures w14:val="none"/>
              </w:rPr>
              <w:t>(-) Poziţii dintr-un coş de expuneri pentru care o bancă nu poate determina ponderea de risc aplicând abordarea IRB şi care pot fi, ca alternativă, supuse unei ponderi de risc de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81E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A8C28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56C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1DF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1.1.1.21 </w:t>
            </w:r>
            <w:r w:rsidRPr="00667600">
              <w:rPr>
                <w:rFonts w:ascii="Times New Roman" w:eastAsia="Times New Roman" w:hAnsi="Times New Roman" w:cs="Times New Roman"/>
                <w:b/>
                <w:bCs/>
                <w:kern w:val="0"/>
                <w:lang w:eastAsia="ro-MD"/>
                <w14:ligatures w14:val="none"/>
              </w:rPr>
              <w:t>(-) Expuneri provenind din titluri de capital în cadrul unei abordări bazate pe modele interne care pot fi, ca alternativă, supuse unei ponderi de risc de 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9E6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B5F54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A56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36E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1.1.1.22 </w:t>
            </w:r>
            <w:r w:rsidRPr="00667600">
              <w:rPr>
                <w:rFonts w:ascii="Times New Roman" w:eastAsia="Times New Roman" w:hAnsi="Times New Roman" w:cs="Times New Roman"/>
                <w:b/>
                <w:bCs/>
                <w:kern w:val="0"/>
                <w:lang w:eastAsia="ro-MD"/>
                <w14:ligatures w14:val="none"/>
              </w:rPr>
              <w:t>(-) Instrumente de fonduri proprii de nivel 1 de bază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3B11DA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7), punctele 52-60 şi punctul 126 din regulament.</w:t>
            </w:r>
          </w:p>
          <w:p w14:paraId="36E999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 parte a deţinerilor, de către bancă, ale unor instrumente ale entităţilor din sectorul financiar în care banca nu deţine o investiţie semnificativă care trebuie dedusă din fondurile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84C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9DEB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9F1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808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1.1.1.23 </w:t>
            </w:r>
            <w:r w:rsidRPr="00667600">
              <w:rPr>
                <w:rFonts w:ascii="Times New Roman" w:eastAsia="Times New Roman" w:hAnsi="Times New Roman" w:cs="Times New Roman"/>
                <w:b/>
                <w:bCs/>
                <w:kern w:val="0"/>
                <w:lang w:eastAsia="ro-MD"/>
                <w14:ligatures w14:val="none"/>
              </w:rPr>
              <w:t>(-) Creanţele deductibile privind impozitul amânat care se bazează pe profitabilitatea viitoare şi decurg din diferenţele temporare</w:t>
            </w:r>
            <w:r w:rsidRPr="00667600">
              <w:rPr>
                <w:rFonts w:ascii="Times New Roman" w:eastAsia="Times New Roman" w:hAnsi="Times New Roman" w:cs="Times New Roman"/>
                <w:kern w:val="0"/>
                <w:lang w:eastAsia="ro-MD"/>
                <w14:ligatures w14:val="none"/>
              </w:rPr>
              <w:t xml:space="preserve"> </w:t>
            </w:r>
          </w:p>
          <w:p w14:paraId="466834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Punctul 30 subpunctul 3), punctele 38-43 şi punctul 63 subpunctul 1) din regulament.</w:t>
            </w:r>
          </w:p>
          <w:p w14:paraId="26AD83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 parte din creanţele privind impozitul amânat care se bazează pe profitabilitatea viitoare şi decurg din diferenţele temporare (fără partea datoriilor asociate privind impozitul amânat alocată creanţelor privind impozitul amânat care decurg din diferenţele temporare, în conformitate cu punctul 42 subpunctul 2) din regulament care trebuie dedusă aplicând pragul de 10% de la punctul 63 subpunctul 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859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74EF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786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CB8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1.1.1.24 </w:t>
            </w:r>
            <w:r w:rsidRPr="00667600">
              <w:rPr>
                <w:rFonts w:ascii="Times New Roman" w:eastAsia="Times New Roman" w:hAnsi="Times New Roman" w:cs="Times New Roman"/>
                <w:b/>
                <w:bCs/>
                <w:kern w:val="0"/>
                <w:lang w:eastAsia="ro-MD"/>
                <w14:ligatures w14:val="none"/>
              </w:rPr>
              <w:t>(-) Instrumente de fonduri proprii de nivel 1 de bază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17A2C5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8), punctele 52, 55 şi 62, punctul 63 subpunctul 2) şi punctul 126 din regulament.</w:t>
            </w:r>
          </w:p>
          <w:p w14:paraId="5A7662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 parte a deţinerilor, de către bancă, ale unor instrumente de fonduri proprii de nivel 1 de bază ale entităţilor din sectorul financiar în care banca deţine o investiţie semnificativă, care trebuie dedusă aplicând pragul de 10% de la punctul 63 subpunctul 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157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A68A8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5C3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ED7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1.1.1.25 </w:t>
            </w:r>
            <w:r w:rsidRPr="00667600">
              <w:rPr>
                <w:rFonts w:ascii="Times New Roman" w:eastAsia="Times New Roman" w:hAnsi="Times New Roman" w:cs="Times New Roman"/>
                <w:b/>
                <w:bCs/>
                <w:kern w:val="0"/>
                <w:lang w:eastAsia="ro-MD"/>
                <w14:ligatures w14:val="none"/>
              </w:rPr>
              <w:t>(-) Cuantum care depăşeşte pragul de 17,65%</w:t>
            </w:r>
            <w:r w:rsidRPr="00667600">
              <w:rPr>
                <w:rFonts w:ascii="Times New Roman" w:eastAsia="Times New Roman" w:hAnsi="Times New Roman" w:cs="Times New Roman"/>
                <w:kern w:val="0"/>
                <w:lang w:eastAsia="ro-MD"/>
                <w14:ligatures w14:val="none"/>
              </w:rPr>
              <w:t xml:space="preserve"> </w:t>
            </w:r>
          </w:p>
          <w:p w14:paraId="4B4767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63 din regulament.</w:t>
            </w:r>
          </w:p>
          <w:p w14:paraId="0D65B3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 parte a creanţelor privind impozitul amânat care se bazează pe profitabilitatea viitoare şi decurg din diferenţele temporare şi acea parte a deţinerilor directe şi indirecte de către instituţie de instrumente de fonduri proprii de nivel 1 de bază ale entităţilor din sectorul financiar în care banca deţine o investiţie semnificativă care trebuie dedusă aplicând pragul de 17,65%.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177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B23F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4C6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5CB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1.1.1.27 </w:t>
            </w:r>
            <w:r w:rsidRPr="00667600">
              <w:rPr>
                <w:rFonts w:ascii="Times New Roman" w:eastAsia="Times New Roman" w:hAnsi="Times New Roman" w:cs="Times New Roman"/>
                <w:b/>
                <w:bCs/>
                <w:kern w:val="0"/>
                <w:lang w:eastAsia="ro-MD"/>
                <w14:ligatures w14:val="none"/>
              </w:rPr>
              <w:t>Deduceri suplimentare din fondurile proprii de nivel 1 de bază</w:t>
            </w:r>
            <w:r w:rsidRPr="00667600">
              <w:rPr>
                <w:rFonts w:ascii="Times New Roman" w:eastAsia="Times New Roman" w:hAnsi="Times New Roman" w:cs="Times New Roman"/>
                <w:kern w:val="0"/>
                <w:lang w:eastAsia="ro-MD"/>
                <w14:ligatures w14:val="none"/>
              </w:rPr>
              <w:t xml:space="preserve"> </w:t>
            </w:r>
          </w:p>
          <w:p w14:paraId="4D5646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Deduceri suplimentare din fondurile proprii de nivel 1 de bază efectuate în temeiul articolului 60, alin.(7) din Legea nr.202 din 6 octombrie 2017 privind activitatea băncilor şi punctul 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A80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730FE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F2D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D94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1.1.1.28 </w:t>
            </w:r>
            <w:r w:rsidRPr="00667600">
              <w:rPr>
                <w:rFonts w:ascii="Times New Roman" w:eastAsia="Times New Roman" w:hAnsi="Times New Roman" w:cs="Times New Roman"/>
                <w:b/>
                <w:bCs/>
                <w:kern w:val="0"/>
                <w:lang w:eastAsia="ro-MD"/>
                <w14:ligatures w14:val="none"/>
              </w:rPr>
              <w:t>Elemente ale fondurilor proprii de nivel 1 de bază sau deduceri din acestea - altele</w:t>
            </w:r>
            <w:r w:rsidRPr="00667600">
              <w:rPr>
                <w:rFonts w:ascii="Times New Roman" w:eastAsia="Times New Roman" w:hAnsi="Times New Roman" w:cs="Times New Roman"/>
                <w:kern w:val="0"/>
                <w:lang w:eastAsia="ro-MD"/>
                <w14:ligatures w14:val="none"/>
              </w:rPr>
              <w:t xml:space="preserve"> </w:t>
            </w:r>
          </w:p>
          <w:p w14:paraId="404249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rând are ca scop să ofere flexibilitate exclusiv în scopul raportării şi se completează doar în cazul în care un element de capital al fondurilor proprii de nivel 1 de bază sau o deducere a unui element al fondurilor proprii de nivel 1 de bază nu se poate înscrie într-unul din rândurile 020-524.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F03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CF1B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C97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3BC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 </w:t>
            </w:r>
            <w:r w:rsidRPr="00667600">
              <w:rPr>
                <w:rFonts w:ascii="Times New Roman" w:eastAsia="Times New Roman" w:hAnsi="Times New Roman" w:cs="Times New Roman"/>
                <w:b/>
                <w:bCs/>
                <w:kern w:val="0"/>
                <w:lang w:eastAsia="ro-MD"/>
                <w14:ligatures w14:val="none"/>
              </w:rPr>
              <w:t>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0E0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3DE6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CB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576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 </w:t>
            </w:r>
            <w:r w:rsidRPr="00667600">
              <w:rPr>
                <w:rFonts w:ascii="Times New Roman" w:eastAsia="Times New Roman" w:hAnsi="Times New Roman" w:cs="Times New Roman"/>
                <w:b/>
                <w:bCs/>
                <w:kern w:val="0"/>
                <w:lang w:eastAsia="ro-MD"/>
                <w14:ligatures w14:val="none"/>
              </w:rPr>
              <w:t>Instrumente de capital eligibile drept fonduri proprii de nivel 1 suplimentar</w:t>
            </w:r>
            <w:r w:rsidRPr="00667600">
              <w:rPr>
                <w:rFonts w:ascii="Times New Roman" w:eastAsia="Times New Roman" w:hAnsi="Times New Roman" w:cs="Times New Roman"/>
                <w:kern w:val="0"/>
                <w:lang w:eastAsia="ro-MD"/>
                <w14:ligatures w14:val="none"/>
              </w:rPr>
              <w:t xml:space="preserve"> </w:t>
            </w:r>
          </w:p>
          <w:p w14:paraId="2FF132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68 subpunctul 1), punctele 70- 79, punctul 87 subpunctul 1) şi punctul 88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CC9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49CB4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C69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8ED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1.1.2.1.1 </w:t>
            </w:r>
            <w:r w:rsidRPr="00667600">
              <w:rPr>
                <w:rFonts w:ascii="Times New Roman" w:eastAsia="Times New Roman" w:hAnsi="Times New Roman" w:cs="Times New Roman"/>
                <w:b/>
                <w:bCs/>
                <w:kern w:val="0"/>
                <w:lang w:eastAsia="ro-MD"/>
                <w14:ligatures w14:val="none"/>
              </w:rPr>
              <w:t>Instrumente de capital plătite</w:t>
            </w:r>
            <w:r w:rsidRPr="00667600">
              <w:rPr>
                <w:rFonts w:ascii="Times New Roman" w:eastAsia="Times New Roman" w:hAnsi="Times New Roman" w:cs="Times New Roman"/>
                <w:kern w:val="0"/>
                <w:lang w:eastAsia="ro-MD"/>
                <w14:ligatures w14:val="none"/>
              </w:rPr>
              <w:t xml:space="preserve"> </w:t>
            </w:r>
          </w:p>
          <w:p w14:paraId="3EF5CB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68 subpunctul 1) şi punctele 70-79 din regulament.</w:t>
            </w:r>
          </w:p>
          <w:p w14:paraId="7684C7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nu include prima de emisiune aferentă instrumentelor.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694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F47B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43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159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1.1.2.1.2 </w:t>
            </w:r>
            <w:r w:rsidRPr="00667600">
              <w:rPr>
                <w:rFonts w:ascii="Times New Roman" w:eastAsia="Times New Roman" w:hAnsi="Times New Roman" w:cs="Times New Roman"/>
                <w:b/>
                <w:bCs/>
                <w:kern w:val="0"/>
                <w:lang w:eastAsia="ro-MD"/>
                <w14:ligatures w14:val="none"/>
              </w:rPr>
              <w:t>(*) Element memorandum: Instrumente de capital care nu sunt eligibile</w:t>
            </w:r>
            <w:r w:rsidRPr="00667600">
              <w:rPr>
                <w:rFonts w:ascii="Times New Roman" w:eastAsia="Times New Roman" w:hAnsi="Times New Roman" w:cs="Times New Roman"/>
                <w:kern w:val="0"/>
                <w:lang w:eastAsia="ro-MD"/>
                <w14:ligatures w14:val="none"/>
              </w:rPr>
              <w:t xml:space="preserve"> </w:t>
            </w:r>
          </w:p>
          <w:p w14:paraId="4C4F3A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70 subpunctele 3), 5) şi 6) din regulament.</w:t>
            </w:r>
          </w:p>
          <w:p w14:paraId="167DAA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Condiţiile de la punctele respective reflectă diferitele situaţii ale capitalului care sunt reversibile şi, prin urmare, cuantumul raportat aici poate fi eligibil în perioadele ulterioare.</w:t>
            </w:r>
          </w:p>
          <w:p w14:paraId="6E0089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nu include prima de emisiune aferentă instrumentelor.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960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D9004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06E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84A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1.1.2.1.3 </w:t>
            </w:r>
            <w:r w:rsidRPr="00667600">
              <w:rPr>
                <w:rFonts w:ascii="Times New Roman" w:eastAsia="Times New Roman" w:hAnsi="Times New Roman" w:cs="Times New Roman"/>
                <w:b/>
                <w:bCs/>
                <w:kern w:val="0"/>
                <w:lang w:eastAsia="ro-MD"/>
                <w14:ligatures w14:val="none"/>
              </w:rPr>
              <w:t>Prime de emisiune</w:t>
            </w:r>
            <w:r w:rsidRPr="00667600">
              <w:rPr>
                <w:rFonts w:ascii="Times New Roman" w:eastAsia="Times New Roman" w:hAnsi="Times New Roman" w:cs="Times New Roman"/>
                <w:kern w:val="0"/>
                <w:lang w:eastAsia="ro-MD"/>
                <w14:ligatures w14:val="none"/>
              </w:rPr>
              <w:t xml:space="preserve"> </w:t>
            </w:r>
          </w:p>
          <w:p w14:paraId="4DA905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68 subpunctul 2) din regulament.</w:t>
            </w:r>
          </w:p>
          <w:p w14:paraId="684529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urmează să fie raportat la acest post trebuie să fie partea referitoare la "Instrumentele de capital plătite".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665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6CAD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DAB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FEC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1.1.2.1.4 </w:t>
            </w:r>
            <w:r w:rsidRPr="00667600">
              <w:rPr>
                <w:rFonts w:ascii="Times New Roman" w:eastAsia="Times New Roman" w:hAnsi="Times New Roman" w:cs="Times New Roman"/>
                <w:b/>
                <w:bCs/>
                <w:kern w:val="0"/>
                <w:lang w:eastAsia="ro-MD"/>
                <w14:ligatures w14:val="none"/>
              </w:rPr>
              <w:t>(-) Instrumente proprii de fonduri proprii de nivel 1 suplimentar</w:t>
            </w:r>
            <w:r w:rsidRPr="00667600">
              <w:rPr>
                <w:rFonts w:ascii="Times New Roman" w:eastAsia="Times New Roman" w:hAnsi="Times New Roman" w:cs="Times New Roman"/>
                <w:kern w:val="0"/>
                <w:lang w:eastAsia="ro-MD"/>
                <w14:ligatures w14:val="none"/>
              </w:rPr>
              <w:t xml:space="preserve"> </w:t>
            </w:r>
          </w:p>
          <w:p w14:paraId="6042B4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70 subpunctul 2), punctul 87 subpunctul 1) şi punctul 88 din regulament.</w:t>
            </w:r>
          </w:p>
          <w:p w14:paraId="7A1117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proprii de fonduri proprii de nivel 1 suplimentar deţinute de bancă la data raportării, sub rezerva excepţiilor prevăzute la punctul 88 din regulament.</w:t>
            </w:r>
          </w:p>
          <w:p w14:paraId="7CAC9E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de acţiuni incluse ca "instrumente de capital care nu sunt eligibile" nu trebuie raportate la acest rând.</w:t>
            </w:r>
          </w:p>
          <w:p w14:paraId="054057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include prima de emisiune aferentă acţiunilor proprii.</w:t>
            </w:r>
          </w:p>
          <w:p w14:paraId="107B80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Posturile 1.1.2.1.4-1.1.2.1.4.3 nu includ obligaţiile reale sau contingente de a cumpăra instrumente proprii de fonduri proprii de nivel 1 de bază. Obligaţiile reale sau contingente de a cumpăra instrumente proprii de fonduri proprii de nivel 1 suplimentar sunt raportate separat la postul 1.1.2.1.5.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3BC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1C5FD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07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237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1.1.2.1.4.1 </w:t>
            </w:r>
            <w:r w:rsidRPr="00667600">
              <w:rPr>
                <w:rFonts w:ascii="Times New Roman" w:eastAsia="Times New Roman" w:hAnsi="Times New Roman" w:cs="Times New Roman"/>
                <w:b/>
                <w:bCs/>
                <w:kern w:val="0"/>
                <w:lang w:eastAsia="ro-MD"/>
                <w14:ligatures w14:val="none"/>
              </w:rPr>
              <w:t>(-) Deţineri directe de instrumente de fonduri proprii de nivel 1 suplimentar</w:t>
            </w:r>
            <w:r w:rsidRPr="00667600">
              <w:rPr>
                <w:rFonts w:ascii="Times New Roman" w:eastAsia="Times New Roman" w:hAnsi="Times New Roman" w:cs="Times New Roman"/>
                <w:kern w:val="0"/>
                <w:lang w:eastAsia="ro-MD"/>
                <w14:ligatures w14:val="none"/>
              </w:rPr>
              <w:t xml:space="preserve"> </w:t>
            </w:r>
          </w:p>
          <w:p w14:paraId="4ADC6F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70 subpunctul 2), punctul 87 subpunctul 1) şi punctul 88 din regulament.</w:t>
            </w:r>
          </w:p>
          <w:p w14:paraId="05BFCF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Fondurile proprii de nivel 1 suplimentar incluse la postul 1.1.2.1.1 deţinute de instituţiile grupului consolidat.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EA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461E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3E7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38E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1.1.2.1.4.2 </w:t>
            </w:r>
            <w:r w:rsidRPr="00667600">
              <w:rPr>
                <w:rFonts w:ascii="Times New Roman" w:eastAsia="Times New Roman" w:hAnsi="Times New Roman" w:cs="Times New Roman"/>
                <w:b/>
                <w:bCs/>
                <w:kern w:val="0"/>
                <w:lang w:eastAsia="ro-MD"/>
                <w14:ligatures w14:val="none"/>
              </w:rPr>
              <w:t>(-) Deţineri indirecte de instrumente de fonduri proprii de nivel 1 suplimentar</w:t>
            </w:r>
            <w:r w:rsidRPr="00667600">
              <w:rPr>
                <w:rFonts w:ascii="Times New Roman" w:eastAsia="Times New Roman" w:hAnsi="Times New Roman" w:cs="Times New Roman"/>
                <w:kern w:val="0"/>
                <w:lang w:eastAsia="ro-MD"/>
                <w14:ligatures w14:val="none"/>
              </w:rPr>
              <w:t xml:space="preserve"> </w:t>
            </w:r>
          </w:p>
          <w:p w14:paraId="1B172A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70 subpunctul 2) litera b), punctul 87 subpunctul 1) şi punctul 88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6DE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2AC7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E40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BC7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1.1.2.1.4.3 </w:t>
            </w:r>
            <w:r w:rsidRPr="00667600">
              <w:rPr>
                <w:rFonts w:ascii="Times New Roman" w:eastAsia="Times New Roman" w:hAnsi="Times New Roman" w:cs="Times New Roman"/>
                <w:b/>
                <w:bCs/>
                <w:kern w:val="0"/>
                <w:lang w:eastAsia="ro-MD"/>
                <w14:ligatures w14:val="none"/>
              </w:rPr>
              <w:t>(-) Deţineri sintetice de instrumente de fonduri proprii de nivel 1 suplimentar</w:t>
            </w:r>
            <w:r w:rsidRPr="00667600">
              <w:rPr>
                <w:rFonts w:ascii="Times New Roman" w:eastAsia="Times New Roman" w:hAnsi="Times New Roman" w:cs="Times New Roman"/>
                <w:kern w:val="0"/>
                <w:lang w:eastAsia="ro-MD"/>
                <w14:ligatures w14:val="none"/>
              </w:rPr>
              <w:t xml:space="preserve"> </w:t>
            </w:r>
          </w:p>
          <w:p w14:paraId="401BF2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70 subpunctul 2), punctul 87 subpunctul 1) şi punctul 88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CCA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20B17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F70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92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1.1.2.1.5 </w:t>
            </w:r>
            <w:r w:rsidRPr="00667600">
              <w:rPr>
                <w:rFonts w:ascii="Times New Roman" w:eastAsia="Times New Roman" w:hAnsi="Times New Roman" w:cs="Times New Roman"/>
                <w:b/>
                <w:bCs/>
                <w:kern w:val="0"/>
                <w:lang w:eastAsia="ro-MD"/>
                <w14:ligatures w14:val="none"/>
              </w:rPr>
              <w:t>(-) Obligaţii reale sau contingente de a cumpăra instrumente proprii de fonduri proprii de nivel 1 suplimentar</w:t>
            </w:r>
            <w:r w:rsidRPr="00667600">
              <w:rPr>
                <w:rFonts w:ascii="Times New Roman" w:eastAsia="Times New Roman" w:hAnsi="Times New Roman" w:cs="Times New Roman"/>
                <w:kern w:val="0"/>
                <w:lang w:eastAsia="ro-MD"/>
                <w14:ligatures w14:val="none"/>
              </w:rPr>
              <w:t xml:space="preserve"> </w:t>
            </w:r>
          </w:p>
          <w:p w14:paraId="2D5342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87 subpunctul 1) şi punctul 88 din regulament.</w:t>
            </w:r>
          </w:p>
          <w:p w14:paraId="6E3609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conformitate cu punctul 87 subpunctul 1), instrumentele proprii de fonduri proprii de nivel 1 suplimentar pe care banca ar putea fi obligată să le achiziţioneze ca rezultat al unor obligaţii contractuale existente se deduc.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58D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DF93C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D55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BF1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1.1.2.3 </w:t>
            </w:r>
            <w:r w:rsidRPr="00667600">
              <w:rPr>
                <w:rFonts w:ascii="Times New Roman" w:eastAsia="Times New Roman" w:hAnsi="Times New Roman" w:cs="Times New Roman"/>
                <w:b/>
                <w:bCs/>
                <w:kern w:val="0"/>
                <w:lang w:eastAsia="ro-MD"/>
                <w14:ligatures w14:val="none"/>
              </w:rPr>
              <w:t>Instrumente emise de filiale care sunt recunoscute în fondurile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557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56A91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1DE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DA5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1.1.2.5 </w:t>
            </w:r>
            <w:r w:rsidRPr="00667600">
              <w:rPr>
                <w:rFonts w:ascii="Times New Roman" w:eastAsia="Times New Roman" w:hAnsi="Times New Roman" w:cs="Times New Roman"/>
                <w:b/>
                <w:bCs/>
                <w:kern w:val="0"/>
                <w:lang w:eastAsia="ro-MD"/>
                <w14:ligatures w14:val="none"/>
              </w:rPr>
              <w:t>(-) Deţineri reciproce în fonduri proprii de nivel 1 suplimentar</w:t>
            </w:r>
            <w:r w:rsidRPr="00667600">
              <w:rPr>
                <w:rFonts w:ascii="Times New Roman" w:eastAsia="Times New Roman" w:hAnsi="Times New Roman" w:cs="Times New Roman"/>
                <w:kern w:val="0"/>
                <w:lang w:eastAsia="ro-MD"/>
                <w14:ligatures w14:val="none"/>
              </w:rPr>
              <w:t xml:space="preserve"> </w:t>
            </w:r>
          </w:p>
          <w:p w14:paraId="2A0128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87 subpunctul 2) şi punctul 89 din regulament.</w:t>
            </w:r>
          </w:p>
          <w:p w14:paraId="096F73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de instrumente de fonduri proprii de nivel 1 suplimentar ale entităţilor din sectorul financiar în cazul în care există deţineri reciproce care, în opinia Băncii Naţionale a Moldovei, au fost concepute pentru a creşte în mod artificial fondurile proprii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393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D91A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97D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50A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1.1.2.6 </w:t>
            </w:r>
            <w:r w:rsidRPr="00667600">
              <w:rPr>
                <w:rFonts w:ascii="Times New Roman" w:eastAsia="Times New Roman" w:hAnsi="Times New Roman" w:cs="Times New Roman"/>
                <w:b/>
                <w:bCs/>
                <w:kern w:val="0"/>
                <w:lang w:eastAsia="ro-MD"/>
                <w14:ligatures w14:val="none"/>
              </w:rPr>
              <w:t>(-) Instrumente de fonduri proprii de nivel 1 suplimentar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201995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87 subpunctul 3), punctele 90- 95 şi punctul 126 din regulament.</w:t>
            </w:r>
          </w:p>
          <w:p w14:paraId="1093D8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 parte a deţinerilor de către bancă ale unor instrumente ale entităţilor din sectorul financiar în care banca nu deţine o investiţie semnificativă, care trebuie dedusă din fondurile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510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E085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E8A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249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1.1.2.7 </w:t>
            </w:r>
            <w:r w:rsidRPr="00667600">
              <w:rPr>
                <w:rFonts w:ascii="Times New Roman" w:eastAsia="Times New Roman" w:hAnsi="Times New Roman" w:cs="Times New Roman"/>
                <w:b/>
                <w:bCs/>
                <w:kern w:val="0"/>
                <w:lang w:eastAsia="ro-MD"/>
                <w14:ligatures w14:val="none"/>
              </w:rPr>
              <w:t>(-) Instrumente de fonduri proprii de nivel 1 suplimentar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1A43FD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87 subpunctul 4), punctul 90 şi punctul 126 din regulament.</w:t>
            </w:r>
          </w:p>
          <w:p w14:paraId="3D6D47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de către bancă ale unor instrumente de fonduri proprii de nivel 1 suplimentar ale entităţilor din sectorul financiar în care banca deţine o investiţie semnificativă trebuie deduse în totalitate.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E1D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296B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64B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276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1.1.2.8 </w:t>
            </w:r>
            <w:r w:rsidRPr="00667600">
              <w:rPr>
                <w:rFonts w:ascii="Times New Roman" w:eastAsia="Times New Roman" w:hAnsi="Times New Roman" w:cs="Times New Roman"/>
                <w:b/>
                <w:bCs/>
                <w:kern w:val="0"/>
                <w:lang w:eastAsia="ro-MD"/>
                <w14:ligatures w14:val="none"/>
              </w:rPr>
              <w:t>(-) Valoarea deducerilor din elementele de fonduri proprii de nivel 2 care depăşeşte fondurile proprii de nivel 2</w:t>
            </w:r>
            <w:r w:rsidRPr="00667600">
              <w:rPr>
                <w:rFonts w:ascii="Times New Roman" w:eastAsia="Times New Roman" w:hAnsi="Times New Roman" w:cs="Times New Roman"/>
                <w:kern w:val="0"/>
                <w:lang w:eastAsia="ro-MD"/>
                <w14:ligatures w14:val="none"/>
              </w:rPr>
              <w:t xml:space="preserve"> </w:t>
            </w:r>
          </w:p>
          <w:p w14:paraId="443FBF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87 subpunctul 5) din regulament.</w:t>
            </w:r>
          </w:p>
          <w:p w14:paraId="5CA5B7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preluat direct din formularul CA1, poziţia 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149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EF06D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A97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07F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1.1.2.10 </w:t>
            </w:r>
            <w:r w:rsidRPr="00667600">
              <w:rPr>
                <w:rFonts w:ascii="Times New Roman" w:eastAsia="Times New Roman" w:hAnsi="Times New Roman" w:cs="Times New Roman"/>
                <w:b/>
                <w:bCs/>
                <w:kern w:val="0"/>
                <w:lang w:eastAsia="ro-MD"/>
                <w14:ligatures w14:val="none"/>
              </w:rPr>
              <w:t>Valoarea deducerilor din elementele de fonduri proprii de nivel 1 suplimentar care depăşeşte fondurile proprii de nivel 1 suplimentar (deduse din fondurile proprii de nivel 1 de bază)</w:t>
            </w:r>
            <w:r w:rsidRPr="00667600">
              <w:rPr>
                <w:rFonts w:ascii="Times New Roman" w:eastAsia="Times New Roman" w:hAnsi="Times New Roman" w:cs="Times New Roman"/>
                <w:kern w:val="0"/>
                <w:lang w:eastAsia="ro-MD"/>
                <w14:ligatures w14:val="none"/>
              </w:rPr>
              <w:t xml:space="preserve"> </w:t>
            </w:r>
          </w:p>
          <w:p w14:paraId="7562A0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9) din regulament.</w:t>
            </w:r>
          </w:p>
          <w:p w14:paraId="63AFBB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Fondurile proprii de nivel 1 suplimentar nu pot fi negative, însă este posibil ca deducerile din fondurile proprii de nivel 1 suplimentar să fie mai mari decât fondurile proprii de nivel 1 suplimentar plus primele de emisiune aferente. Atunci când se întâmplă acest lucru, fondurile proprii de nivel 1 suplimentar trebuie să fie egale cu zero, iar surplusul deducerilor din fondurile proprii de nivel 1 suplimentar trebuie să fie dedus din fondurile proprii de nivel 1 de bază.</w:t>
            </w:r>
          </w:p>
          <w:p w14:paraId="67B606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acest post indică o cifră pozitivă, postul 1.1.1.16 reprezintă inversul acelei cifre.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E29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EBC8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053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85F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1.1.2.11 </w:t>
            </w:r>
            <w:r w:rsidRPr="00667600">
              <w:rPr>
                <w:rFonts w:ascii="Times New Roman" w:eastAsia="Times New Roman" w:hAnsi="Times New Roman" w:cs="Times New Roman"/>
                <w:b/>
                <w:bCs/>
                <w:kern w:val="0"/>
                <w:lang w:eastAsia="ro-MD"/>
                <w14:ligatures w14:val="none"/>
              </w:rPr>
              <w:t>(-) Deduceri suplimentare din fondurile proprii de nivel 1 suplimentar</w:t>
            </w:r>
            <w:r w:rsidRPr="00667600">
              <w:rPr>
                <w:rFonts w:ascii="Times New Roman" w:eastAsia="Times New Roman" w:hAnsi="Times New Roman" w:cs="Times New Roman"/>
                <w:kern w:val="0"/>
                <w:lang w:eastAsia="ro-MD"/>
                <w14:ligatures w14:val="none"/>
              </w:rPr>
              <w:t xml:space="preserve"> </w:t>
            </w:r>
          </w:p>
          <w:p w14:paraId="6135CC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Deduceri suplimentare din fondurile proprii de nivel 1 suplimentar efectuate în temeiul articolului 60, alin.(7) din Legea nr.202 din 6 octombrie 2017 privind activitatea băncilor şi punctul 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9D0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4018A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6C0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D4B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1.1.2.12 </w:t>
            </w:r>
            <w:r w:rsidRPr="00667600">
              <w:rPr>
                <w:rFonts w:ascii="Times New Roman" w:eastAsia="Times New Roman" w:hAnsi="Times New Roman" w:cs="Times New Roman"/>
                <w:b/>
                <w:bCs/>
                <w:kern w:val="0"/>
                <w:lang w:eastAsia="ro-MD"/>
                <w14:ligatures w14:val="none"/>
              </w:rPr>
              <w:t>Elemente ale fondurilor proprii de nivel 1 suplimentar sau deduceri din acestea - altele</w:t>
            </w:r>
            <w:r w:rsidRPr="00667600">
              <w:rPr>
                <w:rFonts w:ascii="Times New Roman" w:eastAsia="Times New Roman" w:hAnsi="Times New Roman" w:cs="Times New Roman"/>
                <w:kern w:val="0"/>
                <w:lang w:eastAsia="ro-MD"/>
                <w14:ligatures w14:val="none"/>
              </w:rPr>
              <w:t xml:space="preserve"> </w:t>
            </w:r>
          </w:p>
          <w:p w14:paraId="045838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rând are ca scop oferirea flexibilităţii exclusiv în scopul raportării. Acest rând se completează doar în cazul în care un element al fondurilor proprii de nivel 1 suplimentar sau o deducere a unui element al fondurilor proprii de nivel 1 suplimentar nu se poate înscrie într-unul din rândurile 530-744.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929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B0E9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F6E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4FE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3E3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45B82F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845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D9A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 </w:t>
            </w:r>
            <w:r w:rsidRPr="00667600">
              <w:rPr>
                <w:rFonts w:ascii="Times New Roman" w:eastAsia="Times New Roman" w:hAnsi="Times New Roman" w:cs="Times New Roman"/>
                <w:b/>
                <w:bCs/>
                <w:kern w:val="0"/>
                <w:lang w:eastAsia="ro-MD"/>
                <w14:ligatures w14:val="none"/>
              </w:rPr>
              <w:t>Instrumente de capital şi împrumuturi subordonate eligibile drept fonduri proprii de nivel 2</w:t>
            </w:r>
            <w:r w:rsidRPr="00667600">
              <w:rPr>
                <w:rFonts w:ascii="Times New Roman" w:eastAsia="Times New Roman" w:hAnsi="Times New Roman" w:cs="Times New Roman"/>
                <w:kern w:val="0"/>
                <w:lang w:eastAsia="ro-MD"/>
                <w14:ligatures w14:val="none"/>
              </w:rPr>
              <w:t xml:space="preserve"> </w:t>
            </w:r>
          </w:p>
          <w:p w14:paraId="763F47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96 subpunctul 1), punctele 97-99, punctul 100 subpunctul 1) şi punctul 102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E34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990A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B50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9E4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 </w:t>
            </w:r>
            <w:r w:rsidRPr="00667600">
              <w:rPr>
                <w:rFonts w:ascii="Times New Roman" w:eastAsia="Times New Roman" w:hAnsi="Times New Roman" w:cs="Times New Roman"/>
                <w:b/>
                <w:bCs/>
                <w:kern w:val="0"/>
                <w:lang w:eastAsia="ro-MD"/>
                <w14:ligatures w14:val="none"/>
              </w:rPr>
              <w:t>Instrumente de capital plătite şi împrumuturi subordonate</w:t>
            </w:r>
            <w:r w:rsidRPr="00667600">
              <w:rPr>
                <w:rFonts w:ascii="Times New Roman" w:eastAsia="Times New Roman" w:hAnsi="Times New Roman" w:cs="Times New Roman"/>
                <w:kern w:val="0"/>
                <w:lang w:eastAsia="ro-MD"/>
                <w14:ligatures w14:val="none"/>
              </w:rPr>
              <w:t xml:space="preserve"> </w:t>
            </w:r>
          </w:p>
          <w:p w14:paraId="3269C2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96 subpunctul 1), punctul 97 şi punctul 99 din regulament.</w:t>
            </w:r>
          </w:p>
          <w:p w14:paraId="1E5431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nu include prima de emisiune aferentă instrumentelor.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AE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36B1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276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BCD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1.2.1.2 </w:t>
            </w:r>
            <w:r w:rsidRPr="00667600">
              <w:rPr>
                <w:rFonts w:ascii="Times New Roman" w:eastAsia="Times New Roman" w:hAnsi="Times New Roman" w:cs="Times New Roman"/>
                <w:b/>
                <w:bCs/>
                <w:kern w:val="0"/>
                <w:lang w:eastAsia="ro-MD"/>
                <w14:ligatures w14:val="none"/>
              </w:rPr>
              <w:t>(*) Element memorandum: Instrumente de capital şi împrumuturi subordonate neeligibile</w:t>
            </w:r>
            <w:r w:rsidRPr="00667600">
              <w:rPr>
                <w:rFonts w:ascii="Times New Roman" w:eastAsia="Times New Roman" w:hAnsi="Times New Roman" w:cs="Times New Roman"/>
                <w:kern w:val="0"/>
                <w:lang w:eastAsia="ro-MD"/>
                <w14:ligatures w14:val="none"/>
              </w:rPr>
              <w:t xml:space="preserve"> </w:t>
            </w:r>
          </w:p>
          <w:p w14:paraId="70C2A4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97 subpunctele 3), 5) şi 6) şi punctul 98 din regulament.</w:t>
            </w:r>
          </w:p>
          <w:p w14:paraId="762CDC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Condiţiile de la punctele respective reflectă diferitele situaţii ale capitalului care sunt reversibile şi, prin urmare, cuantumul raportat aici poate fi eligibil în perioadele ulterioare. Cuantumul care trebuie raportat nu include prima de emisiune aferentă instrumentelor.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331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3CDC1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8AB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8E0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1.2.1.3 </w:t>
            </w:r>
            <w:r w:rsidRPr="00667600">
              <w:rPr>
                <w:rFonts w:ascii="Times New Roman" w:eastAsia="Times New Roman" w:hAnsi="Times New Roman" w:cs="Times New Roman"/>
                <w:b/>
                <w:bCs/>
                <w:kern w:val="0"/>
                <w:lang w:eastAsia="ro-MD"/>
                <w14:ligatures w14:val="none"/>
              </w:rPr>
              <w:t>Prime de emisiune</w:t>
            </w:r>
            <w:r w:rsidRPr="00667600">
              <w:rPr>
                <w:rFonts w:ascii="Times New Roman" w:eastAsia="Times New Roman" w:hAnsi="Times New Roman" w:cs="Times New Roman"/>
                <w:kern w:val="0"/>
                <w:lang w:eastAsia="ro-MD"/>
                <w14:ligatures w14:val="none"/>
              </w:rPr>
              <w:t xml:space="preserve"> </w:t>
            </w:r>
          </w:p>
          <w:p w14:paraId="0D3623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96 subpunctul 2) şi punctul 99 din regulament.</w:t>
            </w:r>
          </w:p>
          <w:p w14:paraId="710809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urmează să fie raportat la acest post trebuie să fie partea referitoare la "Instrumentele de capital plătite".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041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88FB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7F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766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1.2.1.4 </w:t>
            </w:r>
            <w:r w:rsidRPr="00667600">
              <w:rPr>
                <w:rFonts w:ascii="Times New Roman" w:eastAsia="Times New Roman" w:hAnsi="Times New Roman" w:cs="Times New Roman"/>
                <w:b/>
                <w:bCs/>
                <w:kern w:val="0"/>
                <w:lang w:eastAsia="ro-MD"/>
                <w14:ligatures w14:val="none"/>
              </w:rPr>
              <w:t>(-) Instrumente proprii de fonduri proprii de nivel 2</w:t>
            </w:r>
            <w:r w:rsidRPr="00667600">
              <w:rPr>
                <w:rFonts w:ascii="Times New Roman" w:eastAsia="Times New Roman" w:hAnsi="Times New Roman" w:cs="Times New Roman"/>
                <w:kern w:val="0"/>
                <w:lang w:eastAsia="ro-MD"/>
                <w14:ligatures w14:val="none"/>
              </w:rPr>
              <w:t xml:space="preserve"> </w:t>
            </w:r>
          </w:p>
          <w:p w14:paraId="4E8647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97 subpunctul 2) litera a), punctul 100 subpunctul 1) şi punctul 102 din regulament. Instrumentele proprii de fonduri proprii de nivel 2 deţinute de bancă sau grupul raportor la data raportării, sub rezerva excepţiilor prevăzute la punctul 102 din regulament.</w:t>
            </w:r>
          </w:p>
          <w:p w14:paraId="10822F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Deţinerile de acţiuni incluse ca "instrumente de capital care nu sunt eligibile" nu trebuie raportate la acest rând. Cuantumul care trebuie raportat include prima de emisiune aferentă acţiunilor proprii.</w:t>
            </w:r>
          </w:p>
          <w:p w14:paraId="6D7784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Posturile 1.2.1.4-1.2.1.4.3 nu includ obligaţiile reale sau contingente de a cumpăra instrumente proprii de fonduri proprii de nivel 2. Obligaţiile reale sau contingente de a cumpăra instrumente proprii de fonduri proprii de nivel 2 sunt raportate separat la postul 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AC3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8D36F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23F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F16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1.2.1.4.1 </w:t>
            </w:r>
            <w:r w:rsidRPr="00667600">
              <w:rPr>
                <w:rFonts w:ascii="Times New Roman" w:eastAsia="Times New Roman" w:hAnsi="Times New Roman" w:cs="Times New Roman"/>
                <w:b/>
                <w:bCs/>
                <w:kern w:val="0"/>
                <w:lang w:eastAsia="ro-MD"/>
                <w14:ligatures w14:val="none"/>
              </w:rPr>
              <w:t>(-) Deţineri directe de instrumente de fonduri proprii de nivel 2</w:t>
            </w:r>
            <w:r w:rsidRPr="00667600">
              <w:rPr>
                <w:rFonts w:ascii="Times New Roman" w:eastAsia="Times New Roman" w:hAnsi="Times New Roman" w:cs="Times New Roman"/>
                <w:kern w:val="0"/>
                <w:lang w:eastAsia="ro-MD"/>
                <w14:ligatures w14:val="none"/>
              </w:rPr>
              <w:t xml:space="preserve"> </w:t>
            </w:r>
          </w:p>
          <w:p w14:paraId="4366E6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97 subpunctul 2), punctul 100 subpunctul 1) şi punctul 102 din regulament.</w:t>
            </w:r>
          </w:p>
          <w:p w14:paraId="5DA4CF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de fonduri proprii de nivel 2 incluse la postul 1.2.1.1 deţinute de instituţiile grupului consolidat.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A28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F108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E14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840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1.2.1.4.2 </w:t>
            </w:r>
            <w:r w:rsidRPr="00667600">
              <w:rPr>
                <w:rFonts w:ascii="Times New Roman" w:eastAsia="Times New Roman" w:hAnsi="Times New Roman" w:cs="Times New Roman"/>
                <w:b/>
                <w:bCs/>
                <w:kern w:val="0"/>
                <w:lang w:eastAsia="ro-MD"/>
                <w14:ligatures w14:val="none"/>
              </w:rPr>
              <w:t>(-) Deţineri indirecte de instrumente de fonduri proprii de nivel 2</w:t>
            </w:r>
            <w:r w:rsidRPr="00667600">
              <w:rPr>
                <w:rFonts w:ascii="Times New Roman" w:eastAsia="Times New Roman" w:hAnsi="Times New Roman" w:cs="Times New Roman"/>
                <w:kern w:val="0"/>
                <w:lang w:eastAsia="ro-MD"/>
                <w14:ligatures w14:val="none"/>
              </w:rPr>
              <w:t xml:space="preserve"> </w:t>
            </w:r>
          </w:p>
          <w:p w14:paraId="64EB5D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97 subpunctul 2), punctul 100 subpunctul 1) şi punctul 102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2DF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72D9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3A6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4A3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1.2.1.4.3 </w:t>
            </w:r>
            <w:r w:rsidRPr="00667600">
              <w:rPr>
                <w:rFonts w:ascii="Times New Roman" w:eastAsia="Times New Roman" w:hAnsi="Times New Roman" w:cs="Times New Roman"/>
                <w:b/>
                <w:bCs/>
                <w:kern w:val="0"/>
                <w:lang w:eastAsia="ro-MD"/>
                <w14:ligatures w14:val="none"/>
              </w:rPr>
              <w:t>(-) Deţineri sintetice de instrumente de fonduri proprii de nivel 2</w:t>
            </w:r>
            <w:r w:rsidRPr="00667600">
              <w:rPr>
                <w:rFonts w:ascii="Times New Roman" w:eastAsia="Times New Roman" w:hAnsi="Times New Roman" w:cs="Times New Roman"/>
                <w:kern w:val="0"/>
                <w:lang w:eastAsia="ro-MD"/>
                <w14:ligatures w14:val="none"/>
              </w:rPr>
              <w:t xml:space="preserve"> </w:t>
            </w:r>
          </w:p>
          <w:p w14:paraId="37AE61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97 subpunctul 2), punctul 100 subpunctul 1) şi punctul 102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030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D2E9D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9EF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85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1.2.1.5 </w:t>
            </w:r>
            <w:r w:rsidRPr="00667600">
              <w:rPr>
                <w:rFonts w:ascii="Times New Roman" w:eastAsia="Times New Roman" w:hAnsi="Times New Roman" w:cs="Times New Roman"/>
                <w:b/>
                <w:bCs/>
                <w:kern w:val="0"/>
                <w:lang w:eastAsia="ro-MD"/>
                <w14:ligatures w14:val="none"/>
              </w:rPr>
              <w:t>(-) Obligaţii reale sau contingente de a cumpăra instrumente proprii de fonduri proprii de nivel 2</w:t>
            </w:r>
            <w:r w:rsidRPr="00667600">
              <w:rPr>
                <w:rFonts w:ascii="Times New Roman" w:eastAsia="Times New Roman" w:hAnsi="Times New Roman" w:cs="Times New Roman"/>
                <w:kern w:val="0"/>
                <w:lang w:eastAsia="ro-MD"/>
                <w14:ligatures w14:val="none"/>
              </w:rPr>
              <w:t xml:space="preserve"> </w:t>
            </w:r>
          </w:p>
          <w:p w14:paraId="15335C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100 subpunctul 1) şi punctul 102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8FF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CD4E2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1D4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4EC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 </w:t>
            </w:r>
            <w:r w:rsidRPr="00667600">
              <w:rPr>
                <w:rFonts w:ascii="Times New Roman" w:eastAsia="Times New Roman" w:hAnsi="Times New Roman" w:cs="Times New Roman"/>
                <w:b/>
                <w:bCs/>
                <w:kern w:val="0"/>
                <w:lang w:eastAsia="ro-MD"/>
                <w14:ligatures w14:val="none"/>
              </w:rPr>
              <w:t>Instrumente emise de filiale care sunt recunoscute în fondurile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EC2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9DBD6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236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A12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1.2.5 </w:t>
            </w:r>
            <w:r w:rsidRPr="00667600">
              <w:rPr>
                <w:rFonts w:ascii="Times New Roman" w:eastAsia="Times New Roman" w:hAnsi="Times New Roman" w:cs="Times New Roman"/>
                <w:b/>
                <w:bCs/>
                <w:kern w:val="0"/>
                <w:lang w:eastAsia="ro-MD"/>
                <w14:ligatures w14:val="none"/>
              </w:rPr>
              <w:t>Excesul provizioanelor, conform abordării IRB, în raport cu pierderile eligibile aşteptate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540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178C6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500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F5A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1.2.6 </w:t>
            </w:r>
            <w:r w:rsidRPr="00667600">
              <w:rPr>
                <w:rFonts w:ascii="Times New Roman" w:eastAsia="Times New Roman" w:hAnsi="Times New Roman" w:cs="Times New Roman"/>
                <w:b/>
                <w:bCs/>
                <w:kern w:val="0"/>
                <w:lang w:eastAsia="ro-MD"/>
                <w14:ligatures w14:val="none"/>
              </w:rPr>
              <w:t>Ajustările generale pentru riscul de credit prevăzute de abordarea standard</w:t>
            </w:r>
            <w:r w:rsidRPr="00667600">
              <w:rPr>
                <w:rFonts w:ascii="Times New Roman" w:eastAsia="Times New Roman" w:hAnsi="Times New Roman" w:cs="Times New Roman"/>
                <w:kern w:val="0"/>
                <w:lang w:eastAsia="ro-MD"/>
                <w14:ligatures w14:val="none"/>
              </w:rPr>
              <w:t xml:space="preserve"> </w:t>
            </w:r>
          </w:p>
          <w:p w14:paraId="346FEB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96 subpunctul 3) din regulament.</w:t>
            </w:r>
          </w:p>
          <w:p w14:paraId="44AA18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băncile care calculează cuantumurile expunerilor ponderate la risc în conformitate cu abordarea standard, acest post cuprinde ajustările generale pentru riscul de credit eligibile drept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B4E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FB20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8A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A5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1.2.7 </w:t>
            </w:r>
            <w:r w:rsidRPr="00667600">
              <w:rPr>
                <w:rFonts w:ascii="Times New Roman" w:eastAsia="Times New Roman" w:hAnsi="Times New Roman" w:cs="Times New Roman"/>
                <w:b/>
                <w:bCs/>
                <w:kern w:val="0"/>
                <w:lang w:eastAsia="ro-MD"/>
                <w14:ligatures w14:val="none"/>
              </w:rPr>
              <w:t>(-) Deţineri reciproce în fonduri proprii de nivel 2</w:t>
            </w:r>
            <w:r w:rsidRPr="00667600">
              <w:rPr>
                <w:rFonts w:ascii="Times New Roman" w:eastAsia="Times New Roman" w:hAnsi="Times New Roman" w:cs="Times New Roman"/>
                <w:kern w:val="0"/>
                <w:lang w:eastAsia="ro-MD"/>
                <w14:ligatures w14:val="none"/>
              </w:rPr>
              <w:t xml:space="preserve"> </w:t>
            </w:r>
          </w:p>
          <w:p w14:paraId="62E892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100 subpunctul 2) şi punctul 103 din regulament.</w:t>
            </w:r>
          </w:p>
          <w:p w14:paraId="0F5B38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în fonduri proprii de nivel 2 ale entităţilor din sectorul financiar în cazul în care există deţineri reciproce care, în opinia Băncii Naţionale a Moldovei, au fost concepute pentru a creşte în mod artificial fondurile proprii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BB1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5BBE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B1D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637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1.2.8 </w:t>
            </w:r>
            <w:r w:rsidRPr="00667600">
              <w:rPr>
                <w:rFonts w:ascii="Times New Roman" w:eastAsia="Times New Roman" w:hAnsi="Times New Roman" w:cs="Times New Roman"/>
                <w:b/>
                <w:bCs/>
                <w:kern w:val="0"/>
                <w:lang w:eastAsia="ro-MD"/>
                <w14:ligatures w14:val="none"/>
              </w:rPr>
              <w:t>(-) Instrumente de fonduri proprii de nivel 2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166C9A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100 subpunctul 3), punctele 103-109 şi punctul 126 din regulament.</w:t>
            </w:r>
          </w:p>
          <w:p w14:paraId="5F7D2C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 parte a deţinerilor, de către bancă, ale unor instrumente ale entităţilor din sectorul financiar în care banca nu deţine o investiţie semnificativă care trebuie dedusă din fondurile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BC6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E5A7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01D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565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1.2.9 </w:t>
            </w:r>
            <w:r w:rsidRPr="00667600">
              <w:rPr>
                <w:rFonts w:ascii="Times New Roman" w:eastAsia="Times New Roman" w:hAnsi="Times New Roman" w:cs="Times New Roman"/>
                <w:b/>
                <w:bCs/>
                <w:kern w:val="0"/>
                <w:lang w:eastAsia="ro-MD"/>
                <w14:ligatures w14:val="none"/>
              </w:rPr>
              <w:t>(-) Instrumente de fonduri proprii de nivel 2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552EC4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100 subpunctul 3), punctele 103-109 şi punctul 126 din regulament.</w:t>
            </w:r>
          </w:p>
          <w:p w14:paraId="7E241F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de către bancă ale unor instrumente de fonduri proprii de nivel 2 ale entităţilor din sectorul financiar în care banca deţine o investiţie semnificativă trebuie deduse în totalitate.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851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9C2F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82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F85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 </w:t>
            </w:r>
            <w:r w:rsidRPr="00667600">
              <w:rPr>
                <w:rFonts w:ascii="Times New Roman" w:eastAsia="Times New Roman" w:hAnsi="Times New Roman" w:cs="Times New Roman"/>
                <w:b/>
                <w:bCs/>
                <w:kern w:val="0"/>
                <w:lang w:eastAsia="ro-MD"/>
                <w14:ligatures w14:val="none"/>
              </w:rPr>
              <w:t>Elemente care trebuie deduse din elementele de fonduri proprii de nivel 2 care depăşesc fondurile proprii de nivel 2 (deduse din fondurile proprii de nivel 1 suplimentar)</w:t>
            </w:r>
            <w:r w:rsidRPr="00667600">
              <w:rPr>
                <w:rFonts w:ascii="Times New Roman" w:eastAsia="Times New Roman" w:hAnsi="Times New Roman" w:cs="Times New Roman"/>
                <w:kern w:val="0"/>
                <w:lang w:eastAsia="ro-MD"/>
                <w14:ligatures w14:val="none"/>
              </w:rPr>
              <w:t xml:space="preserve"> </w:t>
            </w:r>
          </w:p>
          <w:p w14:paraId="24DB00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87 subpunctul 5) din regulament.</w:t>
            </w:r>
          </w:p>
          <w:p w14:paraId="00ACE4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Fondurile proprii de nivel 2 nu pot fi negative, însă este posibil ca deducerile din fondurile proprii de nivel 2 să fie mai mari decât fondurile proprii de nivel 2 plus primele de emisiune aferente. Atunci când se întâmplă acest lucru, fondurile proprii de nivel 2 trebuie să fie egale cu zero, iar surplusul deducerilor din fondurile proprii de nivel 2 se deduce din fondurile proprii de nivel 1 suplimentar.</w:t>
            </w:r>
          </w:p>
          <w:p w14:paraId="03D3D4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acest post indică o cifră pozitivă, postul 1.1.2.8 reprezintă inversul acelei cifre.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2E5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5223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AE7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8B9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1.2.12 </w:t>
            </w:r>
            <w:r w:rsidRPr="00667600">
              <w:rPr>
                <w:rFonts w:ascii="Times New Roman" w:eastAsia="Times New Roman" w:hAnsi="Times New Roman" w:cs="Times New Roman"/>
                <w:b/>
                <w:bCs/>
                <w:kern w:val="0"/>
                <w:lang w:eastAsia="ro-MD"/>
                <w14:ligatures w14:val="none"/>
              </w:rPr>
              <w:t>(-) Deduceri suplimentare din fondurile proprii de nivel 2</w:t>
            </w:r>
            <w:r w:rsidRPr="00667600">
              <w:rPr>
                <w:rFonts w:ascii="Times New Roman" w:eastAsia="Times New Roman" w:hAnsi="Times New Roman" w:cs="Times New Roman"/>
                <w:kern w:val="0"/>
                <w:lang w:eastAsia="ro-MD"/>
                <w14:ligatures w14:val="none"/>
              </w:rPr>
              <w:t xml:space="preserve"> </w:t>
            </w:r>
          </w:p>
          <w:p w14:paraId="66659D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Deduceri suplimentare din fondurile proprii de nivel 2 efectuate în temeiul Legii nr.202 din 6 octombrie 2017 privind activitatea băncilor şi punctul 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D37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CC35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DC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33C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1.2.13 </w:t>
            </w:r>
            <w:r w:rsidRPr="00667600">
              <w:rPr>
                <w:rFonts w:ascii="Times New Roman" w:eastAsia="Times New Roman" w:hAnsi="Times New Roman" w:cs="Times New Roman"/>
                <w:b/>
                <w:bCs/>
                <w:kern w:val="0"/>
                <w:lang w:eastAsia="ro-MD"/>
                <w14:ligatures w14:val="none"/>
              </w:rPr>
              <w:t>Elemente ale fondurilor proprii de nivel 2 sau deduceri din acestea - altele</w:t>
            </w:r>
            <w:r w:rsidRPr="00667600">
              <w:rPr>
                <w:rFonts w:ascii="Times New Roman" w:eastAsia="Times New Roman" w:hAnsi="Times New Roman" w:cs="Times New Roman"/>
                <w:kern w:val="0"/>
                <w:lang w:eastAsia="ro-MD"/>
                <w14:ligatures w14:val="none"/>
              </w:rPr>
              <w:t xml:space="preserve"> </w:t>
            </w:r>
          </w:p>
          <w:p w14:paraId="38DDD2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rând asigură o flexibilitate exclusivă în scopul raportării şi se completează doar în cazul în care un element de fonduri proprii de nivel 2 sau o deducere a unui element de fonduri proprii de nivel 2 nu se poate înscrie într-unul din rândurile 750-974.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91A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1C1F4EB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81AA10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976"/>
        <w:gridCol w:w="5992"/>
        <w:gridCol w:w="842"/>
      </w:tblGrid>
      <w:tr w:rsidR="00667600" w:rsidRPr="00667600" w14:paraId="3287EC01"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09FB9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 02.00</w:t>
            </w:r>
          </w:p>
          <w:p w14:paraId="7A917DF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3A9A912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56BE402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5BB11075"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C02.00</w:t>
            </w:r>
          </w:p>
          <w:p w14:paraId="32D139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FAA5E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02.00 - CERINŢE DE FONDURI PROPRII (CA2)</w:t>
            </w:r>
          </w:p>
          <w:p w14:paraId="65F63C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43B41D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75A0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8ED8E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25029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E15C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w:t>
            </w:r>
          </w:p>
        </w:tc>
      </w:tr>
      <w:tr w:rsidR="00667600" w:rsidRPr="00667600" w14:paraId="063ACD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E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2A9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30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842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76D0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F8D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6D7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E23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PONDERAT LA RISC ALE EXPUNERILOR PENTRU RISCUL DE CREDIT, RISCUL DE CREDIT AL CONTRAPĂRŢII ŞI TRANZACŢIILE INCOMPLETE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250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B5D21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CF1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76B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0E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Abordarea standardizată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C65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DCF6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16E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1D9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735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Clasele de expuneri din SA excluzând poziţiile din 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04A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A8F23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C8D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AB8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55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Administraţii centrale sau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A1A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1671B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B52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0B5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A5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Administraţii regionale sau autorităţi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49C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5040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3F9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CE8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589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4A6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E993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808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1D7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321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 de dezvoltare multilaterală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A9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A92D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665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21B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74B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Organizaţii internaţionale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491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B23A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E8A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612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D92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A51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172B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852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57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C8B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E34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90E1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CF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CAB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737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9EB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13CD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58C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CE2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A15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9CD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4EC6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DB9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12E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6F5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77D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BC8C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FA7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113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7A5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asociate unui risc extrem de ridicat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A57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4565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77F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42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75B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6BE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CF595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F8C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A85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67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Creanţe asupra băncilor şi societăţilor cu o evaluare de credit pe termen scurt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5DE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64BF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3D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1E6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C76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Organisme de plasament colectiv (OPC)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101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21D6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3D3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F08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20B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103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07E35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F06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FD7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B07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elemente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2C5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79F74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AD4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E5F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0B2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din securitizare cuprinse în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E2D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7AAF4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E98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C34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D46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i/>
                <w:iCs/>
                <w:kern w:val="0"/>
                <w:lang w:eastAsia="ro-MD"/>
                <w14:ligatures w14:val="none"/>
              </w:rPr>
              <w:t>din care: resecuritizare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FF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ADD1B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613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F77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B31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Abordarea bazată pe modele interne de rating (IRB- internal ratings based)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D46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347F9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55E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490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0B3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Abordări IRB în care nu se utilizează nici estimări proprii ale pierderii în caz de nerambursare (LGD), nici factori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0A5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D673D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A81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437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18C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Administraţii centrale şi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25C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2FFD9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237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6E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257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31B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5FA18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461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B89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DED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C66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25F13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51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A03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28F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 Finanţări specializate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049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22F23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A82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DA7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D05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 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D00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5FE14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D77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622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55A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Abordări IRB în care se utilizează estimările proprii ale pierderii în caz de nerambursare (LGD) şi/sau factori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01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15252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232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4E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8F0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Administraţii centrale şi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0D1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5DB60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9BD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92E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877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0B3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3C367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F13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B46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7B1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0F3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0D63F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59C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712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E7B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 Finanţări specializate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273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D4DF3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989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BA6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F14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 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7A9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6FAC8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824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B17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B20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Retail - Expunerile IMM-urilor garantate cu bunuri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082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7C78A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4A9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554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F52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Retail - Expunerile societăţilor, altele decât IMM-uri, garantate cu bunuri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D2C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451FC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94A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E42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93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Retail - Expuneri eligibile reînnoibile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E33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3436B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0DB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8A2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02B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Retail - Alte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75C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5FF54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58A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D8B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C09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Retail - Alte societăţi, în afară de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FB9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DF75D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CAE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5CE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E2D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Titlurile de capital din abordarea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0AC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FDA7D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B57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3C2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DDF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din securitizare cuprinse în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32C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5B883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A7F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C7D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F99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i/>
                <w:iCs/>
                <w:kern w:val="0"/>
                <w:lang w:eastAsia="ro-MD"/>
                <w14:ligatures w14:val="none"/>
              </w:rPr>
              <w:t>Din care: resecuritizare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1B2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99015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E8F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DB7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FC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altele decât cele care reprezintă creanţe de natura creditelor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91D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C6964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6B2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3B6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1D5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expunerii la risc pentru contribuţiile la fondul de garantare al unei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30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8D9C8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955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4E4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B78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 PENTRU DECONTARE/LIVRARE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E24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3C7F7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CD0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EEB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4AC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Riscul de decontare/livrare din portofoliul netranzacţionabil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3A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1EE6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624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AB6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6C6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Riscul de decontare/livrare din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085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8F4D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63F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6C4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DAC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 PENTRU RISCUL DE POZIŢIE, RISCUL VALUTAR ŞI RISCUL DE MARFĂ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166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068A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BCF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0C5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CA5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expunerii la risc pentru riscul de poziţie, riscul de schimb valutar şi riscul de marfă în cadrul abordărilor standardizate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783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0B7C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11D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832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05B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de datorie tranzacţionate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7DB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8BB2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BE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B4E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1DA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655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A062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6E2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276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CC7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 specială pentru riscul de poziţie aferent OPC-urilor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F55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46A3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9CF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CC2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88D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 memorandum: OPC-uri investite exclusiv în instrumente de datorie tranzacţionate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B1D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05AE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F41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557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91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9F9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 memorandum: OPC-uri investite exclusiv în instrumente de capital sau în instrumente mixte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4AB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CEC7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003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22E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DE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Schimb valutar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178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FD80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31C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8C5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49C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Mărfuri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B13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55E4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290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8D6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1FF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expunerii la risc pentru riscul de poziţie, riscul valutar şi riscul de marfă în cadrul modelelor interne (IM)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EA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CD6AF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7A1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CF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E32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 PENTRU RISCUL OPERAŢIONAL (OpR)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A1C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810FE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076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281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BF0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Abordarea de bază a riscului operaţional (BIA)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303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2503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F42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31C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0D1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Abordarea standardizată a riscului operaţional (STA) / Abordări standardizate alternative (ASA)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89A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BE78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AD4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8CA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915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Abordări avansate de evaluare a riscului operaţional (AMA)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6D7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2DDA1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8E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E1B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544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 PENTRU AJUSTAREA EVALUĂRII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72C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6F1AB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DDD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EAD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2D2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Metoda avansată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CCF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60760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966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F60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A9F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Metoda standardizată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AA0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3A06E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AC3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933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B3E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 baza metodei expunerii iniţiale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2E6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771C6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E78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1B8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BB1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EXPUNERILOR LA RISC LEGAT DE EXPUNERILE MARI DIN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F7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EEC60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FAE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57E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B29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CUANTUMURI ALE EXPUNERII LA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B5B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0D46552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E3C528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7221"/>
        <w:gridCol w:w="589"/>
      </w:tblGrid>
      <w:tr w:rsidR="00667600" w:rsidRPr="00667600" w14:paraId="0DA96E93"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B374E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23CC55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02.00 – CERINŢE DE FONDURI PROPRII (CA2)</w:t>
            </w:r>
          </w:p>
          <w:p w14:paraId="70E8B76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AD0F42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2D32B72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18DFB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03A6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0D4BC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3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20CE0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r>
      <w:tr w:rsidR="00667600" w:rsidRPr="00667600" w14:paraId="47B2A5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DA6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73E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CUANTUMUL TOTAL AL EXPUNERII LA RISC</w:t>
            </w:r>
            <w:r w:rsidRPr="00667600">
              <w:rPr>
                <w:rFonts w:ascii="Times New Roman" w:eastAsia="Times New Roman" w:hAnsi="Times New Roman" w:cs="Times New Roman"/>
                <w:kern w:val="0"/>
                <w:lang w:eastAsia="ro-MD"/>
                <w14:ligatures w14:val="none"/>
              </w:rPr>
              <w:t xml:space="preserve"> </w:t>
            </w:r>
          </w:p>
          <w:p w14:paraId="1294D8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132 din Regulamentul cu privire la fondurile proprii ale băncilor şi cerinţele de capital (în continuare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20B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146FD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59F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E77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CUANTUMUL PONDERAT LA RISC ALE EXPUNERILOR PENTRU RISCUL DE CREDIT, RISCUL DE CREDIT AL CONTRAPĂRŢII ŞI TRANZACŢIILE INCOMPLETE</w:t>
            </w:r>
            <w:r w:rsidRPr="00667600">
              <w:rPr>
                <w:rFonts w:ascii="Times New Roman" w:eastAsia="Times New Roman" w:hAnsi="Times New Roman" w:cs="Times New Roman"/>
                <w:kern w:val="0"/>
                <w:lang w:eastAsia="ro-MD"/>
                <w14:ligatures w14:val="none"/>
              </w:rPr>
              <w:t xml:space="preserve"> </w:t>
            </w:r>
          </w:p>
          <w:p w14:paraId="378B25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132 subpunctul 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688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57DC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79F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657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 </w:t>
            </w:r>
            <w:r w:rsidRPr="00667600">
              <w:rPr>
                <w:rFonts w:ascii="Times New Roman" w:eastAsia="Times New Roman" w:hAnsi="Times New Roman" w:cs="Times New Roman"/>
                <w:b/>
                <w:bCs/>
                <w:kern w:val="0"/>
                <w:lang w:eastAsia="ro-MD"/>
                <w14:ligatures w14:val="none"/>
              </w:rPr>
              <w:t>Abordarea standardizată (SA)</w:t>
            </w:r>
            <w:r w:rsidRPr="00667600">
              <w:rPr>
                <w:rFonts w:ascii="Times New Roman" w:eastAsia="Times New Roman" w:hAnsi="Times New Roman" w:cs="Times New Roman"/>
                <w:kern w:val="0"/>
                <w:lang w:eastAsia="ro-MD"/>
                <w14:ligatures w14:val="none"/>
              </w:rPr>
              <w:t xml:space="preserve"> </w:t>
            </w:r>
          </w:p>
          <w:p w14:paraId="075833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Formularul CR SA (CR - riscul de credit) la nivelul expunerilor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C99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A2156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F2A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4B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 </w:t>
            </w:r>
            <w:r w:rsidRPr="00667600">
              <w:rPr>
                <w:rFonts w:ascii="Times New Roman" w:eastAsia="Times New Roman" w:hAnsi="Times New Roman" w:cs="Times New Roman"/>
                <w:b/>
                <w:bCs/>
                <w:kern w:val="0"/>
                <w:lang w:eastAsia="ro-MD"/>
                <w14:ligatures w14:val="none"/>
              </w:rPr>
              <w:t>Clasele de expuneri din SA excluzând poziţiile din securitizare</w:t>
            </w:r>
            <w:r w:rsidRPr="00667600">
              <w:rPr>
                <w:rFonts w:ascii="Times New Roman" w:eastAsia="Times New Roman" w:hAnsi="Times New Roman" w:cs="Times New Roman"/>
                <w:kern w:val="0"/>
                <w:lang w:eastAsia="ro-MD"/>
                <w14:ligatures w14:val="none"/>
              </w:rPr>
              <w:t xml:space="preserve"> </w:t>
            </w:r>
          </w:p>
          <w:p w14:paraId="4222E8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Formularul CR SA la nivelul expunerilor totale. Clasele de expuneri SA sunt cele menţionate în actul normativ al Băncii Naţionale a Moldovei aferent tratamentului riscului de credit pentru bănci potrivit abordării standardizate, poziţiile din securitizare fiind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2B4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4E39E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AB3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BA8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1.1.1.1.01 </w:t>
            </w:r>
            <w:r w:rsidRPr="00667600">
              <w:rPr>
                <w:rFonts w:ascii="Times New Roman" w:eastAsia="Times New Roman" w:hAnsi="Times New Roman" w:cs="Times New Roman"/>
                <w:b/>
                <w:bCs/>
                <w:kern w:val="0"/>
                <w:lang w:eastAsia="ro-MD"/>
                <w14:ligatures w14:val="none"/>
              </w:rPr>
              <w:t>Administraţii centrale sau bănci centrale</w:t>
            </w:r>
            <w:r w:rsidRPr="00667600">
              <w:rPr>
                <w:rFonts w:ascii="Times New Roman" w:eastAsia="Times New Roman" w:hAnsi="Times New Roman" w:cs="Times New Roman"/>
                <w:kern w:val="0"/>
                <w:lang w:eastAsia="ro-MD"/>
                <w14:ligatures w14:val="none"/>
              </w:rPr>
              <w:t xml:space="preserve"> </w:t>
            </w:r>
          </w:p>
          <w:p w14:paraId="2938E8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09D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752AE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3B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398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1.1.1.1.02 </w:t>
            </w:r>
            <w:r w:rsidRPr="00667600">
              <w:rPr>
                <w:rFonts w:ascii="Times New Roman" w:eastAsia="Times New Roman" w:hAnsi="Times New Roman" w:cs="Times New Roman"/>
                <w:b/>
                <w:bCs/>
                <w:kern w:val="0"/>
                <w:lang w:eastAsia="ro-MD"/>
                <w14:ligatures w14:val="none"/>
              </w:rPr>
              <w:t>Administraţii regionale sau autorităţi locale</w:t>
            </w:r>
            <w:r w:rsidRPr="00667600">
              <w:rPr>
                <w:rFonts w:ascii="Times New Roman" w:eastAsia="Times New Roman" w:hAnsi="Times New Roman" w:cs="Times New Roman"/>
                <w:kern w:val="0"/>
                <w:lang w:eastAsia="ro-MD"/>
                <w14:ligatures w14:val="none"/>
              </w:rPr>
              <w:t xml:space="preserve"> </w:t>
            </w:r>
          </w:p>
          <w:p w14:paraId="25EF96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ECF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2202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CC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CA2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1.1.1.1.03 </w:t>
            </w:r>
            <w:r w:rsidRPr="00667600">
              <w:rPr>
                <w:rFonts w:ascii="Times New Roman" w:eastAsia="Times New Roman" w:hAnsi="Times New Roman" w:cs="Times New Roman"/>
                <w:b/>
                <w:bCs/>
                <w:kern w:val="0"/>
                <w:lang w:eastAsia="ro-MD"/>
                <w14:ligatures w14:val="none"/>
              </w:rPr>
              <w:t>Entităţi din sectorul public</w:t>
            </w:r>
            <w:r w:rsidRPr="00667600">
              <w:rPr>
                <w:rFonts w:ascii="Times New Roman" w:eastAsia="Times New Roman" w:hAnsi="Times New Roman" w:cs="Times New Roman"/>
                <w:kern w:val="0"/>
                <w:lang w:eastAsia="ro-MD"/>
                <w14:ligatures w14:val="none"/>
              </w:rPr>
              <w:t xml:space="preserve"> </w:t>
            </w:r>
          </w:p>
          <w:p w14:paraId="783895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4FC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5B58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A9F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7E8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1.1.1.1.04 </w:t>
            </w:r>
            <w:r w:rsidRPr="00667600">
              <w:rPr>
                <w:rFonts w:ascii="Times New Roman" w:eastAsia="Times New Roman" w:hAnsi="Times New Roman" w:cs="Times New Roman"/>
                <w:b/>
                <w:bCs/>
                <w:kern w:val="0"/>
                <w:lang w:eastAsia="ro-MD"/>
                <w14:ligatures w14:val="none"/>
              </w:rPr>
              <w:t>Bănci de dezvoltare multilaterală</w:t>
            </w:r>
            <w:r w:rsidRPr="00667600">
              <w:rPr>
                <w:rFonts w:ascii="Times New Roman" w:eastAsia="Times New Roman" w:hAnsi="Times New Roman" w:cs="Times New Roman"/>
                <w:kern w:val="0"/>
                <w:lang w:eastAsia="ro-MD"/>
                <w14:ligatures w14:val="none"/>
              </w:rPr>
              <w:t xml:space="preserve"> </w:t>
            </w:r>
          </w:p>
          <w:p w14:paraId="051D12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8EA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00E1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63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773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1.1.1.1.05 </w:t>
            </w:r>
            <w:r w:rsidRPr="00667600">
              <w:rPr>
                <w:rFonts w:ascii="Times New Roman" w:eastAsia="Times New Roman" w:hAnsi="Times New Roman" w:cs="Times New Roman"/>
                <w:b/>
                <w:bCs/>
                <w:kern w:val="0"/>
                <w:lang w:eastAsia="ro-MD"/>
                <w14:ligatures w14:val="none"/>
              </w:rPr>
              <w:t>Organizaţii internaţionale</w:t>
            </w:r>
            <w:r w:rsidRPr="00667600">
              <w:rPr>
                <w:rFonts w:ascii="Times New Roman" w:eastAsia="Times New Roman" w:hAnsi="Times New Roman" w:cs="Times New Roman"/>
                <w:kern w:val="0"/>
                <w:lang w:eastAsia="ro-MD"/>
                <w14:ligatures w14:val="none"/>
              </w:rPr>
              <w:t xml:space="preserve"> </w:t>
            </w:r>
          </w:p>
          <w:p w14:paraId="0EA1F3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3F0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7D1E8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0DB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87D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1.1.1.1.06 </w:t>
            </w:r>
            <w:r w:rsidRPr="00667600">
              <w:rPr>
                <w:rFonts w:ascii="Times New Roman" w:eastAsia="Times New Roman" w:hAnsi="Times New Roman" w:cs="Times New Roman"/>
                <w:b/>
                <w:bCs/>
                <w:kern w:val="0"/>
                <w:lang w:eastAsia="ro-MD"/>
                <w14:ligatures w14:val="none"/>
              </w:rPr>
              <w:t>Bănci</w:t>
            </w:r>
            <w:r w:rsidRPr="00667600">
              <w:rPr>
                <w:rFonts w:ascii="Times New Roman" w:eastAsia="Times New Roman" w:hAnsi="Times New Roman" w:cs="Times New Roman"/>
                <w:kern w:val="0"/>
                <w:lang w:eastAsia="ro-MD"/>
                <w14:ligatures w14:val="none"/>
              </w:rPr>
              <w:t xml:space="preserve"> </w:t>
            </w:r>
          </w:p>
          <w:p w14:paraId="5B0FAB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0AE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1A13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94F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192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1.1.1.1.07 </w:t>
            </w:r>
            <w:r w:rsidRPr="00667600">
              <w:rPr>
                <w:rFonts w:ascii="Times New Roman" w:eastAsia="Times New Roman" w:hAnsi="Times New Roman" w:cs="Times New Roman"/>
                <w:b/>
                <w:bCs/>
                <w:kern w:val="0"/>
                <w:lang w:eastAsia="ro-MD"/>
                <w14:ligatures w14:val="none"/>
              </w:rPr>
              <w:t>Societăţi</w:t>
            </w:r>
            <w:r w:rsidRPr="00667600">
              <w:rPr>
                <w:rFonts w:ascii="Times New Roman" w:eastAsia="Times New Roman" w:hAnsi="Times New Roman" w:cs="Times New Roman"/>
                <w:kern w:val="0"/>
                <w:lang w:eastAsia="ro-MD"/>
                <w14:ligatures w14:val="none"/>
              </w:rPr>
              <w:t xml:space="preserve"> </w:t>
            </w:r>
          </w:p>
          <w:p w14:paraId="7F56B6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299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7BE0F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BA3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79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1.1.1.1.08 </w:t>
            </w:r>
            <w:r w:rsidRPr="00667600">
              <w:rPr>
                <w:rFonts w:ascii="Times New Roman" w:eastAsia="Times New Roman" w:hAnsi="Times New Roman" w:cs="Times New Roman"/>
                <w:b/>
                <w:bCs/>
                <w:kern w:val="0"/>
                <w:lang w:eastAsia="ro-MD"/>
                <w14:ligatures w14:val="none"/>
              </w:rPr>
              <w:t>Retail</w:t>
            </w:r>
            <w:r w:rsidRPr="00667600">
              <w:rPr>
                <w:rFonts w:ascii="Times New Roman" w:eastAsia="Times New Roman" w:hAnsi="Times New Roman" w:cs="Times New Roman"/>
                <w:kern w:val="0"/>
                <w:lang w:eastAsia="ro-MD"/>
                <w14:ligatures w14:val="none"/>
              </w:rPr>
              <w:t xml:space="preserve"> </w:t>
            </w:r>
          </w:p>
          <w:p w14:paraId="5410F0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205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E1BB8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829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2C7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1.1.1.1.09 </w:t>
            </w:r>
            <w:r w:rsidRPr="00667600">
              <w:rPr>
                <w:rFonts w:ascii="Times New Roman" w:eastAsia="Times New Roman" w:hAnsi="Times New Roman" w:cs="Times New Roman"/>
                <w:b/>
                <w:bCs/>
                <w:kern w:val="0"/>
                <w:lang w:eastAsia="ro-MD"/>
                <w14:ligatures w14:val="none"/>
              </w:rPr>
              <w:t>Expuneri garantate cu ipoteci asupra bunurilor imobile</w:t>
            </w:r>
            <w:r w:rsidRPr="00667600">
              <w:rPr>
                <w:rFonts w:ascii="Times New Roman" w:eastAsia="Times New Roman" w:hAnsi="Times New Roman" w:cs="Times New Roman"/>
                <w:kern w:val="0"/>
                <w:lang w:eastAsia="ro-MD"/>
                <w14:ligatures w14:val="none"/>
              </w:rPr>
              <w:t xml:space="preserve"> </w:t>
            </w:r>
          </w:p>
          <w:p w14:paraId="52E7BA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0FC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B132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AF2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FB1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1.1.1.1.10 </w:t>
            </w:r>
            <w:r w:rsidRPr="00667600">
              <w:rPr>
                <w:rFonts w:ascii="Times New Roman" w:eastAsia="Times New Roman" w:hAnsi="Times New Roman" w:cs="Times New Roman"/>
                <w:b/>
                <w:bCs/>
                <w:kern w:val="0"/>
                <w:lang w:eastAsia="ro-MD"/>
                <w14:ligatures w14:val="none"/>
              </w:rPr>
              <w:t>Expuneri în stare de nerambursare</w:t>
            </w:r>
            <w:r w:rsidRPr="00667600">
              <w:rPr>
                <w:rFonts w:ascii="Times New Roman" w:eastAsia="Times New Roman" w:hAnsi="Times New Roman" w:cs="Times New Roman"/>
                <w:kern w:val="0"/>
                <w:lang w:eastAsia="ro-MD"/>
                <w14:ligatures w14:val="none"/>
              </w:rPr>
              <w:t xml:space="preserve"> </w:t>
            </w:r>
          </w:p>
          <w:p w14:paraId="622DB0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614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91009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6BC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057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1.1.1.1.11 </w:t>
            </w:r>
            <w:r w:rsidRPr="00667600">
              <w:rPr>
                <w:rFonts w:ascii="Times New Roman" w:eastAsia="Times New Roman" w:hAnsi="Times New Roman" w:cs="Times New Roman"/>
                <w:b/>
                <w:bCs/>
                <w:kern w:val="0"/>
                <w:lang w:eastAsia="ro-MD"/>
                <w14:ligatures w14:val="none"/>
              </w:rPr>
              <w:t>Expuneri asociate unui risc extrem de ridicat</w:t>
            </w:r>
            <w:r w:rsidRPr="00667600">
              <w:rPr>
                <w:rFonts w:ascii="Times New Roman" w:eastAsia="Times New Roman" w:hAnsi="Times New Roman" w:cs="Times New Roman"/>
                <w:kern w:val="0"/>
                <w:lang w:eastAsia="ro-MD"/>
                <w14:ligatures w14:val="none"/>
              </w:rPr>
              <w:t xml:space="preserve"> </w:t>
            </w:r>
          </w:p>
          <w:p w14:paraId="5D95BE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F6D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EF62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9F0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0D8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1.1.1.1.12 </w:t>
            </w:r>
            <w:r w:rsidRPr="00667600">
              <w:rPr>
                <w:rFonts w:ascii="Times New Roman" w:eastAsia="Times New Roman" w:hAnsi="Times New Roman" w:cs="Times New Roman"/>
                <w:b/>
                <w:bCs/>
                <w:kern w:val="0"/>
                <w:lang w:eastAsia="ro-MD"/>
                <w14:ligatures w14:val="none"/>
              </w:rPr>
              <w:t>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BF4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8ABBF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C96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DE7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1.1.1.1.13 </w:t>
            </w:r>
            <w:r w:rsidRPr="00667600">
              <w:rPr>
                <w:rFonts w:ascii="Times New Roman" w:eastAsia="Times New Roman" w:hAnsi="Times New Roman" w:cs="Times New Roman"/>
                <w:b/>
                <w:bCs/>
                <w:kern w:val="0"/>
                <w:lang w:eastAsia="ro-MD"/>
                <w14:ligatures w14:val="none"/>
              </w:rPr>
              <w:t>Creanţe asupra băncilor şi societăţilor cu o evaluare de credit pe termen scurt</w:t>
            </w:r>
            <w:r w:rsidRPr="00667600">
              <w:rPr>
                <w:rFonts w:ascii="Times New Roman" w:eastAsia="Times New Roman" w:hAnsi="Times New Roman" w:cs="Times New Roman"/>
                <w:kern w:val="0"/>
                <w:lang w:eastAsia="ro-MD"/>
                <w14:ligatures w14:val="none"/>
              </w:rPr>
              <w:t xml:space="preserve"> </w:t>
            </w:r>
          </w:p>
          <w:p w14:paraId="3378EA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CDE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382E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B75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6D7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1.1.1.1.14 </w:t>
            </w:r>
            <w:r w:rsidRPr="00667600">
              <w:rPr>
                <w:rFonts w:ascii="Times New Roman" w:eastAsia="Times New Roman" w:hAnsi="Times New Roman" w:cs="Times New Roman"/>
                <w:b/>
                <w:bCs/>
                <w:kern w:val="0"/>
                <w:lang w:eastAsia="ro-MD"/>
                <w14:ligatures w14:val="none"/>
              </w:rPr>
              <w:t>Organisme de plasament colectiv (OPC)</w:t>
            </w:r>
            <w:r w:rsidRPr="00667600">
              <w:rPr>
                <w:rFonts w:ascii="Times New Roman" w:eastAsia="Times New Roman" w:hAnsi="Times New Roman" w:cs="Times New Roman"/>
                <w:kern w:val="0"/>
                <w:lang w:eastAsia="ro-MD"/>
                <w14:ligatures w14:val="none"/>
              </w:rPr>
              <w:t xml:space="preserve"> </w:t>
            </w:r>
          </w:p>
          <w:p w14:paraId="4A1511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3C8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3310B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E1F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E61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1.1.1.1.15 </w:t>
            </w:r>
            <w:r w:rsidRPr="00667600">
              <w:rPr>
                <w:rFonts w:ascii="Times New Roman" w:eastAsia="Times New Roman" w:hAnsi="Times New Roman" w:cs="Times New Roman"/>
                <w:b/>
                <w:bCs/>
                <w:kern w:val="0"/>
                <w:lang w:eastAsia="ro-MD"/>
                <w14:ligatures w14:val="none"/>
              </w:rPr>
              <w:t>Titluri de capital</w:t>
            </w:r>
            <w:r w:rsidRPr="00667600">
              <w:rPr>
                <w:rFonts w:ascii="Times New Roman" w:eastAsia="Times New Roman" w:hAnsi="Times New Roman" w:cs="Times New Roman"/>
                <w:kern w:val="0"/>
                <w:lang w:eastAsia="ro-MD"/>
                <w14:ligatures w14:val="none"/>
              </w:rPr>
              <w:t xml:space="preserve"> </w:t>
            </w:r>
          </w:p>
          <w:p w14:paraId="29BEE5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6F3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87FC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D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7D1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1.1.1.1.16 </w:t>
            </w:r>
            <w:r w:rsidRPr="00667600">
              <w:rPr>
                <w:rFonts w:ascii="Times New Roman" w:eastAsia="Times New Roman" w:hAnsi="Times New Roman" w:cs="Times New Roman"/>
                <w:b/>
                <w:bCs/>
                <w:kern w:val="0"/>
                <w:lang w:eastAsia="ro-MD"/>
                <w14:ligatures w14:val="none"/>
              </w:rPr>
              <w:t>Alte elemente</w:t>
            </w:r>
            <w:r w:rsidRPr="00667600">
              <w:rPr>
                <w:rFonts w:ascii="Times New Roman" w:eastAsia="Times New Roman" w:hAnsi="Times New Roman" w:cs="Times New Roman"/>
                <w:kern w:val="0"/>
                <w:lang w:eastAsia="ro-MD"/>
                <w14:ligatures w14:val="none"/>
              </w:rPr>
              <w:t xml:space="preserve"> </w:t>
            </w:r>
          </w:p>
          <w:p w14:paraId="338F37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6B4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1803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CFD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1BF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 </w:t>
            </w:r>
            <w:r w:rsidRPr="00667600">
              <w:rPr>
                <w:rFonts w:ascii="Times New Roman" w:eastAsia="Times New Roman" w:hAnsi="Times New Roman" w:cs="Times New Roman"/>
                <w:b/>
                <w:bCs/>
                <w:kern w:val="0"/>
                <w:lang w:eastAsia="ro-MD"/>
                <w14:ligatures w14:val="none"/>
              </w:rPr>
              <w:t>Poziţiile din securitizare cuprinse în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688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3EEF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79C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5ED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 </w:t>
            </w:r>
            <w:r w:rsidRPr="00667600">
              <w:rPr>
                <w:rFonts w:ascii="Times New Roman" w:eastAsia="Times New Roman" w:hAnsi="Times New Roman" w:cs="Times New Roman"/>
                <w:b/>
                <w:bCs/>
                <w:kern w:val="0"/>
                <w:lang w:eastAsia="ro-MD"/>
                <w14:ligatures w14:val="none"/>
              </w:rPr>
              <w:t>Din care: resecuritizare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97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9B2D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728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A25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 </w:t>
            </w:r>
            <w:r w:rsidRPr="00667600">
              <w:rPr>
                <w:rFonts w:ascii="Times New Roman" w:eastAsia="Times New Roman" w:hAnsi="Times New Roman" w:cs="Times New Roman"/>
                <w:b/>
                <w:bCs/>
                <w:kern w:val="0"/>
                <w:lang w:eastAsia="ro-MD"/>
                <w14:ligatures w14:val="none"/>
              </w:rPr>
              <w:t xml:space="preserve">Abordarea bazată pe modele interne de rating (IRB - </w:t>
            </w:r>
            <w:r w:rsidRPr="00667600">
              <w:rPr>
                <w:rFonts w:ascii="Times New Roman" w:eastAsia="Times New Roman" w:hAnsi="Times New Roman" w:cs="Times New Roman"/>
                <w:b/>
                <w:bCs/>
                <w:i/>
                <w:iCs/>
                <w:kern w:val="0"/>
                <w:lang w:eastAsia="ro-MD"/>
                <w14:ligatures w14:val="none"/>
              </w:rPr>
              <w:t>internal ratings based</w:t>
            </w: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D0A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8A63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FE7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1D9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 </w:t>
            </w:r>
            <w:r w:rsidRPr="00667600">
              <w:rPr>
                <w:rFonts w:ascii="Times New Roman" w:eastAsia="Times New Roman" w:hAnsi="Times New Roman" w:cs="Times New Roman"/>
                <w:b/>
                <w:bCs/>
                <w:kern w:val="0"/>
                <w:lang w:eastAsia="ro-MD"/>
                <w14:ligatures w14:val="none"/>
              </w:rPr>
              <w:t>Abordări IRB în care nu se utilizează nici estimări proprii ale pierderii în caz de nerambursare (LGD), nici factori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216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4E92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160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54D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1.1.2.1.01 </w:t>
            </w:r>
            <w:r w:rsidRPr="00667600">
              <w:rPr>
                <w:rFonts w:ascii="Times New Roman" w:eastAsia="Times New Roman" w:hAnsi="Times New Roman" w:cs="Times New Roman"/>
                <w:b/>
                <w:bCs/>
                <w:kern w:val="0"/>
                <w:lang w:eastAsia="ro-MD"/>
                <w14:ligatures w14:val="none"/>
              </w:rPr>
              <w:t>Administraţii centrale şi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073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80EF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C27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A5F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1.1.2.1.02 </w:t>
            </w:r>
            <w:r w:rsidRPr="00667600">
              <w:rPr>
                <w:rFonts w:ascii="Times New Roman" w:eastAsia="Times New Roman" w:hAnsi="Times New Roman" w:cs="Times New Roman"/>
                <w:b/>
                <w:bCs/>
                <w:kern w:val="0"/>
                <w:lang w:eastAsia="ro-MD"/>
                <w14:ligatures w14:val="none"/>
              </w:rPr>
              <w:t>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EB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5B3A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9AD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771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1.1.2.1.03 </w:t>
            </w:r>
            <w:r w:rsidRPr="00667600">
              <w:rPr>
                <w:rFonts w:ascii="Times New Roman" w:eastAsia="Times New Roman" w:hAnsi="Times New Roman" w:cs="Times New Roman"/>
                <w:b/>
                <w:bCs/>
                <w:kern w:val="0"/>
                <w:lang w:eastAsia="ro-MD"/>
                <w14:ligatures w14:val="none"/>
              </w:rPr>
              <w:t>Societăţi -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D7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8EF5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EAB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487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1.1.2.1.04 </w:t>
            </w:r>
            <w:r w:rsidRPr="00667600">
              <w:rPr>
                <w:rFonts w:ascii="Times New Roman" w:eastAsia="Times New Roman" w:hAnsi="Times New Roman" w:cs="Times New Roman"/>
                <w:b/>
                <w:bCs/>
                <w:kern w:val="0"/>
                <w:lang w:eastAsia="ro-MD"/>
                <w14:ligatures w14:val="none"/>
              </w:rPr>
              <w:t>Societăţi – Finanţări specializate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4D2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C9FA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6D5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914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1.1.2.1.05 </w:t>
            </w:r>
            <w:r w:rsidRPr="00667600">
              <w:rPr>
                <w:rFonts w:ascii="Times New Roman" w:eastAsia="Times New Roman" w:hAnsi="Times New Roman" w:cs="Times New Roman"/>
                <w:b/>
                <w:bCs/>
                <w:kern w:val="0"/>
                <w:lang w:eastAsia="ro-MD"/>
                <w14:ligatures w14:val="none"/>
              </w:rPr>
              <w:t>Societăţi – 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7D5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8FF0D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B78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E76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 </w:t>
            </w:r>
            <w:r w:rsidRPr="00667600">
              <w:rPr>
                <w:rFonts w:ascii="Times New Roman" w:eastAsia="Times New Roman" w:hAnsi="Times New Roman" w:cs="Times New Roman"/>
                <w:b/>
                <w:bCs/>
                <w:kern w:val="0"/>
                <w:lang w:eastAsia="ro-MD"/>
                <w14:ligatures w14:val="none"/>
              </w:rPr>
              <w:t>Abordări IRB în care se utilizează estimările proprii ale pierderii în caz de nerambursare (LGD) şi/sau factori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C59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3630E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C7B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49C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1.1.2.2.01 </w:t>
            </w:r>
            <w:r w:rsidRPr="00667600">
              <w:rPr>
                <w:rFonts w:ascii="Times New Roman" w:eastAsia="Times New Roman" w:hAnsi="Times New Roman" w:cs="Times New Roman"/>
                <w:b/>
                <w:bCs/>
                <w:kern w:val="0"/>
                <w:lang w:eastAsia="ro-MD"/>
                <w14:ligatures w14:val="none"/>
              </w:rPr>
              <w:t>Administraţii centrale şi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5C0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D969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792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E02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1.1.2.2.02 </w:t>
            </w:r>
            <w:r w:rsidRPr="00667600">
              <w:rPr>
                <w:rFonts w:ascii="Times New Roman" w:eastAsia="Times New Roman" w:hAnsi="Times New Roman" w:cs="Times New Roman"/>
                <w:b/>
                <w:bCs/>
                <w:kern w:val="0"/>
                <w:lang w:eastAsia="ro-MD"/>
                <w14:ligatures w14:val="none"/>
              </w:rPr>
              <w:t>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3CB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84C5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930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95F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1.1.2.2.03 </w:t>
            </w:r>
            <w:r w:rsidRPr="00667600">
              <w:rPr>
                <w:rFonts w:ascii="Times New Roman" w:eastAsia="Times New Roman" w:hAnsi="Times New Roman" w:cs="Times New Roman"/>
                <w:b/>
                <w:bCs/>
                <w:kern w:val="0"/>
                <w:lang w:eastAsia="ro-MD"/>
                <w14:ligatures w14:val="none"/>
              </w:rPr>
              <w:t>Societăţi -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F0F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42B5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F59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3A1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1.1.2.2.04 </w:t>
            </w:r>
            <w:r w:rsidRPr="00667600">
              <w:rPr>
                <w:rFonts w:ascii="Times New Roman" w:eastAsia="Times New Roman" w:hAnsi="Times New Roman" w:cs="Times New Roman"/>
                <w:b/>
                <w:bCs/>
                <w:kern w:val="0"/>
                <w:lang w:eastAsia="ro-MD"/>
                <w14:ligatures w14:val="none"/>
              </w:rPr>
              <w:t>Societăţi – Finanţări specializate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EAA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498D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B1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437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1.1.2.2.05 </w:t>
            </w:r>
            <w:r w:rsidRPr="00667600">
              <w:rPr>
                <w:rFonts w:ascii="Times New Roman" w:eastAsia="Times New Roman" w:hAnsi="Times New Roman" w:cs="Times New Roman"/>
                <w:b/>
                <w:bCs/>
                <w:kern w:val="0"/>
                <w:lang w:eastAsia="ro-MD"/>
                <w14:ligatures w14:val="none"/>
              </w:rPr>
              <w:t>Societăţi – 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170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F67C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BB6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C6A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1.1.2.2.06 </w:t>
            </w:r>
            <w:r w:rsidRPr="00667600">
              <w:rPr>
                <w:rFonts w:ascii="Times New Roman" w:eastAsia="Times New Roman" w:hAnsi="Times New Roman" w:cs="Times New Roman"/>
                <w:b/>
                <w:bCs/>
                <w:kern w:val="0"/>
                <w:lang w:eastAsia="ro-MD"/>
                <w14:ligatures w14:val="none"/>
              </w:rPr>
              <w:t>Retail – Expunerile IMM-urilor garantate cu bunuri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EFB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3ED6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531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AB6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1.1.2.2.07 </w:t>
            </w:r>
            <w:r w:rsidRPr="00667600">
              <w:rPr>
                <w:rFonts w:ascii="Times New Roman" w:eastAsia="Times New Roman" w:hAnsi="Times New Roman" w:cs="Times New Roman"/>
                <w:b/>
                <w:bCs/>
                <w:kern w:val="0"/>
                <w:lang w:eastAsia="ro-MD"/>
                <w14:ligatures w14:val="none"/>
              </w:rPr>
              <w:t>Retail – Expunerile societăţilor, altele decât IMM-uri, garantate cu bunuri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920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8A102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C29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E96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1.1.2.2.08 </w:t>
            </w:r>
            <w:r w:rsidRPr="00667600">
              <w:rPr>
                <w:rFonts w:ascii="Times New Roman" w:eastAsia="Times New Roman" w:hAnsi="Times New Roman" w:cs="Times New Roman"/>
                <w:b/>
                <w:bCs/>
                <w:kern w:val="0"/>
                <w:lang w:eastAsia="ro-MD"/>
                <w14:ligatures w14:val="none"/>
              </w:rPr>
              <w:t>Retail – Expuneri eligibile reînnoibile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7D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18AF3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C42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3E4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1.1.2.2.09 </w:t>
            </w:r>
            <w:r w:rsidRPr="00667600">
              <w:rPr>
                <w:rFonts w:ascii="Times New Roman" w:eastAsia="Times New Roman" w:hAnsi="Times New Roman" w:cs="Times New Roman"/>
                <w:b/>
                <w:bCs/>
                <w:kern w:val="0"/>
                <w:lang w:eastAsia="ro-MD"/>
                <w14:ligatures w14:val="none"/>
              </w:rPr>
              <w:t>Retail – Alte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5E1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ECFD6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82A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017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1.1.2.2.10 </w:t>
            </w:r>
            <w:r w:rsidRPr="00667600">
              <w:rPr>
                <w:rFonts w:ascii="Times New Roman" w:eastAsia="Times New Roman" w:hAnsi="Times New Roman" w:cs="Times New Roman"/>
                <w:b/>
                <w:bCs/>
                <w:kern w:val="0"/>
                <w:lang w:eastAsia="ro-MD"/>
                <w14:ligatures w14:val="none"/>
              </w:rPr>
              <w:t>Retail – Alte societăţi, în afară de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045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1B39D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F3A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33E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1.1.2.3 </w:t>
            </w:r>
            <w:r w:rsidRPr="00667600">
              <w:rPr>
                <w:rFonts w:ascii="Times New Roman" w:eastAsia="Times New Roman" w:hAnsi="Times New Roman" w:cs="Times New Roman"/>
                <w:b/>
                <w:bCs/>
                <w:kern w:val="0"/>
                <w:lang w:eastAsia="ro-MD"/>
                <w14:ligatures w14:val="none"/>
              </w:rPr>
              <w:t>Titlurile de capital din abordarea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8E9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E2C5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693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FF5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1.1.2.4 </w:t>
            </w:r>
            <w:r w:rsidRPr="00667600">
              <w:rPr>
                <w:rFonts w:ascii="Times New Roman" w:eastAsia="Times New Roman" w:hAnsi="Times New Roman" w:cs="Times New Roman"/>
                <w:b/>
                <w:bCs/>
                <w:kern w:val="0"/>
                <w:lang w:eastAsia="ro-MD"/>
                <w14:ligatures w14:val="none"/>
              </w:rPr>
              <w:t>Poziţiile din securitizare cuprinse în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CA3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A362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32C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5C2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1.1.2.4* </w:t>
            </w:r>
            <w:r w:rsidRPr="00667600">
              <w:rPr>
                <w:rFonts w:ascii="Times New Roman" w:eastAsia="Times New Roman" w:hAnsi="Times New Roman" w:cs="Times New Roman"/>
                <w:b/>
                <w:bCs/>
                <w:kern w:val="0"/>
                <w:lang w:eastAsia="ro-MD"/>
                <w14:ligatures w14:val="none"/>
              </w:rPr>
              <w:t>Din care: resecuritizare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F49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1F9E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37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5E1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1.1.2.5 </w:t>
            </w:r>
            <w:r w:rsidRPr="00667600">
              <w:rPr>
                <w:rFonts w:ascii="Times New Roman" w:eastAsia="Times New Roman" w:hAnsi="Times New Roman" w:cs="Times New Roman"/>
                <w:b/>
                <w:bCs/>
                <w:kern w:val="0"/>
                <w:lang w:eastAsia="ro-MD"/>
                <w14:ligatures w14:val="none"/>
              </w:rPr>
              <w:t>Active, altele decât cele care reprezintă creanţe de natura creditelor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474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D7AB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BE9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781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1.1.3 </w:t>
            </w:r>
            <w:r w:rsidRPr="00667600">
              <w:rPr>
                <w:rFonts w:ascii="Times New Roman" w:eastAsia="Times New Roman" w:hAnsi="Times New Roman" w:cs="Times New Roman"/>
                <w:b/>
                <w:bCs/>
                <w:kern w:val="0"/>
                <w:lang w:eastAsia="ro-MD"/>
                <w14:ligatures w14:val="none"/>
              </w:rPr>
              <w:t>Cuantumul expunerii la risc pentru contribuţiile la fondul de garantare al unei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131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F56A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978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78F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CUANTUMUL TOTAL AL EXPUNERII LA RISC PENTRU DECONTARE/LIVRARE</w:t>
            </w:r>
            <w:r w:rsidRPr="00667600">
              <w:rPr>
                <w:rFonts w:ascii="Times New Roman" w:eastAsia="Times New Roman" w:hAnsi="Times New Roman" w:cs="Times New Roman"/>
                <w:kern w:val="0"/>
                <w:lang w:eastAsia="ro-MD"/>
                <w14:ligatures w14:val="none"/>
              </w:rPr>
              <w:t xml:space="preserve"> </w:t>
            </w:r>
          </w:p>
          <w:p w14:paraId="47E8E2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132 subpunctul 3) şi punctul 133 subpunctul 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B97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EB92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A25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993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 </w:t>
            </w:r>
            <w:r w:rsidRPr="00667600">
              <w:rPr>
                <w:rFonts w:ascii="Times New Roman" w:eastAsia="Times New Roman" w:hAnsi="Times New Roman" w:cs="Times New Roman"/>
                <w:b/>
                <w:bCs/>
                <w:kern w:val="0"/>
                <w:lang w:eastAsia="ro-MD"/>
                <w14:ligatures w14:val="none"/>
              </w:rPr>
              <w:t>Riscul de decontare/livrare din portofoliul netranzacţionabil</w:t>
            </w:r>
            <w:r w:rsidRPr="00667600">
              <w:rPr>
                <w:rFonts w:ascii="Times New Roman" w:eastAsia="Times New Roman" w:hAnsi="Times New Roman" w:cs="Times New Roman"/>
                <w:kern w:val="0"/>
                <w:lang w:eastAsia="ro-MD"/>
                <w14:ligatures w14:val="none"/>
              </w:rPr>
              <w:t xml:space="preserve"> </w:t>
            </w:r>
          </w:p>
          <w:p w14:paraId="6EEB6C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SETT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E0C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66AF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AB4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807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 </w:t>
            </w:r>
            <w:r w:rsidRPr="00667600">
              <w:rPr>
                <w:rFonts w:ascii="Times New Roman" w:eastAsia="Times New Roman" w:hAnsi="Times New Roman" w:cs="Times New Roman"/>
                <w:b/>
                <w:bCs/>
                <w:kern w:val="0"/>
                <w:lang w:eastAsia="ro-MD"/>
                <w14:ligatures w14:val="none"/>
              </w:rPr>
              <w:t>Riscul de decontare/livrare din portofoliul de tranzacţionare</w:t>
            </w:r>
            <w:r w:rsidRPr="00667600">
              <w:rPr>
                <w:rFonts w:ascii="Times New Roman" w:eastAsia="Times New Roman" w:hAnsi="Times New Roman" w:cs="Times New Roman"/>
                <w:kern w:val="0"/>
                <w:lang w:eastAsia="ro-MD"/>
                <w14:ligatures w14:val="none"/>
              </w:rPr>
              <w:t xml:space="preserve"> </w:t>
            </w:r>
          </w:p>
          <w:p w14:paraId="0DB5D4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CR SETT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39A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1D62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DF5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333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 </w:t>
            </w:r>
            <w:r w:rsidRPr="00667600">
              <w:rPr>
                <w:rFonts w:ascii="Times New Roman" w:eastAsia="Times New Roman" w:hAnsi="Times New Roman" w:cs="Times New Roman"/>
                <w:b/>
                <w:bCs/>
                <w:kern w:val="0"/>
                <w:lang w:eastAsia="ro-MD"/>
                <w14:ligatures w14:val="none"/>
              </w:rPr>
              <w:t>CUANTUMUL TOTAL AL EXPUNERII LA RISC PENTRU RISCUL DE POZIŢIE, RISCUL VALUTAR ŞI RISCUL DE MARFĂ</w:t>
            </w:r>
            <w:r w:rsidRPr="00667600">
              <w:rPr>
                <w:rFonts w:ascii="Times New Roman" w:eastAsia="Times New Roman" w:hAnsi="Times New Roman" w:cs="Times New Roman"/>
                <w:kern w:val="0"/>
                <w:lang w:eastAsia="ro-MD"/>
                <w14:ligatures w14:val="none"/>
              </w:rPr>
              <w:t xml:space="preserve"> </w:t>
            </w:r>
          </w:p>
          <w:p w14:paraId="0B874A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132 subpunctele 2) şi 3) şi punctul 133 subpunctul 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3ED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47E6A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511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DFC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 </w:t>
            </w:r>
            <w:r w:rsidRPr="00667600">
              <w:rPr>
                <w:rFonts w:ascii="Times New Roman" w:eastAsia="Times New Roman" w:hAnsi="Times New Roman" w:cs="Times New Roman"/>
                <w:b/>
                <w:bCs/>
                <w:kern w:val="0"/>
                <w:lang w:eastAsia="ro-MD"/>
                <w14:ligatures w14:val="none"/>
              </w:rPr>
              <w:t>Cuantumul expunerii la risc pentru riscul de poziţie, riscul de schimb valutar şi riscul de marfă în cadrul abordărilor standardizate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C67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329C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D84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FA3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1.3.1.1 </w:t>
            </w:r>
            <w:r w:rsidRPr="00667600">
              <w:rPr>
                <w:rFonts w:ascii="Times New Roman" w:eastAsia="Times New Roman" w:hAnsi="Times New Roman" w:cs="Times New Roman"/>
                <w:b/>
                <w:bCs/>
                <w:kern w:val="0"/>
                <w:lang w:eastAsia="ro-MD"/>
                <w14:ligatures w14:val="none"/>
              </w:rPr>
              <w:t>Instrumente de datorie tranzacţionate</w:t>
            </w:r>
            <w:r w:rsidRPr="00667600">
              <w:rPr>
                <w:rFonts w:ascii="Times New Roman" w:eastAsia="Times New Roman" w:hAnsi="Times New Roman" w:cs="Times New Roman"/>
                <w:kern w:val="0"/>
                <w:lang w:eastAsia="ro-MD"/>
                <w14:ligatures w14:val="none"/>
              </w:rPr>
              <w:t xml:space="preserve"> </w:t>
            </w:r>
          </w:p>
          <w:p w14:paraId="0E8C79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Formularul MKR SA TDI la nivelul tuturor monedelor.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E02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DA7C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D18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1C1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1.3.1.2 </w:t>
            </w:r>
            <w:r w:rsidRPr="00667600">
              <w:rPr>
                <w:rFonts w:ascii="Times New Roman" w:eastAsia="Times New Roman" w:hAnsi="Times New Roman" w:cs="Times New Roman"/>
                <w:b/>
                <w:bCs/>
                <w:kern w:val="0"/>
                <w:lang w:eastAsia="ro-MD"/>
                <w14:ligatures w14:val="none"/>
              </w:rPr>
              <w:t>Titluri de capital</w:t>
            </w:r>
            <w:r w:rsidRPr="00667600">
              <w:rPr>
                <w:rFonts w:ascii="Times New Roman" w:eastAsia="Times New Roman" w:hAnsi="Times New Roman" w:cs="Times New Roman"/>
                <w:kern w:val="0"/>
                <w:lang w:eastAsia="ro-MD"/>
                <w14:ligatures w14:val="none"/>
              </w:rPr>
              <w:t xml:space="preserve"> </w:t>
            </w:r>
          </w:p>
          <w:p w14:paraId="368216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Formularul MKR SA EQU la nivelul tuturor pieţelor naţionale.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7DD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8D43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FA1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8BD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1.3.1.3 </w:t>
            </w:r>
            <w:r w:rsidRPr="00667600">
              <w:rPr>
                <w:rFonts w:ascii="Times New Roman" w:eastAsia="Times New Roman" w:hAnsi="Times New Roman" w:cs="Times New Roman"/>
                <w:b/>
                <w:bCs/>
                <w:kern w:val="0"/>
                <w:lang w:eastAsia="ro-MD"/>
                <w14:ligatures w14:val="none"/>
              </w:rPr>
              <w:t>Abordare specială pentru riscul de poziţie aferent OPC- urilor</w:t>
            </w:r>
            <w:r w:rsidRPr="00667600">
              <w:rPr>
                <w:rFonts w:ascii="Times New Roman" w:eastAsia="Times New Roman" w:hAnsi="Times New Roman" w:cs="Times New Roman"/>
                <w:kern w:val="0"/>
                <w:lang w:eastAsia="ro-MD"/>
                <w14:ligatures w14:val="none"/>
              </w:rPr>
              <w:t xml:space="preserve"> </w:t>
            </w:r>
          </w:p>
          <w:p w14:paraId="275248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104, punctul110 din Regulamentul cu privire la tratamentul riscului de piaţă potrivit abordării standardizate, aprobat prin Hotărârea comitetului executiv al Băncii Naţionale a Moldovei nr.114 din 24 mai 2018.</w:t>
            </w:r>
          </w:p>
          <w:p w14:paraId="1AA5E3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expunerii la risc pentru poziţiile pe OPC-uri, în cazul în care cerinţele de capital sunt calculate în conformitate cu punctul 104 din regulamentul menţionat mai sus fie imediat, fie ca urmare a plafonului definit la punctul 110. Poziţiile respective nu pot fi alocate în mod expres nici riscului de rată a dobânzii şi nici riscului de devalorizare a acţiunilor.</w:t>
            </w:r>
          </w:p>
          <w:p w14:paraId="691DD9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reprezintă 32% din poziţia netă a expunerii OPC în cauză, înmulţit cu 8,33.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D93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D2FE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5CA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42F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1.3.1.3.* </w:t>
            </w:r>
            <w:r w:rsidRPr="00667600">
              <w:rPr>
                <w:rFonts w:ascii="Times New Roman" w:eastAsia="Times New Roman" w:hAnsi="Times New Roman" w:cs="Times New Roman"/>
                <w:b/>
                <w:bCs/>
                <w:kern w:val="0"/>
                <w:lang w:eastAsia="ro-MD"/>
                <w14:ligatures w14:val="none"/>
              </w:rPr>
              <w:t>Element memorandum: OPC-uri investite exclusiv în instrumente de datorie tranzacţionate</w:t>
            </w:r>
            <w:r w:rsidRPr="00667600">
              <w:rPr>
                <w:rFonts w:ascii="Times New Roman" w:eastAsia="Times New Roman" w:hAnsi="Times New Roman" w:cs="Times New Roman"/>
                <w:kern w:val="0"/>
                <w:lang w:eastAsia="ro-MD"/>
                <w14:ligatures w14:val="none"/>
              </w:rPr>
              <w:t xml:space="preserve"> </w:t>
            </w:r>
          </w:p>
          <w:p w14:paraId="5ADAB6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expunerii la risc pentru poziţiile pe OPC-uri, în cazul în care OPC-ul este investit exclusiv în instrumente supuse riscului de rată a dobânzii.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15F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23F9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F88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6C8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1.3.1.3.** </w:t>
            </w:r>
            <w:r w:rsidRPr="00667600">
              <w:rPr>
                <w:rFonts w:ascii="Times New Roman" w:eastAsia="Times New Roman" w:hAnsi="Times New Roman" w:cs="Times New Roman"/>
                <w:b/>
                <w:bCs/>
                <w:kern w:val="0"/>
                <w:lang w:eastAsia="ro-MD"/>
                <w14:ligatures w14:val="none"/>
              </w:rPr>
              <w:t>Element memorandum: OPC-uri investite exclusiv în instrumente de capital sau în instrumente mixte</w:t>
            </w:r>
            <w:r w:rsidRPr="00667600">
              <w:rPr>
                <w:rFonts w:ascii="Times New Roman" w:eastAsia="Times New Roman" w:hAnsi="Times New Roman" w:cs="Times New Roman"/>
                <w:kern w:val="0"/>
                <w:lang w:eastAsia="ro-MD"/>
                <w14:ligatures w14:val="none"/>
              </w:rPr>
              <w:t xml:space="preserve"> </w:t>
            </w:r>
          </w:p>
          <w:p w14:paraId="4EA581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expunerii la risc pentru poziţiile pe OPC-uri, în cazul în care OPC-ul este investit exclusiv în instrumente supuse riscului de devalorizare a acţiunilor sau în instrumente mixte ori în cazul în care nu se cunosc constituenţii OPC-ului.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095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5BBA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E92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82A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1.3.1.4 </w:t>
            </w:r>
            <w:r w:rsidRPr="00667600">
              <w:rPr>
                <w:rFonts w:ascii="Times New Roman" w:eastAsia="Times New Roman" w:hAnsi="Times New Roman" w:cs="Times New Roman"/>
                <w:b/>
                <w:bCs/>
                <w:kern w:val="0"/>
                <w:lang w:eastAsia="ro-MD"/>
                <w14:ligatures w14:val="none"/>
              </w:rPr>
              <w:t>Schimb valutar</w:t>
            </w:r>
            <w:r w:rsidRPr="00667600">
              <w:rPr>
                <w:rFonts w:ascii="Times New Roman" w:eastAsia="Times New Roman" w:hAnsi="Times New Roman" w:cs="Times New Roman"/>
                <w:kern w:val="0"/>
                <w:lang w:eastAsia="ro-MD"/>
                <w14:ligatures w14:val="none"/>
              </w:rPr>
              <w:t xml:space="preserve"> </w:t>
            </w:r>
          </w:p>
          <w:p w14:paraId="0C4BCF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MKR SA FX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FC8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0F0F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FD6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A2D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1.3.1.5 </w:t>
            </w:r>
            <w:r w:rsidRPr="00667600">
              <w:rPr>
                <w:rFonts w:ascii="Times New Roman" w:eastAsia="Times New Roman" w:hAnsi="Times New Roman" w:cs="Times New Roman"/>
                <w:b/>
                <w:bCs/>
                <w:kern w:val="0"/>
                <w:lang w:eastAsia="ro-MD"/>
                <w14:ligatures w14:val="none"/>
              </w:rPr>
              <w:t>Mărfuri</w:t>
            </w:r>
            <w:r w:rsidRPr="00667600">
              <w:rPr>
                <w:rFonts w:ascii="Times New Roman" w:eastAsia="Times New Roman" w:hAnsi="Times New Roman" w:cs="Times New Roman"/>
                <w:kern w:val="0"/>
                <w:lang w:eastAsia="ro-MD"/>
                <w14:ligatures w14:val="none"/>
              </w:rPr>
              <w:t xml:space="preserve"> </w:t>
            </w:r>
          </w:p>
          <w:p w14:paraId="7E36CC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MKR SA COM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683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65D7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CF9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DAC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1.3.2 </w:t>
            </w:r>
            <w:r w:rsidRPr="00667600">
              <w:rPr>
                <w:rFonts w:ascii="Times New Roman" w:eastAsia="Times New Roman" w:hAnsi="Times New Roman" w:cs="Times New Roman"/>
                <w:b/>
                <w:bCs/>
                <w:kern w:val="0"/>
                <w:lang w:eastAsia="ro-MD"/>
                <w14:ligatures w14:val="none"/>
              </w:rPr>
              <w:t>Cuantumul expunerii la risc pentru riscul de poziţie, riscul valutar şi riscul de marfă în cadrul modelelor interne (IM)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E56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2437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038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719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 </w:t>
            </w:r>
            <w:r w:rsidRPr="00667600">
              <w:rPr>
                <w:rFonts w:ascii="Times New Roman" w:eastAsia="Times New Roman" w:hAnsi="Times New Roman" w:cs="Times New Roman"/>
                <w:b/>
                <w:bCs/>
                <w:kern w:val="0"/>
                <w:lang w:eastAsia="ro-MD"/>
                <w14:ligatures w14:val="none"/>
              </w:rPr>
              <w:t>CUANTUMUL TOTAL AL EXPUNERII LA RISC PENTRU RISCUL OPERAŢIONAL (OpR)</w:t>
            </w:r>
            <w:r w:rsidRPr="00667600">
              <w:rPr>
                <w:rFonts w:ascii="Times New Roman" w:eastAsia="Times New Roman" w:hAnsi="Times New Roman" w:cs="Times New Roman"/>
                <w:kern w:val="0"/>
                <w:lang w:eastAsia="ro-MD"/>
                <w14:ligatures w14:val="none"/>
              </w:rPr>
              <w:t xml:space="preserve"> </w:t>
            </w:r>
          </w:p>
          <w:p w14:paraId="54A505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132 subpunctul 4) şi punctul 133 subpunctul 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FAE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6816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6BE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944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1.4.1 </w:t>
            </w:r>
            <w:r w:rsidRPr="00667600">
              <w:rPr>
                <w:rFonts w:ascii="Times New Roman" w:eastAsia="Times New Roman" w:hAnsi="Times New Roman" w:cs="Times New Roman"/>
                <w:b/>
                <w:bCs/>
                <w:kern w:val="0"/>
                <w:lang w:eastAsia="ro-MD"/>
                <w14:ligatures w14:val="none"/>
              </w:rPr>
              <w:t>Abordarea de bază a riscului operaţional (BIA)</w:t>
            </w:r>
            <w:r w:rsidRPr="00667600">
              <w:rPr>
                <w:rFonts w:ascii="Times New Roman" w:eastAsia="Times New Roman" w:hAnsi="Times New Roman" w:cs="Times New Roman"/>
                <w:kern w:val="0"/>
                <w:lang w:eastAsia="ro-MD"/>
                <w14:ligatures w14:val="none"/>
              </w:rPr>
              <w:t xml:space="preserve"> A se vedea formularul OPR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C82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49D7A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FC4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B05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1.4.2 </w:t>
            </w:r>
            <w:r w:rsidRPr="00667600">
              <w:rPr>
                <w:rFonts w:ascii="Times New Roman" w:eastAsia="Times New Roman" w:hAnsi="Times New Roman" w:cs="Times New Roman"/>
                <w:b/>
                <w:bCs/>
                <w:kern w:val="0"/>
                <w:lang w:eastAsia="ro-MD"/>
                <w14:ligatures w14:val="none"/>
              </w:rPr>
              <w:t>Abordarea standardizată a riscului operaţional (STA)/ Abordări standardizate alternative (ASA)</w:t>
            </w:r>
            <w:r w:rsidRPr="00667600">
              <w:rPr>
                <w:rFonts w:ascii="Times New Roman" w:eastAsia="Times New Roman" w:hAnsi="Times New Roman" w:cs="Times New Roman"/>
                <w:kern w:val="0"/>
                <w:lang w:eastAsia="ro-MD"/>
                <w14:ligatures w14:val="none"/>
              </w:rPr>
              <w:t xml:space="preserve"> </w:t>
            </w:r>
          </w:p>
          <w:p w14:paraId="63DDDB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formularul OPR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163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A7EAB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987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04E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1.4.3 </w:t>
            </w:r>
            <w:r w:rsidRPr="00667600">
              <w:rPr>
                <w:rFonts w:ascii="Times New Roman" w:eastAsia="Times New Roman" w:hAnsi="Times New Roman" w:cs="Times New Roman"/>
                <w:b/>
                <w:bCs/>
                <w:kern w:val="0"/>
                <w:lang w:eastAsia="ro-MD"/>
                <w14:ligatures w14:val="none"/>
              </w:rPr>
              <w:t>Abordări avansate de evaluare a riscului operaţional (AMA)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3C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FADD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083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082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 </w:t>
            </w:r>
            <w:r w:rsidRPr="00667600">
              <w:rPr>
                <w:rFonts w:ascii="Times New Roman" w:eastAsia="Times New Roman" w:hAnsi="Times New Roman" w:cs="Times New Roman"/>
                <w:b/>
                <w:bCs/>
                <w:kern w:val="0"/>
                <w:lang w:eastAsia="ro-MD"/>
                <w14:ligatures w14:val="none"/>
              </w:rPr>
              <w:t>CUANTUMUL TOTAL AL EXPUNERII LA RISC PENTRU AJUSTAREA EVALUĂRII CREDITULUI</w:t>
            </w:r>
            <w:r w:rsidRPr="00667600">
              <w:rPr>
                <w:rFonts w:ascii="Times New Roman" w:eastAsia="Times New Roman" w:hAnsi="Times New Roman" w:cs="Times New Roman"/>
                <w:kern w:val="0"/>
                <w:lang w:eastAsia="ro-MD"/>
                <w14:ligatures w14:val="none"/>
              </w:rPr>
              <w:t xml:space="preserve"> </w:t>
            </w:r>
          </w:p>
          <w:p w14:paraId="26D6EA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132 subpunctul 5) din Regulamentul nr.109/2018. A se vedea formularul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FD4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1203D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3FD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E6F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1.6.1 </w:t>
            </w:r>
            <w:r w:rsidRPr="00667600">
              <w:rPr>
                <w:rFonts w:ascii="Times New Roman" w:eastAsia="Times New Roman" w:hAnsi="Times New Roman" w:cs="Times New Roman"/>
                <w:b/>
                <w:bCs/>
                <w:kern w:val="0"/>
                <w:lang w:eastAsia="ro-MD"/>
                <w14:ligatures w14:val="none"/>
              </w:rPr>
              <w:t>Metoda avansată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2BC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9B24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6A1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E16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1.6.2 </w:t>
            </w:r>
            <w:r w:rsidRPr="00667600">
              <w:rPr>
                <w:rFonts w:ascii="Times New Roman" w:eastAsia="Times New Roman" w:hAnsi="Times New Roman" w:cs="Times New Roman"/>
                <w:b/>
                <w:bCs/>
                <w:kern w:val="0"/>
                <w:lang w:eastAsia="ro-MD"/>
                <w14:ligatures w14:val="none"/>
              </w:rPr>
              <w:t>Metoda standardizată</w:t>
            </w:r>
            <w:r w:rsidRPr="00667600">
              <w:rPr>
                <w:rFonts w:ascii="Times New Roman" w:eastAsia="Times New Roman" w:hAnsi="Times New Roman" w:cs="Times New Roman"/>
                <w:kern w:val="0"/>
                <w:lang w:eastAsia="ro-MD"/>
                <w14:ligatures w14:val="none"/>
              </w:rPr>
              <w:t xml:space="preserve"> </w:t>
            </w:r>
          </w:p>
          <w:p w14:paraId="01F06A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 de fonduri proprii pentru riscul de ajustare a evaluării creditului, conform punctului 10 din Regulamentul nr.103/2020 cu privire la tratamentul riscului de ajustare a evaluării creditului pentru bănci. A se vedea formularul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16E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5377C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E42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083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1.6.3. </w:t>
            </w:r>
            <w:r w:rsidRPr="00667600">
              <w:rPr>
                <w:rFonts w:ascii="Times New Roman" w:eastAsia="Times New Roman" w:hAnsi="Times New Roman" w:cs="Times New Roman"/>
                <w:b/>
                <w:bCs/>
                <w:kern w:val="0"/>
                <w:lang w:eastAsia="ro-MD"/>
                <w14:ligatures w14:val="none"/>
              </w:rPr>
              <w:t>Pe baza metodei expunerii iniţiale</w:t>
            </w:r>
            <w:r w:rsidRPr="00667600">
              <w:rPr>
                <w:rFonts w:ascii="Times New Roman" w:eastAsia="Times New Roman" w:hAnsi="Times New Roman" w:cs="Times New Roman"/>
                <w:kern w:val="0"/>
                <w:lang w:eastAsia="ro-MD"/>
                <w14:ligatures w14:val="none"/>
              </w:rPr>
              <w:t xml:space="preserve"> </w:t>
            </w:r>
          </w:p>
          <w:p w14:paraId="37D999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 de fonduri proprii pentru riscul de ajustare a evaluării creditului, conform punctului 12 din Regulamentul nr.103/2020. A se vedea formularul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37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E6060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1B9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C68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 </w:t>
            </w:r>
            <w:r w:rsidRPr="00667600">
              <w:rPr>
                <w:rFonts w:ascii="Times New Roman" w:eastAsia="Times New Roman" w:hAnsi="Times New Roman" w:cs="Times New Roman"/>
                <w:b/>
                <w:bCs/>
                <w:kern w:val="0"/>
                <w:lang w:eastAsia="ro-MD"/>
                <w14:ligatures w14:val="none"/>
              </w:rPr>
              <w:t>CUANTUMUL TOTAL AL EXPUNERILOR LA RISC LEGAT DE EXPUNERILE MARI DIN PORTOFOLIUL DE TRANZACŢIONARE</w:t>
            </w:r>
            <w:r w:rsidRPr="00667600">
              <w:rPr>
                <w:rFonts w:ascii="Times New Roman" w:eastAsia="Times New Roman" w:hAnsi="Times New Roman" w:cs="Times New Roman"/>
                <w:kern w:val="0"/>
                <w:lang w:eastAsia="ro-MD"/>
                <w14:ligatures w14:val="none"/>
              </w:rPr>
              <w:t xml:space="preserve"> </w:t>
            </w:r>
          </w:p>
          <w:p w14:paraId="37A75F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132 subpunctul 2) din Regulamentul nr.109/2018 şi punctele 18-41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BF1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CCE64C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CAD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06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 </w:t>
            </w:r>
            <w:r w:rsidRPr="00667600">
              <w:rPr>
                <w:rFonts w:ascii="Times New Roman" w:eastAsia="Times New Roman" w:hAnsi="Times New Roman" w:cs="Times New Roman"/>
                <w:b/>
                <w:bCs/>
                <w:kern w:val="0"/>
                <w:lang w:eastAsia="ro-MD"/>
                <w14:ligatures w14:val="none"/>
              </w:rPr>
              <w:t>ALTE CUANTUMURI ALE EXPUNERII LA RISC</w:t>
            </w:r>
            <w:r w:rsidRPr="00667600">
              <w:rPr>
                <w:rFonts w:ascii="Times New Roman" w:eastAsia="Times New Roman" w:hAnsi="Times New Roman" w:cs="Times New Roman"/>
                <w:kern w:val="0"/>
                <w:lang w:eastAsia="ro-MD"/>
                <w14:ligatures w14:val="none"/>
              </w:rPr>
              <w:t xml:space="preserve"> </w:t>
            </w:r>
          </w:p>
          <w:p w14:paraId="2FA886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Art.60 alin.(7) din Legea nr.202 din 6 octombrie 2017 privind activitatea băncilor şi cuantumurile expunerii la risc care nu pot fi încadrate la unul dintre posturile 1.1-1.7.</w:t>
            </w:r>
          </w:p>
          <w:p w14:paraId="6F45CD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La acest post se vor reflecta doar cuantumurile suplimentare ale expunerii la risc (de exemplu, în cazul în care o expunere de 100 are o pondere de risc de 20% şi banca aplică o pondere de risc de 50%, pe baza art.60 alin.(7) din Legea nr.202 din 6 octombrie 2017, cuantumul raportat este 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F69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64FDEC14"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C56B2C6"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426"/>
        <w:gridCol w:w="6542"/>
        <w:gridCol w:w="842"/>
      </w:tblGrid>
      <w:tr w:rsidR="00667600" w:rsidRPr="00667600" w14:paraId="34DE8DF1"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25154B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 03.00</w:t>
            </w:r>
          </w:p>
          <w:p w14:paraId="3CF55A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BAE0D2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4F3BE0A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_____________</w:t>
            </w:r>
          </w:p>
          <w:p w14:paraId="4725F25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5CF73CA"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 03.00</w:t>
            </w:r>
          </w:p>
          <w:p w14:paraId="5299C0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F8D4A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03.00 - RATE ALE FONDURILOR PROPRII ŞI NIVELURI DE CAPITAL (CA3)</w:t>
            </w:r>
          </w:p>
          <w:p w14:paraId="1A75D0F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F8B84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F813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1E0F4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3CC70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ACF04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Valoare</w:t>
            </w:r>
          </w:p>
        </w:tc>
      </w:tr>
      <w:tr w:rsidR="00667600" w:rsidRPr="00667600" w14:paraId="413604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09E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307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6A5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fondurilor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792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0150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29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497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036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Excedentul (+)/Deficitul (-) fondurilor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1C5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577E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1CA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448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9A4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F24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36B8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9D7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E92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437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Excedentul (+)/Deficitul (-)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211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04FC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5B8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37D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903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fondurilor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A4D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C1C2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397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3E3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4D8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Excedentul (+)/Deficitul (-) fondurilor proprii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59A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347A7E"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81D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7DB1D78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Elemente memorandum: rate ale fondurilor proprii datorate</w:t>
            </w:r>
          </w:p>
          <w:p w14:paraId="2AA663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ajustărilor dispuse prin măsurile de supraveghere</w:t>
            </w:r>
          </w:p>
        </w:tc>
      </w:tr>
      <w:tr w:rsidR="00667600" w:rsidRPr="00667600" w14:paraId="5FDFC3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C07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47C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6D1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capitalului fondurilor proprii de nivel 1 de bază cu includerea ajustărilor dispuse prin măsurile de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526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91E6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22A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69F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BAD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Rata-ţintă a capitalului fondurilor proprii de nivel 1 de bază datorată ajustărilor dispuse prin măsurile de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24A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2D1B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30B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584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0FF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capitalului fondurilor proprii de nivel 1 cu includerea ajustărilor dispuse prin măsurile de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53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1F243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9EF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34C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272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Rata-ţintă a capitalului fondurilor proprii de nivel 1 datorată ajustărilor dispuse prin măsurile de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234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1B6CB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C2C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205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7C1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fondurilor proprii totale cu includerea ajustărilor dispuse prin măsurile de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56A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9271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A3CE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110a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3B5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11a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549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rata fondurilor proprii calculată în cazul prevăzut la punctele 26 şi 32 din Regulamentul nr.109/2019</w:t>
            </w:r>
          </w:p>
        </w:tc>
        <w:tc>
          <w:tcPr>
            <w:tcW w:w="0" w:type="auto"/>
            <w:vAlign w:val="center"/>
            <w:hideMark/>
          </w:tcPr>
          <w:p w14:paraId="00A9865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108184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BC4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FC4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39C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Rata-ţintă a fondurilor proprii totale datorată ajustărilor dispuse prin măsurile de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A28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53CA27F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D6B5AB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91"/>
        <w:gridCol w:w="6940"/>
        <w:gridCol w:w="589"/>
      </w:tblGrid>
      <w:tr w:rsidR="00667600" w:rsidRPr="00667600" w14:paraId="2595347A"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6A84C6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02C96F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03.00 – RATE ALE FONDURILOR PROPRII ŞI NIVELURI DE CAPITAL (CA3)</w:t>
            </w:r>
          </w:p>
          <w:p w14:paraId="04BAA00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69A43D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6728DC3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76DC4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0B00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31CD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3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A51D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4634C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4C8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4BC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 </w:t>
            </w:r>
            <w:r w:rsidRPr="00667600">
              <w:rPr>
                <w:rFonts w:ascii="Times New Roman" w:eastAsia="Times New Roman" w:hAnsi="Times New Roman" w:cs="Times New Roman"/>
                <w:b/>
                <w:bCs/>
                <w:kern w:val="0"/>
                <w:lang w:eastAsia="ro-MD"/>
                <w14:ligatures w14:val="none"/>
              </w:rPr>
              <w:t>Rata fondurilor proprii de nivel 1 de bază</w:t>
            </w:r>
            <w:r w:rsidRPr="00667600">
              <w:rPr>
                <w:rFonts w:ascii="Times New Roman" w:eastAsia="Times New Roman" w:hAnsi="Times New Roman" w:cs="Times New Roman"/>
                <w:kern w:val="0"/>
                <w:lang w:eastAsia="ro-MD"/>
                <w14:ligatures w14:val="none"/>
              </w:rPr>
              <w:t xml:space="preserve"> </w:t>
            </w:r>
          </w:p>
          <w:p w14:paraId="7C9D27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131 subpunctul 1)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4BA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D443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071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929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 </w:t>
            </w:r>
            <w:r w:rsidRPr="00667600">
              <w:rPr>
                <w:rFonts w:ascii="Times New Roman" w:eastAsia="Times New Roman" w:hAnsi="Times New Roman" w:cs="Times New Roman"/>
                <w:b/>
                <w:bCs/>
                <w:kern w:val="0"/>
                <w:lang w:eastAsia="ro-MD"/>
                <w14:ligatures w14:val="none"/>
              </w:rPr>
              <w:t>Excedentul(+)/Deficitul(-) fondurilor proprii de nivel 1 de bază</w:t>
            </w:r>
            <w:r w:rsidRPr="00667600">
              <w:rPr>
                <w:rFonts w:ascii="Times New Roman" w:eastAsia="Times New Roman" w:hAnsi="Times New Roman" w:cs="Times New Roman"/>
                <w:kern w:val="0"/>
                <w:lang w:eastAsia="ro-MD"/>
                <w14:ligatures w14:val="none"/>
              </w:rPr>
              <w:t xml:space="preserve"> </w:t>
            </w:r>
          </w:p>
          <w:p w14:paraId="443B57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post arată, în cifre absolute, cuantumul excedentului sau al deficitului fondurilor proprii de nivel 1 de bază în legătură cu cerinţele prevăzute la punctul 130 subpunctul 1) din regulament, fără a lua în considerare amortizoarele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C00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EA97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02E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AFF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 </w:t>
            </w:r>
            <w:r w:rsidRPr="00667600">
              <w:rPr>
                <w:rFonts w:ascii="Times New Roman" w:eastAsia="Times New Roman" w:hAnsi="Times New Roman" w:cs="Times New Roman"/>
                <w:b/>
                <w:bCs/>
                <w:kern w:val="0"/>
                <w:lang w:eastAsia="ro-MD"/>
                <w14:ligatures w14:val="none"/>
              </w:rPr>
              <w:t>Rata fondurilor proprii de nivel 1</w:t>
            </w:r>
            <w:r w:rsidRPr="00667600">
              <w:rPr>
                <w:rFonts w:ascii="Times New Roman" w:eastAsia="Times New Roman" w:hAnsi="Times New Roman" w:cs="Times New Roman"/>
                <w:kern w:val="0"/>
                <w:lang w:eastAsia="ro-MD"/>
                <w14:ligatures w14:val="none"/>
              </w:rPr>
              <w:t xml:space="preserve"> </w:t>
            </w:r>
          </w:p>
          <w:p w14:paraId="0ED12A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131 subpunctul 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00D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142E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EEE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88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 </w:t>
            </w:r>
            <w:r w:rsidRPr="00667600">
              <w:rPr>
                <w:rFonts w:ascii="Times New Roman" w:eastAsia="Times New Roman" w:hAnsi="Times New Roman" w:cs="Times New Roman"/>
                <w:b/>
                <w:bCs/>
                <w:kern w:val="0"/>
                <w:lang w:eastAsia="ro-MD"/>
                <w14:ligatures w14:val="none"/>
              </w:rPr>
              <w:t>Excedentul (+)/Deficitul (-) fondurilor proprii de nivel 1</w:t>
            </w:r>
            <w:r w:rsidRPr="00667600">
              <w:rPr>
                <w:rFonts w:ascii="Times New Roman" w:eastAsia="Times New Roman" w:hAnsi="Times New Roman" w:cs="Times New Roman"/>
                <w:kern w:val="0"/>
                <w:lang w:eastAsia="ro-MD"/>
                <w14:ligatures w14:val="none"/>
              </w:rPr>
              <w:t xml:space="preserve"> </w:t>
            </w:r>
          </w:p>
          <w:p w14:paraId="7E9733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post arată, în cifre absolute, cuantumul excedentului sau al deficitului fondurilor proprii de nivel 1 în legătură cu cerinţele prevăzute la punctul 130 subpunctul 2) din regulament, fără a lua în considerare amortizoarele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EFC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7FC7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370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228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5 </w:t>
            </w:r>
            <w:r w:rsidRPr="00667600">
              <w:rPr>
                <w:rFonts w:ascii="Times New Roman" w:eastAsia="Times New Roman" w:hAnsi="Times New Roman" w:cs="Times New Roman"/>
                <w:b/>
                <w:bCs/>
                <w:kern w:val="0"/>
                <w:lang w:eastAsia="ro-MD"/>
                <w14:ligatures w14:val="none"/>
              </w:rPr>
              <w:t>Rata fondurilor proprii totale</w:t>
            </w:r>
            <w:r w:rsidRPr="00667600">
              <w:rPr>
                <w:rFonts w:ascii="Times New Roman" w:eastAsia="Times New Roman" w:hAnsi="Times New Roman" w:cs="Times New Roman"/>
                <w:kern w:val="0"/>
                <w:lang w:eastAsia="ro-MD"/>
                <w14:ligatures w14:val="none"/>
              </w:rPr>
              <w:t xml:space="preserve"> </w:t>
            </w:r>
          </w:p>
          <w:p w14:paraId="0923BD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131 subpunctul 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8C0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29FA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813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19F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6 </w:t>
            </w:r>
            <w:r w:rsidRPr="00667600">
              <w:rPr>
                <w:rFonts w:ascii="Times New Roman" w:eastAsia="Times New Roman" w:hAnsi="Times New Roman" w:cs="Times New Roman"/>
                <w:b/>
                <w:bCs/>
                <w:kern w:val="0"/>
                <w:lang w:eastAsia="ro-MD"/>
                <w14:ligatures w14:val="none"/>
              </w:rPr>
              <w:t>Excedentul (+)/Deficitul (-) fondurilor proprii totale</w:t>
            </w:r>
            <w:r w:rsidRPr="00667600">
              <w:rPr>
                <w:rFonts w:ascii="Times New Roman" w:eastAsia="Times New Roman" w:hAnsi="Times New Roman" w:cs="Times New Roman"/>
                <w:kern w:val="0"/>
                <w:lang w:eastAsia="ro-MD"/>
                <w14:ligatures w14:val="none"/>
              </w:rPr>
              <w:t xml:space="preserve"> </w:t>
            </w:r>
          </w:p>
          <w:p w14:paraId="228D3F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post arată, în cifre absolute, cuantumul excedentului sau al deficitului fondurilor proprii în legătură cu cerinţele prevăzute la punctul 130 subpunctul 3) din regulament, fără a lua în considerare amortizoarele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C9A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A02F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D0B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05C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capitalului fondurilor proprii de nivel 1 de bază cu includerea ajustărilor dispuse prin măsurile de supraveghere</w:t>
            </w:r>
            <w:r w:rsidRPr="00667600">
              <w:rPr>
                <w:rFonts w:ascii="Times New Roman" w:eastAsia="Times New Roman" w:hAnsi="Times New Roman" w:cs="Times New Roman"/>
                <w:kern w:val="0"/>
                <w:lang w:eastAsia="ro-MD"/>
                <w14:ligatures w14:val="none"/>
              </w:rPr>
              <w:t xml:space="preserve"> </w:t>
            </w:r>
          </w:p>
          <w:p w14:paraId="7E0BF6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131 subpunctul 1) din regulament, art.139, alin.(4) din Legea nr.202 din 6 octombrie 2017 privind activitatea băncilor.</w:t>
            </w:r>
          </w:p>
          <w:p w14:paraId="2BF6CD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Această celulă trebuie completată doar în cazul în care o decizie luată de Banca Naţională a Moldovei are un impact asupra ratei capitalului fondurilor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5F2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FDD1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91D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8F7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Rata-ţintă a capitalului fondurilor proprii de nivel 1 de bază datorată ajustărilor dispuse prin măsurile de supraveghere</w:t>
            </w:r>
            <w:r w:rsidRPr="00667600">
              <w:rPr>
                <w:rFonts w:ascii="Times New Roman" w:eastAsia="Times New Roman" w:hAnsi="Times New Roman" w:cs="Times New Roman"/>
                <w:kern w:val="0"/>
                <w:lang w:eastAsia="ro-MD"/>
                <w14:ligatures w14:val="none"/>
              </w:rPr>
              <w:t xml:space="preserve"> </w:t>
            </w:r>
          </w:p>
          <w:p w14:paraId="6878BB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Art.139 alin.(4) din Legea nr.202 din 6 octombrie 2017 privind activitatea băncilor.</w:t>
            </w:r>
          </w:p>
          <w:p w14:paraId="7AC4ED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Această celulă trebuie completată doar în cazul în care Banca Naţională a Moldovei decide că o bancă trebuie să atingă o ţintă mai ridicată a ratei capitalului fondurilor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733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EE3E7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4AD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D72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capitalului fondurilor proprii de nivel 1 cu includerea ajustărilor dispuse prin măsurile de supraveghere</w:t>
            </w:r>
            <w:r w:rsidRPr="00667600">
              <w:rPr>
                <w:rFonts w:ascii="Times New Roman" w:eastAsia="Times New Roman" w:hAnsi="Times New Roman" w:cs="Times New Roman"/>
                <w:kern w:val="0"/>
                <w:lang w:eastAsia="ro-MD"/>
                <w14:ligatures w14:val="none"/>
              </w:rPr>
              <w:t xml:space="preserve"> </w:t>
            </w:r>
          </w:p>
          <w:p w14:paraId="194B46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131 subpunctul 2) din regulament, art.139 alin.(4) din Legea nr.202 din 6 octombrie 2017 privind activitatea băncilor</w:t>
            </w:r>
          </w:p>
          <w:p w14:paraId="77EBA0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Această celulă trebuie completată doar în cazul în care o decizie luată de Banca Naţională a Moldovei are un impact asupra ratei capitalului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BAD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F719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21B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4CC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Rata-ţintă a capitalului fondurilor proprii de nivel 1 datorată ajustărilor dispuse prin măsurile de supraveghere</w:t>
            </w:r>
            <w:r w:rsidRPr="00667600">
              <w:rPr>
                <w:rFonts w:ascii="Times New Roman" w:eastAsia="Times New Roman" w:hAnsi="Times New Roman" w:cs="Times New Roman"/>
                <w:kern w:val="0"/>
                <w:lang w:eastAsia="ro-MD"/>
                <w14:ligatures w14:val="none"/>
              </w:rPr>
              <w:t xml:space="preserve"> </w:t>
            </w:r>
          </w:p>
          <w:p w14:paraId="5389A5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Art.139 alin.(4) din Legea nr.202 din 6 octombrie 2017 privind activitatea băncilor.</w:t>
            </w:r>
          </w:p>
          <w:p w14:paraId="62AA7F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Această celulă trebuie completată doar în cazul în care Banca Naţională a Moldovei decide că o bancă trebuie să atingă o ţintă mai ridicată a ratei capitalului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B0B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8E74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E33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8D7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 fondurilor proprii totale cu includerea ajustărilor dispuse prin măsurile de supraveghere</w:t>
            </w:r>
            <w:r w:rsidRPr="00667600">
              <w:rPr>
                <w:rFonts w:ascii="Times New Roman" w:eastAsia="Times New Roman" w:hAnsi="Times New Roman" w:cs="Times New Roman"/>
                <w:kern w:val="0"/>
                <w:lang w:eastAsia="ro-MD"/>
                <w14:ligatures w14:val="none"/>
              </w:rPr>
              <w:t xml:space="preserve"> </w:t>
            </w:r>
          </w:p>
          <w:p w14:paraId="440C83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131 subpunctul 3) din regulament, art.139 alin.(4) din Legea nr.202 din 6 octombrie 2017 privind activitatea băncilor, punctul 26 şi 32 din Regulamentul nr.109/2019.</w:t>
            </w:r>
          </w:p>
          <w:p w14:paraId="2F1514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Această celulă trebuie completată doar în cazul în care o decizie luată de Banca Naţională a Moldovei are un impact asupra ratei fondurilor proprii totale, precum şi în cazul prevăzut la punctele 26 şi 32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13D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3E6B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501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171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rata fondurilor proprii calculată în cazul prevăzut la punctele 26 şi 32 din Regulamentul nr.109/2019</w:t>
            </w:r>
          </w:p>
        </w:tc>
        <w:tc>
          <w:tcPr>
            <w:tcW w:w="0" w:type="auto"/>
            <w:vAlign w:val="center"/>
            <w:hideMark/>
          </w:tcPr>
          <w:p w14:paraId="1C5732A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1E0668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E02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38F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Rata-ţintă a fondurilor proprii totale datorată ajustărilor dispuse prin măsurile de supraveghere</w:t>
            </w:r>
            <w:r w:rsidRPr="00667600">
              <w:rPr>
                <w:rFonts w:ascii="Times New Roman" w:eastAsia="Times New Roman" w:hAnsi="Times New Roman" w:cs="Times New Roman"/>
                <w:kern w:val="0"/>
                <w:lang w:eastAsia="ro-MD"/>
                <w14:ligatures w14:val="none"/>
              </w:rPr>
              <w:t xml:space="preserve"> </w:t>
            </w:r>
          </w:p>
          <w:p w14:paraId="266950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Art.139 alin.(4) din Legea nr.202 din 6 octombrie 2017 privind activitatea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ACF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76DDB67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2AD931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646"/>
        <w:gridCol w:w="6322"/>
        <w:gridCol w:w="842"/>
      </w:tblGrid>
      <w:tr w:rsidR="00667600" w:rsidRPr="00667600" w14:paraId="7ACE4F51"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47F021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 C 04.00</w:t>
            </w:r>
          </w:p>
          <w:p w14:paraId="623D92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F2A39E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41FC20F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008A949B"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C04.00</w:t>
            </w:r>
          </w:p>
          <w:p w14:paraId="5F73BA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75B74F5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04.00 - ELEMENTE MEMORANDUM (CA4)</w:t>
            </w:r>
          </w:p>
          <w:p w14:paraId="146B7E0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1C4E9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C5DD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DE839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6C0DA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5598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w:t>
            </w:r>
          </w:p>
        </w:tc>
      </w:tr>
      <w:tr w:rsidR="00667600" w:rsidRPr="00667600" w14:paraId="66BAAA24"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F3D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D099CF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Creanţe şi datorii privind impozitul amânat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6FD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r>
      <w:tr w:rsidR="00667600" w:rsidRPr="00667600" w14:paraId="000578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E13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649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91B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Creanţe totale privind impozitul amânat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9A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594F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43E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B95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100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Creanţe privind impozitul amânat care nu se bazează pe profitabilitatea viitoare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DBA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F657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4F4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85F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3B2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Creanţele privind impozitul amânat care se bazează pe profitabilitatea viitoare şi nu decurg din diferenţele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811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1CF9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76A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056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928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Creanţele privind impozitul amânat care se bazează pe profitabilitatea viitoare şi decurg din diferenţele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3C0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2A327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5FB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941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48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Datorii totale privind impozitul amânat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AE7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869B7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23A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2A8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463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privind impozitul amânat care nu sunt deductibile din creanţele privind impozitul amânat care se bazează pe profitabilitatea viitoare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426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F1E9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346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C4A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9F4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privind impozitul amânat care sunt deductibile din creanţele privind impozitul amânat care se bazează pe profitabilitatea viitoare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54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28379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D07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1D7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733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deductibile privind impozitul amânat asociate creanţelor privind impozitul amânat care se bazează pe profitabilitatea viitoare şi nu decurg din diferenţele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122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8BF1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AFE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60E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318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deductibile privind impozitul amânat asociate creanţelor privind impozitul amânat care se bazează pe profitabilitatea viitoare şi decurg din diferenţele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533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2243B1"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6A7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A4DF7A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Ajustări pentru riscul de credit şi pierderi aşteptate</w:t>
            </w:r>
          </w:p>
        </w:tc>
      </w:tr>
      <w:tr w:rsidR="00667600" w:rsidRPr="00667600" w14:paraId="03CB16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BB3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0D8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A7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Excedentul (+) sau deficitul (-), în cadrul abordării IRB, al ajustărilor pentru riscul de credit, al ajustărilor de valoare suplimentare şi al altor reduceri ale fondurilor proprii în funcţie de pierderile aşteptate pentru expunerile care nu se află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C95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C8DFD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822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063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A36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 ajustări pentru riscul de credit, ajustări de valoare suplimentare şi alte reduceri ale fondurilor proprii care sunt eligibile pentru a fi incluse în calculul cuantumului pierderii aşteptate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B55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596C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48B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3C6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179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Ajustări generale pentru riscul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DAC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41C72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AFF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62E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204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Ajustări specifice pentru riscul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DE3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43E5A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E51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889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5D3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Ajustări de valoare suplimentare şi alte reduceri ale fondurilor proprii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A8B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7C7C8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04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F3D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ED5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Pierderile eligibile aşteptate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257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F896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329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3D2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E12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Excedentul (+) sau deficitul (-), conform abordării IRB, al ajustărilor specifice pentru riscul de credit în funcţie de pierderile aşteptate pentru expunerile care se află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DAB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94FA9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A00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7DF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32F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Ajustările specifice pentru riscul de credit şi poziţiile tratate în mod similar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187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6632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2E7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DAB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40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Pierderile eligibile aşteptate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0B9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0FF21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D84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09D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C0A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Cuantumurile ponderate la risc ale expunerilor pentru calculul plafonului aferent excedentului provizioanelor eligibile drept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512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72F8E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1F0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D1B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379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provizioane brute eligibile pentru a fi incluse în fondurile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454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E55D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C51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94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5E0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Cuantumurile ponderate la risc ale expunerilor pentru calculul plafonului în funcţie de provizioanele eligibile drept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901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A850D1D"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A14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35020BA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Praguri pentru deducerile din fondurile proprii de nivel 1 de bază</w:t>
            </w:r>
          </w:p>
        </w:tc>
      </w:tr>
      <w:tr w:rsidR="00667600" w:rsidRPr="00667600" w14:paraId="4EBEFD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4C9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06E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DDA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Pragul nedeductibil al deţinerilor în entităţile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EE8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856F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FF8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3FE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D1E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Pragul de 10% al fondurilor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929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4CACC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775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0D3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ECD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Pragul de 17,65% al fondurilor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B59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BECC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B22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3DC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E8B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Capitalul eligibil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96D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4B4BB4"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CA6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473F47C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Investiţii în instrumente de capital ale entităţilor din sectorul</w:t>
            </w:r>
          </w:p>
          <w:p w14:paraId="61B1E28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financiar în care banca nu deţine o investiţie semnificativă</w:t>
            </w:r>
          </w:p>
        </w:tc>
      </w:tr>
      <w:tr w:rsidR="00667600" w:rsidRPr="00667600" w14:paraId="0F9452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3ED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A11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ADD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fonduri proprii de nivel 1 de bază ale entităţilor din sectorul financiar în care banca nu deţine o investiţie semnificativă, excluzând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4A3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43172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D8E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13B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573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1 de bază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FC5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58F2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FE9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F83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406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brute de fonduri proprii de nivel 1 de bază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9A6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242D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9C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E7D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EA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1B9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9C21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CB3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C48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056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de fonduri proprii de nivel 1 de bază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F87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0A89D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C3C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77F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AC3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brute de fonduri proprii de nivel 1 de bază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9DC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0870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49D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F93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4DE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indirecte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A6A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9082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21F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989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E09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de fonduri proprii de nivel 1 de bază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C15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8EC4C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E19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82F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979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brute de fonduri proprii de nivel 1 de bază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62C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CD07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B7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CA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029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sintetice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484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88991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897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08D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538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fonduri proprii de nivel 1 suplimentar ale entităţilor din sectorul financiar în care banca nu deţine o investiţie semnificativă, excluzând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77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4F2ED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948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433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261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1 suplimentar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3DA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55C3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B15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9BD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7FA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brute de fonduri proprii de nivel 1 suplimentar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547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893A4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0A4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72D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97D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585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1541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384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B67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D75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de fonduri proprii de nivel 1 suplimentar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0BB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C8BD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590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6D8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ABB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brute de fonduri proprii de nivel 1 suplimentar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AEB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01E0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CC8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F2F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40B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indirecte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568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0236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0F1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481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828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de fonduri proprii de nivel 1 suplimentar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4F0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5AA6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CF8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D0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EE5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brute de fonduri proprii de nivel 1 suplimentar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CD1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22BA4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C92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0AD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E8A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sintetice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9B8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16453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4DB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F83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F75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fonduri proprii de nivel 2 ale entităţilor din sectorul financiar în care banca nu deţine o investiţie semnificativă, excluzând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AEA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9E19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4A3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223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5B4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2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E9E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3D46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5E4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D0B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8BE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brute de fonduri proprii de nivel 2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022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F3E6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6E1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DDF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6F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655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69D3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A3C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6BB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1F5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de fonduri proprii de nivel 2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AB9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340AE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5D2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51E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F66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brute de fonduri proprii de nivel 2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F8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6321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D50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4FF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82F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indirecte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4A4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164C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B62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2D7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831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de fonduri proprii de nivel 2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5E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6A2A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428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F97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76C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brute de fonduri proprii de nivel 2 ale entităţilor din sectorul financiar în care banca nu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378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0AF9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195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CD4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A5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sintetice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C05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4FAFA2"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33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068DB43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Investiţii în instrumente de capital ale entităţilor din sectorul</w:t>
            </w:r>
          </w:p>
          <w:p w14:paraId="05467DA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financiar în care banca deţine o investiţie semnificativă</w:t>
            </w:r>
          </w:p>
        </w:tc>
      </w:tr>
      <w:tr w:rsidR="00667600" w:rsidRPr="00667600" w14:paraId="20DD04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1C1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E06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F1F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fonduri proprii de nivel 1 de bază ale entităţilor din sectorul financiar în care banca deţine o investiţie semnificativă, excluzând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3B5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44E3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39F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2AE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C3D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1 de bază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299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1898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E50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AD2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8BB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brute de fonduri proprii de nivel 1 de bază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C01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F67E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E35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4A9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9CA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D60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D169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9FA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642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057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de fonduri proprii de nivel 1 de bază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5D3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BF2B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A90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EEF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500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brute de fonduri proprii de nivel 1 de bază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ADB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7454E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C1A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2C8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50D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indirecte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595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7282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61D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A6F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35A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de fonduri proprii de nivel 1 de bază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727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E73E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C75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487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1E2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brute de fonduri proprii de nivel 1 de bază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F2B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8043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B4B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C4A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89E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sintetice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22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88FC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015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542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951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fonduri proprii de nivel 1 suplimentar ale entităţilor din sectorul financiar în care banca deţine o investiţie semnificativă, excluzând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BA5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E08D6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428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22D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F97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1 suplimentar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225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DC8F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0DF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269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CC0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brute de fonduri proprii de nivel 1 suplimentar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018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16060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A05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E78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07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BF8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1BFA4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E97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055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864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de fonduri proprii de nivel 1 suplimentar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230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6A97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47C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054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DC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brute de fonduri proprii de nivel 1 suplimentar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AD8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081C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02F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25A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526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indirecte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0A7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BBC78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D51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FF4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890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de fonduri proprii de nivel 1 suplimentar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A5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1DBA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B58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490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17F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brute de fonduri proprii de nivel 1 suplimentar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E24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8AB8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E25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CB9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D02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sintetice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43B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A7EC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95D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FC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FC7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fonduri proprii de nivel 2 ale entităţilor din sectorul financiar în care banca deţine o investiţie semnificativă, excluzând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1FA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3A50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704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731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2BD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2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D42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147B0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29C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A9F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D83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brute de fonduri proprii de nivel 2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F24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A065A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42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75C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169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302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EB551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879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78E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F76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de fonduri proprii de nivel 2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A35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91D7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CBE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0F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72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indirecte brute de fonduri proprii de nivel 2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E9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01D39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FDD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27D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AFF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indirecte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351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DBA6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4F3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2CC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54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de fonduri proprii de nivel 2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E3D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9B3F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B45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8DF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90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sintetice brute de fonduri proprii de nivel 2 ale entităţilor din sectorul financiar în care banca deţine o investiţie semnificativă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740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8783CD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907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81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4E4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 scurte de semn opus permise în ceea ce priveşte deţinerile sintetice brute incluse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372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8CFA92"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408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26997A7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Cuantumurile totale ale expunerilor la risc pentru deţinerile</w:t>
            </w:r>
          </w:p>
          <w:p w14:paraId="68FB4B8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care nu sunt deduse din categoria de capital corespunzătoare:</w:t>
            </w:r>
          </w:p>
        </w:tc>
      </w:tr>
      <w:tr w:rsidR="00667600" w:rsidRPr="00667600" w14:paraId="22410C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70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A35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8FD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Expunerile ponderate la risc ale deţinerilor de fonduri proprii de nivel 1 de bază în entităţi din sectorul financiar, care nu sunt deduse din fondurile proprii de nivel 1 de bază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AE8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53C9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321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DA0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36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Expunerile ponderate la risc ale deţinerilor de fonduri proprii de nivel 1 suplimentar în entităţi din sectorul financiar, care nu sunt deduse din fondurile proprii de nivel 1 suplimentar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463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004CC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AF6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C17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F81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Expunerile ponderate la risc ale deţinerilor de fonduri proprii de nivel 2 în entităţi din sectorul financiar, care nu sunt deduse din fondurile proprii de nivel 2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C04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442E09E"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559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0524EA7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Derogare temporară de la deducerea din fondurile proprii</w:t>
            </w:r>
          </w:p>
        </w:tc>
      </w:tr>
      <w:tr w:rsidR="00667600" w:rsidRPr="00667600" w14:paraId="5B0105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FF8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022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C2C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instrumente de fonduri proprii de nivel 1 de bază ale entităţilor din sectorul financiar în care banca nu deţine o investiţie semnificativă, care fac obiectul unei derogări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1A7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95C4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AA5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F7B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95F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instrumente de fonduri proprii de nivel 1 de bază ale entităţilor din sectorul financiar în care banca deţine o investiţie semnificativă, care fac obiectul unei derogări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D3F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1878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B0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ECB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00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instrumente de fonduri proprii de nivel 1 suplimentar ale entităţilor din sectorul financiar în care banca nu deţine o investiţie semnificativă, care fac obiectul unei derogări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32E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6EF2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C65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A56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2A3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instrumente de fonduri proprii de nivel 1 suplimentar ale entităţilor din sectorul financiar în care banca deţine o investiţie semnificativă, care fac obiectul unei derogări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914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EC33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713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D39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C6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instrumente de fonduri proprii de nivel 2 ale entităţilor din sectorul financiar în care banca nu deţine o investiţie semnificativă, care fac obiectul unei derogări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86B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215EE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0E4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78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788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Deţineri de instrumente de fonduri proprii de nivel 2 ale entităţilor din sectorul financiar în care banca deţine o investiţie semnificativă, care fac obiectul unei derogări temporare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D30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9B1431"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D29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37045E1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Amortizoare de capital</w:t>
            </w:r>
          </w:p>
        </w:tc>
      </w:tr>
      <w:tr w:rsidR="00667600" w:rsidRPr="00667600" w14:paraId="12893D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262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F67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BDC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privind amortizorul combinat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88E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1E1E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E6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74C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634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de conservare a capitalului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E9F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E4C54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63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07B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BBF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anticiclic de capital specific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077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B9C2A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DDD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9AC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637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de risc sistemic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A95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BA6C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A61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785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C84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altor societăţi de importanţă sistemică la nivel consolidat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5B7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E7AF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446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DE0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29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altor societăţi de importanţă sistemică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AA9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2B366C"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12E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6A8936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Cerinţe dispuse prin măsurile de supraveghere</w:t>
            </w:r>
          </w:p>
        </w:tc>
      </w:tr>
      <w:tr w:rsidR="00667600" w:rsidRPr="00667600" w14:paraId="4C95A4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3B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418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BD3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Cerinţele de fonduri proprii aferente ajustărilor dispuse prin măsurile de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D4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23CA6F0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811781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561"/>
        <w:gridCol w:w="7270"/>
        <w:gridCol w:w="589"/>
      </w:tblGrid>
      <w:tr w:rsidR="00667600" w:rsidRPr="00667600" w14:paraId="5F03CB65"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13803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1CFBC6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04.00 – ELEMENTE MEMORANDUM (CA4)</w:t>
            </w:r>
          </w:p>
          <w:p w14:paraId="020A9F6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C9111B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1460C21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0CAF3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9EBB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w:t>
            </w:r>
            <w:r w:rsidRPr="00667600">
              <w:rPr>
                <w:rFonts w:ascii="Times New Roman" w:eastAsia="Times New Roman" w:hAnsi="Times New Roman" w:cs="Times New Roman"/>
                <w:b/>
                <w:bCs/>
                <w:kern w:val="0"/>
                <w:lang w:eastAsia="ro-MD"/>
                <w14:ligatures w14:val="none"/>
              </w:rPr>
              <w:br/>
              <w:t>duri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7902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3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744D6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664489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EFC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B51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 </w:t>
            </w:r>
            <w:r w:rsidRPr="00667600">
              <w:rPr>
                <w:rFonts w:ascii="Times New Roman" w:eastAsia="Times New Roman" w:hAnsi="Times New Roman" w:cs="Times New Roman"/>
                <w:b/>
                <w:bCs/>
                <w:kern w:val="0"/>
                <w:lang w:eastAsia="ro-MD"/>
                <w14:ligatures w14:val="none"/>
              </w:rPr>
              <w:t>Creanţe totale privind impozitul amânat</w:t>
            </w:r>
            <w:r w:rsidRPr="00667600">
              <w:rPr>
                <w:rFonts w:ascii="Times New Roman" w:eastAsia="Times New Roman" w:hAnsi="Times New Roman" w:cs="Times New Roman"/>
                <w:kern w:val="0"/>
                <w:lang w:eastAsia="ro-MD"/>
                <w14:ligatures w14:val="none"/>
              </w:rPr>
              <w:t xml:space="preserve"> </w:t>
            </w:r>
          </w:p>
          <w:p w14:paraId="2FA7A1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acest post trebuie să fie egal cu cuantumul înregistrat în ultimul bilanţ contabil verificat/auditat.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4CC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803C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DD1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CF8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Creanţe privind impozitul amânat care nu se bazează pe profitabilitatea viitoare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905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DE22F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406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74A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Creanţele privind impozitul amânat care se bazează pe profitabilitatea viitoare şi nu decurg din diferenţele temporare</w:t>
            </w:r>
            <w:r w:rsidRPr="00667600">
              <w:rPr>
                <w:rFonts w:ascii="Times New Roman" w:eastAsia="Times New Roman" w:hAnsi="Times New Roman" w:cs="Times New Roman"/>
                <w:kern w:val="0"/>
                <w:lang w:eastAsia="ro-MD"/>
                <w14:ligatures w14:val="none"/>
              </w:rPr>
              <w:t xml:space="preserve"> </w:t>
            </w:r>
          </w:p>
          <w:p w14:paraId="165806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3) şi punctele 38-43 din regulament.</w:t>
            </w:r>
          </w:p>
          <w:p w14:paraId="49EE92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Creanţele privind impozitul amânat care se bazează pe profitabilitatea viitoare, dar nu decurg din diferenţele temporare şi, prin urmare, nu fac obiectul niciunui prag fiind deduse în totalitate din fondurile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D58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03B2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33F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E3C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 </w:t>
            </w:r>
            <w:r w:rsidRPr="00667600">
              <w:rPr>
                <w:rFonts w:ascii="Times New Roman" w:eastAsia="Times New Roman" w:hAnsi="Times New Roman" w:cs="Times New Roman"/>
                <w:b/>
                <w:bCs/>
                <w:kern w:val="0"/>
                <w:lang w:eastAsia="ro-MD"/>
                <w14:ligatures w14:val="none"/>
              </w:rPr>
              <w:t>Creanţele privind impozitul amânat care se bazează pe profitabilitatea viitoare şi decurg din diferenţele temporare</w:t>
            </w:r>
            <w:r w:rsidRPr="00667600">
              <w:rPr>
                <w:rFonts w:ascii="Times New Roman" w:eastAsia="Times New Roman" w:hAnsi="Times New Roman" w:cs="Times New Roman"/>
                <w:kern w:val="0"/>
                <w:lang w:eastAsia="ro-MD"/>
                <w14:ligatures w14:val="none"/>
              </w:rPr>
              <w:t xml:space="preserve"> </w:t>
            </w:r>
          </w:p>
          <w:p w14:paraId="7915B2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30 subpunctul 3), punctele 38-43 şi punctele 63-67 din regulament.</w:t>
            </w:r>
          </w:p>
          <w:p w14:paraId="506488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Creanţele privind impozitul amânat care se bazează pe profitabilitatea viitoare şi decurg din diferenţele temporare şi, prin urmare, deducerea lor din fondurile proprii de nivel 1 de bază este condiţionată de pragurile de 10% şi 17,65% prevăzute la punctele 63-67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D75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C13A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BE7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C1A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 </w:t>
            </w:r>
            <w:r w:rsidRPr="00667600">
              <w:rPr>
                <w:rFonts w:ascii="Times New Roman" w:eastAsia="Times New Roman" w:hAnsi="Times New Roman" w:cs="Times New Roman"/>
                <w:b/>
                <w:bCs/>
                <w:kern w:val="0"/>
                <w:lang w:eastAsia="ro-MD"/>
                <w14:ligatures w14:val="none"/>
              </w:rPr>
              <w:t>Datoriile totale privind impozitul amânat</w:t>
            </w:r>
            <w:r w:rsidRPr="00667600">
              <w:rPr>
                <w:rFonts w:ascii="Times New Roman" w:eastAsia="Times New Roman" w:hAnsi="Times New Roman" w:cs="Times New Roman"/>
                <w:kern w:val="0"/>
                <w:lang w:eastAsia="ro-MD"/>
                <w14:ligatures w14:val="none"/>
              </w:rPr>
              <w:t xml:space="preserve"> </w:t>
            </w:r>
          </w:p>
          <w:p w14:paraId="5C39F8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acest post trebuie să fie egal cu cuantumul înregistrat în ultimul bilanţ contabil verificat/auditat.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205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CD7FB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ED1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98E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 </w:t>
            </w:r>
            <w:r w:rsidRPr="00667600">
              <w:rPr>
                <w:rFonts w:ascii="Times New Roman" w:eastAsia="Times New Roman" w:hAnsi="Times New Roman" w:cs="Times New Roman"/>
                <w:b/>
                <w:bCs/>
                <w:kern w:val="0"/>
                <w:lang w:eastAsia="ro-MD"/>
                <w14:ligatures w14:val="none"/>
              </w:rPr>
              <w:t>Datoriile privind impozitul amânat care nu sunt deductibile din creanţele privind impozitul amânat care se bazează pe profitabilitatea viitoare</w:t>
            </w:r>
            <w:r w:rsidRPr="00667600">
              <w:rPr>
                <w:rFonts w:ascii="Times New Roman" w:eastAsia="Times New Roman" w:hAnsi="Times New Roman" w:cs="Times New Roman"/>
                <w:kern w:val="0"/>
                <w:lang w:eastAsia="ro-MD"/>
                <w14:ligatures w14:val="none"/>
              </w:rPr>
              <w:t xml:space="preserve"> </w:t>
            </w:r>
          </w:p>
          <w:p w14:paraId="303A7D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40 şi 41 din regulament.</w:t>
            </w:r>
          </w:p>
          <w:p w14:paraId="4EE50B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privind impozitul amânat pentru care nu sunt îndeplinite condiţiile de la punctele 40 şi 41 din regulament. Acest post include datoriile privind impozitul amânat care reduc valoarea fondului comercial, precum şi alte active necorporale sau active ale fondului de pensii cu beneficii determinate care trebuie deduse, care sunt raportate în posturile 1.1.1.10.3, 1.1.1.11.2 şi, respectiv, 1.1.1.14.2 din CA1.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F86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3273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961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036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 </w:t>
            </w:r>
            <w:r w:rsidRPr="00667600">
              <w:rPr>
                <w:rFonts w:ascii="Times New Roman" w:eastAsia="Times New Roman" w:hAnsi="Times New Roman" w:cs="Times New Roman"/>
                <w:b/>
                <w:bCs/>
                <w:kern w:val="0"/>
                <w:lang w:eastAsia="ro-MD"/>
                <w14:ligatures w14:val="none"/>
              </w:rPr>
              <w:t>Datoriile privind impozitul amânat care sunt deductibile din creanţele privind impozitul amânat care se bazează pe profitabilitatea viitoare</w:t>
            </w:r>
            <w:r w:rsidRPr="00667600">
              <w:rPr>
                <w:rFonts w:ascii="Times New Roman" w:eastAsia="Times New Roman" w:hAnsi="Times New Roman" w:cs="Times New Roman"/>
                <w:kern w:val="0"/>
                <w:lang w:eastAsia="ro-MD"/>
                <w14:ligatures w14:val="none"/>
              </w:rPr>
              <w:t xml:space="preserve"> </w:t>
            </w:r>
          </w:p>
          <w:p w14:paraId="627BCF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38 - 43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ABA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558A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AD6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981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2.2.1 </w:t>
            </w:r>
            <w:r w:rsidRPr="00667600">
              <w:rPr>
                <w:rFonts w:ascii="Times New Roman" w:eastAsia="Times New Roman" w:hAnsi="Times New Roman" w:cs="Times New Roman"/>
                <w:b/>
                <w:bCs/>
                <w:kern w:val="0"/>
                <w:lang w:eastAsia="ro-MD"/>
                <w14:ligatures w14:val="none"/>
              </w:rPr>
              <w:t>Datoriile deductibile privind impozitul amânat asociate creanţelor privind impozitul amânat care se bazează pe profitabilitatea viitoare şi nu decurg din diferenţele temporare</w:t>
            </w:r>
            <w:r w:rsidRPr="00667600">
              <w:rPr>
                <w:rFonts w:ascii="Times New Roman" w:eastAsia="Times New Roman" w:hAnsi="Times New Roman" w:cs="Times New Roman"/>
                <w:kern w:val="0"/>
                <w:lang w:eastAsia="ro-MD"/>
                <w14:ligatures w14:val="none"/>
              </w:rPr>
              <w:t xml:space="preserve"> </w:t>
            </w:r>
          </w:p>
          <w:p w14:paraId="09EAC3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40 - 43 din regulament.</w:t>
            </w:r>
          </w:p>
          <w:p w14:paraId="0E540A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privind impozitul amânat care pot reduce cuantumul creanţelor privind impozitul amânat care se bazează pe profitabilitatea viitoare, în conformitate cu punctele 40 şi 41 din regulament, şi care nu sunt alocate creanţelor privind impozitul amânat care se bazează pe profitabilitatea viitoare şi decurg din diferenţele temporare, în conformitate cu punctele 42 şi 43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FA8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3AF3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594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06A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2.2.2 </w:t>
            </w:r>
            <w:r w:rsidRPr="00667600">
              <w:rPr>
                <w:rFonts w:ascii="Times New Roman" w:eastAsia="Times New Roman" w:hAnsi="Times New Roman" w:cs="Times New Roman"/>
                <w:b/>
                <w:bCs/>
                <w:kern w:val="0"/>
                <w:lang w:eastAsia="ro-MD"/>
                <w14:ligatures w14:val="none"/>
              </w:rPr>
              <w:t>Datoriile deductibile privind impozitul amânat asociate creanţelor privind impozitul amânat care se bazează pe profitabilitatea viitoare şi decurg din diferenţele temporare</w:t>
            </w:r>
            <w:r w:rsidRPr="00667600">
              <w:rPr>
                <w:rFonts w:ascii="Times New Roman" w:eastAsia="Times New Roman" w:hAnsi="Times New Roman" w:cs="Times New Roman"/>
                <w:kern w:val="0"/>
                <w:lang w:eastAsia="ro-MD"/>
                <w14:ligatures w14:val="none"/>
              </w:rPr>
              <w:t xml:space="preserve"> </w:t>
            </w:r>
          </w:p>
          <w:p w14:paraId="1DDFAB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40 - 43 din regulament.</w:t>
            </w:r>
          </w:p>
          <w:p w14:paraId="28D073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Datoriile privind impozitul amânat care pot reduce cuantumul creanţelor privind impozitul amânat care se bazează pe profitabilitatea viitoare, în conformitate cu punctele 40 şi 41 din regulament, şi care sunt alocate creanţelor privind impozitul amânat care se bazează pe profitabilitatea viitoare şi decurg din diferenţele temporare, în conformitate cu punctele 42 şi 43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B12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5A0F9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774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8B1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 </w:t>
            </w:r>
            <w:r w:rsidRPr="00667600">
              <w:rPr>
                <w:rFonts w:ascii="Times New Roman" w:eastAsia="Times New Roman" w:hAnsi="Times New Roman" w:cs="Times New Roman"/>
                <w:b/>
                <w:bCs/>
                <w:kern w:val="0"/>
                <w:lang w:eastAsia="ro-MD"/>
                <w14:ligatures w14:val="none"/>
              </w:rPr>
              <w:t>Excedentul (+) sau deficitul (-), în cadrul abordării IRB, al ajustărilor pentru riscul de credit, al ajustărilor de valoare suplimentare şi al altor reduceri ale fondurilor proprii în funcţie de pierderile aşteptate pentru expunerile care nu se află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F11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8B80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472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1AC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3.1 </w:t>
            </w:r>
            <w:r w:rsidRPr="00667600">
              <w:rPr>
                <w:rFonts w:ascii="Times New Roman" w:eastAsia="Times New Roman" w:hAnsi="Times New Roman" w:cs="Times New Roman"/>
                <w:b/>
                <w:bCs/>
                <w:kern w:val="0"/>
                <w:lang w:eastAsia="ro-MD"/>
                <w14:ligatures w14:val="none"/>
              </w:rPr>
              <w:t>Total ajustări pentru riscul de credit, ajustări de valoare suplimentare şi alte reduceri ale fondurilor proprii care sunt eligibile pentru a fi incluse în calculul cuantumului pierderii aşteptate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1D1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FD239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553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F8C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3.1.1 </w:t>
            </w:r>
            <w:r w:rsidRPr="00667600">
              <w:rPr>
                <w:rFonts w:ascii="Times New Roman" w:eastAsia="Times New Roman" w:hAnsi="Times New Roman" w:cs="Times New Roman"/>
                <w:b/>
                <w:bCs/>
                <w:kern w:val="0"/>
                <w:lang w:eastAsia="ro-MD"/>
                <w14:ligatures w14:val="none"/>
              </w:rPr>
              <w:t>Ajustări generale pentru riscul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63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3EB7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249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CDD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3.1.2 </w:t>
            </w:r>
            <w:r w:rsidRPr="00667600">
              <w:rPr>
                <w:rFonts w:ascii="Times New Roman" w:eastAsia="Times New Roman" w:hAnsi="Times New Roman" w:cs="Times New Roman"/>
                <w:b/>
                <w:bCs/>
                <w:kern w:val="0"/>
                <w:lang w:eastAsia="ro-MD"/>
                <w14:ligatures w14:val="none"/>
              </w:rPr>
              <w:t>Ajustări specifice pentru riscul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A36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49C8A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2E8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860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3.1.3 </w:t>
            </w:r>
            <w:r w:rsidRPr="00667600">
              <w:rPr>
                <w:rFonts w:ascii="Times New Roman" w:eastAsia="Times New Roman" w:hAnsi="Times New Roman" w:cs="Times New Roman"/>
                <w:b/>
                <w:bCs/>
                <w:kern w:val="0"/>
                <w:lang w:eastAsia="ro-MD"/>
                <w14:ligatures w14:val="none"/>
              </w:rPr>
              <w:t>Ajustări de valoare suplimentare şi alte reduceri ale fondurilor proprii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A2C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1190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6F1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82C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3.2 </w:t>
            </w:r>
            <w:r w:rsidRPr="00667600">
              <w:rPr>
                <w:rFonts w:ascii="Times New Roman" w:eastAsia="Times New Roman" w:hAnsi="Times New Roman" w:cs="Times New Roman"/>
                <w:b/>
                <w:bCs/>
                <w:kern w:val="0"/>
                <w:lang w:eastAsia="ro-MD"/>
                <w14:ligatures w14:val="none"/>
              </w:rPr>
              <w:t>Pierderile eligibile aşteptate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B61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B981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060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B1D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 </w:t>
            </w:r>
            <w:r w:rsidRPr="00667600">
              <w:rPr>
                <w:rFonts w:ascii="Times New Roman" w:eastAsia="Times New Roman" w:hAnsi="Times New Roman" w:cs="Times New Roman"/>
                <w:b/>
                <w:bCs/>
                <w:kern w:val="0"/>
                <w:lang w:eastAsia="ro-MD"/>
                <w14:ligatures w14:val="none"/>
              </w:rPr>
              <w:t>Excedentul (+) sau deficitul (-), conform abordării IRB, al ajustărilor specifice pentru riscul de credit în funcţie de pierderile aşteptate pentru expunerile care se află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737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2D97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215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69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4.1 </w:t>
            </w:r>
            <w:r w:rsidRPr="00667600">
              <w:rPr>
                <w:rFonts w:ascii="Times New Roman" w:eastAsia="Times New Roman" w:hAnsi="Times New Roman" w:cs="Times New Roman"/>
                <w:b/>
                <w:bCs/>
                <w:kern w:val="0"/>
                <w:lang w:eastAsia="ro-MD"/>
                <w14:ligatures w14:val="none"/>
              </w:rPr>
              <w:t>Ajustările specifice pentru riscul de credit şi poziţiile tratate în mod similar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15D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6DCA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1B4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BD4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4.2 </w:t>
            </w:r>
            <w:r w:rsidRPr="00667600">
              <w:rPr>
                <w:rFonts w:ascii="Times New Roman" w:eastAsia="Times New Roman" w:hAnsi="Times New Roman" w:cs="Times New Roman"/>
                <w:b/>
                <w:bCs/>
                <w:kern w:val="0"/>
                <w:lang w:eastAsia="ro-MD"/>
                <w14:ligatures w14:val="none"/>
              </w:rPr>
              <w:t>Pierderile eligibile aşteptate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DFF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DDB7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097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C7E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5. </w:t>
            </w:r>
            <w:r w:rsidRPr="00667600">
              <w:rPr>
                <w:rFonts w:ascii="Times New Roman" w:eastAsia="Times New Roman" w:hAnsi="Times New Roman" w:cs="Times New Roman"/>
                <w:b/>
                <w:bCs/>
                <w:kern w:val="0"/>
                <w:lang w:eastAsia="ro-MD"/>
                <w14:ligatures w14:val="none"/>
              </w:rPr>
              <w:t>Cuantumurile ponderate la risc ale expunerilor pentru calculul plafonului aferent excedentului provizioanelor eligibile drept 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008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2D62C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5EF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C55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6. </w:t>
            </w:r>
            <w:r w:rsidRPr="00667600">
              <w:rPr>
                <w:rFonts w:ascii="Times New Roman" w:eastAsia="Times New Roman" w:hAnsi="Times New Roman" w:cs="Times New Roman"/>
                <w:b/>
                <w:bCs/>
                <w:kern w:val="0"/>
                <w:lang w:eastAsia="ro-MD"/>
                <w14:ligatures w14:val="none"/>
              </w:rPr>
              <w:t>Total provizioane brute eligibile pentru a fi incluse în fondurile proprii de nivel 2</w:t>
            </w:r>
            <w:r w:rsidRPr="00667600">
              <w:rPr>
                <w:rFonts w:ascii="Times New Roman" w:eastAsia="Times New Roman" w:hAnsi="Times New Roman" w:cs="Times New Roman"/>
                <w:kern w:val="0"/>
                <w:lang w:eastAsia="ro-MD"/>
                <w14:ligatures w14:val="none"/>
              </w:rPr>
              <w:t xml:space="preserve"> </w:t>
            </w:r>
          </w:p>
          <w:p w14:paraId="44E992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96 subpunctul 3) din regulament.</w:t>
            </w:r>
          </w:p>
          <w:p w14:paraId="4FA71C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post include ajustările generale pentru riscul de credit care sunt eligibile pentru a fi incluse în fondurile proprii de nivel 2 înainte de aplicarea plafonului. Cuantumul care trebuie raportat nu ţine cont de efectele impozitelor.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3FA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C58DF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86E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401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7. </w:t>
            </w:r>
            <w:r w:rsidRPr="00667600">
              <w:rPr>
                <w:rFonts w:ascii="Times New Roman" w:eastAsia="Times New Roman" w:hAnsi="Times New Roman" w:cs="Times New Roman"/>
                <w:b/>
                <w:bCs/>
                <w:kern w:val="0"/>
                <w:lang w:eastAsia="ro-MD"/>
                <w14:ligatures w14:val="none"/>
              </w:rPr>
              <w:t>Cuantumurile ponderate la risc ale expunerilor pentru calculul plafonului în funcţie de provizioanele eligibile drept fonduri proprii de nivel 2</w:t>
            </w:r>
            <w:r w:rsidRPr="00667600">
              <w:rPr>
                <w:rFonts w:ascii="Times New Roman" w:eastAsia="Times New Roman" w:hAnsi="Times New Roman" w:cs="Times New Roman"/>
                <w:kern w:val="0"/>
                <w:lang w:eastAsia="ro-MD"/>
                <w14:ligatures w14:val="none"/>
              </w:rPr>
              <w:t xml:space="preserve"> </w:t>
            </w:r>
          </w:p>
          <w:p w14:paraId="4F625E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96 subpunctul 3) din regulament.</w:t>
            </w:r>
          </w:p>
          <w:p w14:paraId="0BD066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la acest post reprezintă cuantumul ponderat la risc al expunerilor, care reprezintă baza pentru calcularea plafonului, fără a fi înmulţit cu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BAF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A6F0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F4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B27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8. </w:t>
            </w:r>
            <w:r w:rsidRPr="00667600">
              <w:rPr>
                <w:rFonts w:ascii="Times New Roman" w:eastAsia="Times New Roman" w:hAnsi="Times New Roman" w:cs="Times New Roman"/>
                <w:b/>
                <w:bCs/>
                <w:kern w:val="0"/>
                <w:lang w:eastAsia="ro-MD"/>
                <w14:ligatures w14:val="none"/>
              </w:rPr>
              <w:t>Pragul nedeductibil al deţinerilor în entităţile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133E54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56 subpunctul 1) din regulament.</w:t>
            </w:r>
          </w:p>
          <w:p w14:paraId="5948B3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post conţine pragul până la care deţinerile într-o entitate din sectorul financiar în care o bancă nu deţine o investiţie semnificativă nu sunt deduse. Cuantumul este obţinut prin adunarea tuturor elementelor care constituie baza pragului şi înmulţirea sumei determinate astfel cu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B7D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45836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D74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DBA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9. </w:t>
            </w:r>
            <w:r w:rsidRPr="00667600">
              <w:rPr>
                <w:rFonts w:ascii="Times New Roman" w:eastAsia="Times New Roman" w:hAnsi="Times New Roman" w:cs="Times New Roman"/>
                <w:b/>
                <w:bCs/>
                <w:kern w:val="0"/>
                <w:lang w:eastAsia="ro-MD"/>
                <w14:ligatures w14:val="none"/>
              </w:rPr>
              <w:t>Pragul de 10% al fondurilor proprii de nivel 1 de bază</w:t>
            </w:r>
            <w:r w:rsidRPr="00667600">
              <w:rPr>
                <w:rFonts w:ascii="Times New Roman" w:eastAsia="Times New Roman" w:hAnsi="Times New Roman" w:cs="Times New Roman"/>
                <w:kern w:val="0"/>
                <w:lang w:eastAsia="ro-MD"/>
                <w14:ligatures w14:val="none"/>
              </w:rPr>
              <w:t xml:space="preserve"> </w:t>
            </w:r>
          </w:p>
          <w:p w14:paraId="45EBAE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63 subpunctele 1) şi 2) din regulament.</w:t>
            </w:r>
          </w:p>
          <w:p w14:paraId="7D9CFA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post conţine pragul de 10% pentru deţinerile în entităţi din sectorul financiar în care o bancă deţine o investiţie semnificativă şi pentru creanţele privind impozitul amânat care se bazează pe profitabilitatea viitoare şi decurg din diferenţele temporare.</w:t>
            </w:r>
          </w:p>
          <w:p w14:paraId="0A33DA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este obţinut prin adunarea tuturor elementelor care constituie baza pragului şi înmulţirea sumei determinate astfel cu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790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FE71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EA4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29F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10. </w:t>
            </w:r>
            <w:r w:rsidRPr="00667600">
              <w:rPr>
                <w:rFonts w:ascii="Times New Roman" w:eastAsia="Times New Roman" w:hAnsi="Times New Roman" w:cs="Times New Roman"/>
                <w:b/>
                <w:bCs/>
                <w:kern w:val="0"/>
                <w:lang w:eastAsia="ro-MD"/>
                <w14:ligatures w14:val="none"/>
              </w:rPr>
              <w:t>Pragul de 17,65% al fondurilor proprii de nivel 1 de bază</w:t>
            </w:r>
            <w:r w:rsidRPr="00667600">
              <w:rPr>
                <w:rFonts w:ascii="Times New Roman" w:eastAsia="Times New Roman" w:hAnsi="Times New Roman" w:cs="Times New Roman"/>
                <w:kern w:val="0"/>
                <w:lang w:eastAsia="ro-MD"/>
                <w14:ligatures w14:val="none"/>
              </w:rPr>
              <w:t xml:space="preserve"> </w:t>
            </w:r>
          </w:p>
          <w:p w14:paraId="662F16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63 din regulament.</w:t>
            </w:r>
          </w:p>
          <w:p w14:paraId="376FC1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post conţine pragul de 17,65% pentru deţinerile în entităţi din sectorul financiar în care o bancă deţine o investiţie semnificativă şi pentru creanţele privind impozitul amânat care se bazează pe profitabilitatea viitoare şi decurg din diferenţele temporare, care trebuie aplicat după pragul de 10%.</w:t>
            </w:r>
          </w:p>
          <w:p w14:paraId="556703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Pragul este calculat astfel încât cuantumul celor două elemente care este recunoscut să nu depăşească 15% din fondurile proprii de nivel 1 de bază, calculate după toate deducerile.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077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7134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7D9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218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Capitalul eligibil</w:t>
            </w:r>
            <w:r w:rsidRPr="00667600">
              <w:rPr>
                <w:rFonts w:ascii="Times New Roman" w:eastAsia="Times New Roman" w:hAnsi="Times New Roman" w:cs="Times New Roman"/>
                <w:kern w:val="0"/>
                <w:lang w:eastAsia="ro-MD"/>
                <w14:ligatures w14:val="none"/>
              </w:rPr>
              <w:t xml:space="preserve"> </w:t>
            </w:r>
          </w:p>
          <w:p w14:paraId="2E8387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Capitalul eligibil al băncii înseamnă suma valorii fondurilor proprii de nivel 1 şi a valorii fondurilor proprii de nivel 2, care este egală sau mai mică de o treime din fondurile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D66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7121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27C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67C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Deţineri de fonduri proprii de nivel 1 de bază ale entităţilor din sectorul financiar în care banca nu deţine o investiţie semnificativă, excluzând poziţiile scurte</w:t>
            </w:r>
            <w:r w:rsidRPr="00667600">
              <w:rPr>
                <w:rFonts w:ascii="Times New Roman" w:eastAsia="Times New Roman" w:hAnsi="Times New Roman" w:cs="Times New Roman"/>
                <w:kern w:val="0"/>
                <w:lang w:eastAsia="ro-MD"/>
                <w14:ligatures w14:val="none"/>
              </w:rPr>
              <w:t xml:space="preserve"> </w:t>
            </w:r>
          </w:p>
          <w:p w14:paraId="36BB34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54-60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E76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E671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16A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EAA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 </w:t>
            </w:r>
            <w:r w:rsidRPr="00667600">
              <w:rPr>
                <w:rFonts w:ascii="Times New Roman" w:eastAsia="Times New Roman" w:hAnsi="Times New Roman" w:cs="Times New Roman"/>
                <w:b/>
                <w:bCs/>
                <w:kern w:val="0"/>
                <w:lang w:eastAsia="ro-MD"/>
                <w14:ligatures w14:val="none"/>
              </w:rPr>
              <w:t>Deţineri directe de fonduri proprii de nivel 1 de bază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12CCC0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54-60 din regulament.</w:t>
            </w:r>
          </w:p>
          <w:p w14:paraId="5400F9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acest rând de asemenea se reflectă deţinerile care fac obiectul unei derogări temporare, care sunt specificate la postul 21 (rândul 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1E8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59972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E6D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1EC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 </w:t>
            </w:r>
            <w:r w:rsidRPr="00667600">
              <w:rPr>
                <w:rFonts w:ascii="Times New Roman" w:eastAsia="Times New Roman" w:hAnsi="Times New Roman" w:cs="Times New Roman"/>
                <w:b/>
                <w:bCs/>
                <w:kern w:val="0"/>
                <w:lang w:eastAsia="ro-MD"/>
                <w14:ligatures w14:val="none"/>
              </w:rPr>
              <w:t>Deţineri directe brute de fonduri proprii de nivel 1 de bază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25C2FB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54, punctele 56-60 din regulament.</w:t>
            </w:r>
          </w:p>
          <w:p w14:paraId="44419E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1 de bază ale entităţilor din sectorul financiar în care banca nu deţine o investiţie semnificativă, excluzând:</w:t>
            </w:r>
          </w:p>
          <w:p w14:paraId="246821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poziţiile aferente angajamentelor de preluare fermă deţinute timp de cinci zile lucrătoare sau mai puţin; şi</w:t>
            </w:r>
          </w:p>
          <w:p w14:paraId="49E4A9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deţinerile care sunt tratate drept deţineri reciproce în conformitate cu punctul 30 subpunctul 6)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94F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29F5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D19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F11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12.1.2 </w:t>
            </w:r>
            <w:r w:rsidRPr="00667600">
              <w:rPr>
                <w:rFonts w:ascii="Times New Roman" w:eastAsia="Times New Roman" w:hAnsi="Times New Roman" w:cs="Times New Roman"/>
                <w:b/>
                <w:bCs/>
                <w:kern w:val="0"/>
                <w:lang w:eastAsia="ro-MD"/>
                <w14:ligatures w14:val="none"/>
              </w:rPr>
              <w:t>(-) Poziţii scurte de semn opus permise în ceea ce priveşte deţinerile directe brute incluse mai sus</w:t>
            </w:r>
            <w:r w:rsidRPr="00667600">
              <w:rPr>
                <w:rFonts w:ascii="Times New Roman" w:eastAsia="Times New Roman" w:hAnsi="Times New Roman" w:cs="Times New Roman"/>
                <w:kern w:val="0"/>
                <w:lang w:eastAsia="ro-MD"/>
                <w14:ligatures w14:val="none"/>
              </w:rPr>
              <w:t xml:space="preserve"> </w:t>
            </w:r>
          </w:p>
          <w:p w14:paraId="495D81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Conform punctului 55 din regulament se admit poziţiile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00C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E94CD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23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7F1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 </w:t>
            </w:r>
            <w:r w:rsidRPr="00667600">
              <w:rPr>
                <w:rFonts w:ascii="Times New Roman" w:eastAsia="Times New Roman" w:hAnsi="Times New Roman" w:cs="Times New Roman"/>
                <w:b/>
                <w:bCs/>
                <w:kern w:val="0"/>
                <w:lang w:eastAsia="ro-MD"/>
                <w14:ligatures w14:val="none"/>
              </w:rPr>
              <w:t>Deţineri indirecte de fonduri proprii de nivel 1 de bază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3A8E32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şi 55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B6B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F14C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6FF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69B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 </w:t>
            </w:r>
            <w:r w:rsidRPr="00667600">
              <w:rPr>
                <w:rFonts w:ascii="Times New Roman" w:eastAsia="Times New Roman" w:hAnsi="Times New Roman" w:cs="Times New Roman"/>
                <w:b/>
                <w:bCs/>
                <w:kern w:val="0"/>
                <w:lang w:eastAsia="ro-MD"/>
                <w14:ligatures w14:val="none"/>
              </w:rPr>
              <w:t>Deţineri indirecte brute de fonduri proprii de nivel 1 de bază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1A6BA4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şi 55 din regulament.</w:t>
            </w:r>
          </w:p>
          <w:p w14:paraId="2EA3E0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cel al deţinerilor indirecte din portofoliul de tranzacţionare în instrumentele de capital ale entităţilor din sectorul financiar care iau forma unor deţineri de titluri de valoare bazate pe indici. Acesta se obţine prin calcularea expunerii-suport faţă de instrumentele de capital ale entităţilor din sectorul financiar incluse în indici.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5DA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24A2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8AA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933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12.2.2 </w:t>
            </w:r>
            <w:r w:rsidRPr="00667600">
              <w:rPr>
                <w:rFonts w:ascii="Times New Roman" w:eastAsia="Times New Roman" w:hAnsi="Times New Roman" w:cs="Times New Roman"/>
                <w:b/>
                <w:bCs/>
                <w:kern w:val="0"/>
                <w:lang w:eastAsia="ro-MD"/>
                <w14:ligatures w14:val="none"/>
              </w:rPr>
              <w:t>(-) Poziţii scurte de semn opus permise în ceea ce priveşte deţinerile indirecte brute incluse mai sus</w:t>
            </w:r>
            <w:r w:rsidRPr="00667600">
              <w:rPr>
                <w:rFonts w:ascii="Times New Roman" w:eastAsia="Times New Roman" w:hAnsi="Times New Roman" w:cs="Times New Roman"/>
                <w:kern w:val="0"/>
                <w:lang w:eastAsia="ro-MD"/>
                <w14:ligatures w14:val="none"/>
              </w:rPr>
              <w:t xml:space="preserve"> </w:t>
            </w:r>
          </w:p>
          <w:p w14:paraId="447C13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55 din regulament.</w:t>
            </w:r>
          </w:p>
          <w:p w14:paraId="6700D4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Conform punctului 55 subpunctul 1) din regulament se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E24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CBB0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854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F00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 </w:t>
            </w:r>
            <w:r w:rsidRPr="00667600">
              <w:rPr>
                <w:rFonts w:ascii="Times New Roman" w:eastAsia="Times New Roman" w:hAnsi="Times New Roman" w:cs="Times New Roman"/>
                <w:b/>
                <w:bCs/>
                <w:kern w:val="0"/>
                <w:lang w:eastAsia="ro-MD"/>
                <w14:ligatures w14:val="none"/>
              </w:rPr>
              <w:t>Deţineri sintetice de fonduri proprii de nivel 1 de bază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259F6B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şi 55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B61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78B4E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264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5E9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12.3.1 </w:t>
            </w:r>
            <w:r w:rsidRPr="00667600">
              <w:rPr>
                <w:rFonts w:ascii="Times New Roman" w:eastAsia="Times New Roman" w:hAnsi="Times New Roman" w:cs="Times New Roman"/>
                <w:b/>
                <w:bCs/>
                <w:kern w:val="0"/>
                <w:lang w:eastAsia="ro-MD"/>
                <w14:ligatures w14:val="none"/>
              </w:rPr>
              <w:t>Deţineri sintetice brute de fonduri proprii de nivel 1 de bază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1D498B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55 şi 56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062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E056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D50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78A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12.3.2 </w:t>
            </w:r>
            <w:r w:rsidRPr="00667600">
              <w:rPr>
                <w:rFonts w:ascii="Times New Roman" w:eastAsia="Times New Roman" w:hAnsi="Times New Roman" w:cs="Times New Roman"/>
                <w:b/>
                <w:bCs/>
                <w:kern w:val="0"/>
                <w:lang w:eastAsia="ro-MD"/>
                <w14:ligatures w14:val="none"/>
              </w:rPr>
              <w:t>(-) Poziţii scurte de semn opus permise în ceea ce priveşte deţinerile sintetice brute incluse mai sus</w:t>
            </w:r>
            <w:r w:rsidRPr="00667600">
              <w:rPr>
                <w:rFonts w:ascii="Times New Roman" w:eastAsia="Times New Roman" w:hAnsi="Times New Roman" w:cs="Times New Roman"/>
                <w:kern w:val="0"/>
                <w:lang w:eastAsia="ro-MD"/>
                <w14:ligatures w14:val="none"/>
              </w:rPr>
              <w:t xml:space="preserve"> </w:t>
            </w:r>
          </w:p>
          <w:p w14:paraId="589894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240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17B0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521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577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 </w:t>
            </w:r>
            <w:r w:rsidRPr="00667600">
              <w:rPr>
                <w:rFonts w:ascii="Times New Roman" w:eastAsia="Times New Roman" w:hAnsi="Times New Roman" w:cs="Times New Roman"/>
                <w:b/>
                <w:bCs/>
                <w:kern w:val="0"/>
                <w:lang w:eastAsia="ro-MD"/>
                <w14:ligatures w14:val="none"/>
              </w:rPr>
              <w:t>Deţineri de fonduri proprii de nivel 1 suplimentar ale entităţilor din sectorul financiar în care banca nu deţine o investiţie semnificativă, excluzând poziţiile scurte</w:t>
            </w:r>
            <w:r w:rsidRPr="00667600">
              <w:rPr>
                <w:rFonts w:ascii="Times New Roman" w:eastAsia="Times New Roman" w:hAnsi="Times New Roman" w:cs="Times New Roman"/>
                <w:kern w:val="0"/>
                <w:lang w:eastAsia="ro-MD"/>
                <w14:ligatures w14:val="none"/>
              </w:rPr>
              <w:t xml:space="preserve"> </w:t>
            </w:r>
          </w:p>
          <w:p w14:paraId="551113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89-95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5A5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40BA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F3C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114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 </w:t>
            </w:r>
            <w:r w:rsidRPr="00667600">
              <w:rPr>
                <w:rFonts w:ascii="Times New Roman" w:eastAsia="Times New Roman" w:hAnsi="Times New Roman" w:cs="Times New Roman"/>
                <w:b/>
                <w:bCs/>
                <w:kern w:val="0"/>
                <w:lang w:eastAsia="ro-MD"/>
                <w14:ligatures w14:val="none"/>
              </w:rPr>
              <w:t>Deţineri directe de fonduri proprii de nivel 1 suplimentar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13C00E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89, 90 şi punctul 92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79B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AB1E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CCB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387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13.1.1 </w:t>
            </w:r>
            <w:r w:rsidRPr="00667600">
              <w:rPr>
                <w:rFonts w:ascii="Times New Roman" w:eastAsia="Times New Roman" w:hAnsi="Times New Roman" w:cs="Times New Roman"/>
                <w:b/>
                <w:bCs/>
                <w:kern w:val="0"/>
                <w:lang w:eastAsia="ro-MD"/>
                <w14:ligatures w14:val="none"/>
              </w:rPr>
              <w:t>Deţineri directe brute de fonduri proprii de nivel 1 suplimentar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43ECFD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92 din regulament.</w:t>
            </w:r>
          </w:p>
          <w:p w14:paraId="75CE2B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1 suplimentar ale entităţilor din sectorul financiar în care banca nu deţine o investiţie semnificativă, excluzând:</w:t>
            </w:r>
          </w:p>
          <w:p w14:paraId="015C15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poziţiile aferente angajamentelor de preluare fermă deţinute timp de cinci zile lucrătoare sau mai puţin; şi</w:t>
            </w:r>
          </w:p>
          <w:p w14:paraId="44B47E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deţinerile care sunt tratate drept deţineri reciproce în conformitate cu punctul 87 subpunctul 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FDC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78B27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5B8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31F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13.1.2 </w:t>
            </w:r>
            <w:r w:rsidRPr="00667600">
              <w:rPr>
                <w:rFonts w:ascii="Times New Roman" w:eastAsia="Times New Roman" w:hAnsi="Times New Roman" w:cs="Times New Roman"/>
                <w:b/>
                <w:bCs/>
                <w:kern w:val="0"/>
                <w:lang w:eastAsia="ro-MD"/>
                <w14:ligatures w14:val="none"/>
              </w:rPr>
              <w:t>(-) Poziţii scurte de semn opus permise în ceea ce priveşte deţinerile directe brute incluse mai sus</w:t>
            </w:r>
            <w:r w:rsidRPr="00667600">
              <w:rPr>
                <w:rFonts w:ascii="Times New Roman" w:eastAsia="Times New Roman" w:hAnsi="Times New Roman" w:cs="Times New Roman"/>
                <w:kern w:val="0"/>
                <w:lang w:eastAsia="ro-MD"/>
                <w14:ligatures w14:val="none"/>
              </w:rPr>
              <w:t xml:space="preserve"> </w:t>
            </w:r>
          </w:p>
          <w:p w14:paraId="101868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90 din regulament.</w:t>
            </w:r>
          </w:p>
          <w:p w14:paraId="1365CF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Conform punctului 90 subpunctul 1) din regulament se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EDB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95CA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98D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4D3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13.2 </w:t>
            </w:r>
            <w:r w:rsidRPr="00667600">
              <w:rPr>
                <w:rFonts w:ascii="Times New Roman" w:eastAsia="Times New Roman" w:hAnsi="Times New Roman" w:cs="Times New Roman"/>
                <w:b/>
                <w:bCs/>
                <w:kern w:val="0"/>
                <w:lang w:eastAsia="ro-MD"/>
                <w14:ligatures w14:val="none"/>
              </w:rPr>
              <w:t>Deţineri indirecte de fonduri proprii de nivel 1 suplimentar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5F9010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7D1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F2F4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89C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094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13.2.1 </w:t>
            </w:r>
            <w:r w:rsidRPr="00667600">
              <w:rPr>
                <w:rFonts w:ascii="Times New Roman" w:eastAsia="Times New Roman" w:hAnsi="Times New Roman" w:cs="Times New Roman"/>
                <w:b/>
                <w:bCs/>
                <w:kern w:val="0"/>
                <w:lang w:eastAsia="ro-MD"/>
                <w14:ligatures w14:val="none"/>
              </w:rPr>
              <w:t>Deţineri indirecte brute de fonduri proprii de nivel 1 suplimentar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4F1F66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p w14:paraId="02AFF5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cel al deţinerilor indirecte din portofoliul de tranzacţionare în instrumentele de capital ale entităţilor din sectorul financiar care iau forma unor deţineri de titluri de valoare bazate pe indici. Acesta se obţine prin calcularea expunerii-suport faţă de instrumentele de capital ale entităţilor din sectorul financiar incluse în indici.</w:t>
            </w:r>
          </w:p>
          <w:p w14:paraId="3369AA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care sunt tratate drept deţineri reciproce în conformitate cu punctul 90 subpunctul 2) din regulament nu sunt incluse.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0E3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D262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A8A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392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13.2.2 </w:t>
            </w:r>
            <w:r w:rsidRPr="00667600">
              <w:rPr>
                <w:rFonts w:ascii="Times New Roman" w:eastAsia="Times New Roman" w:hAnsi="Times New Roman" w:cs="Times New Roman"/>
                <w:b/>
                <w:bCs/>
                <w:kern w:val="0"/>
                <w:lang w:eastAsia="ro-MD"/>
                <w14:ligatures w14:val="none"/>
              </w:rPr>
              <w:t>(-) Poziţii scurte de semn opus permise în ceea ce priveşte deţinerile indirecte brute incluse mai sus</w:t>
            </w:r>
            <w:r w:rsidRPr="00667600">
              <w:rPr>
                <w:rFonts w:ascii="Times New Roman" w:eastAsia="Times New Roman" w:hAnsi="Times New Roman" w:cs="Times New Roman"/>
                <w:kern w:val="0"/>
                <w:lang w:eastAsia="ro-MD"/>
                <w14:ligatures w14:val="none"/>
              </w:rPr>
              <w:t xml:space="preserve"> </w:t>
            </w:r>
          </w:p>
          <w:p w14:paraId="66FE7A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Conform punctului 90 subpunctul 1) din regulament se permit poziţiile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CB4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7E362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838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146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13.3 </w:t>
            </w:r>
            <w:r w:rsidRPr="00667600">
              <w:rPr>
                <w:rFonts w:ascii="Times New Roman" w:eastAsia="Times New Roman" w:hAnsi="Times New Roman" w:cs="Times New Roman"/>
                <w:b/>
                <w:bCs/>
                <w:kern w:val="0"/>
                <w:lang w:eastAsia="ro-MD"/>
                <w14:ligatures w14:val="none"/>
              </w:rPr>
              <w:t>Deţineri sintetice de fonduri proprii de nivel 1 suplimentar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246324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052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566A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D01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216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13.3.1 </w:t>
            </w:r>
            <w:r w:rsidRPr="00667600">
              <w:rPr>
                <w:rFonts w:ascii="Times New Roman" w:eastAsia="Times New Roman" w:hAnsi="Times New Roman" w:cs="Times New Roman"/>
                <w:b/>
                <w:bCs/>
                <w:kern w:val="0"/>
                <w:lang w:eastAsia="ro-MD"/>
                <w14:ligatures w14:val="none"/>
              </w:rPr>
              <w:t>Deţineri sintetice brute de fonduri proprii de nivel 1 suplimentar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7E9604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Punctele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62C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4D855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35E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DDE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13.3.2 </w:t>
            </w:r>
            <w:r w:rsidRPr="00667600">
              <w:rPr>
                <w:rFonts w:ascii="Times New Roman" w:eastAsia="Times New Roman" w:hAnsi="Times New Roman" w:cs="Times New Roman"/>
                <w:b/>
                <w:bCs/>
                <w:kern w:val="0"/>
                <w:lang w:eastAsia="ro-MD"/>
                <w14:ligatures w14:val="none"/>
              </w:rPr>
              <w:t>(-) Poziţii scurte de semn opus permise în ceea ce priveşte deţinerile sintetice brute incluse mai sus</w:t>
            </w:r>
            <w:r w:rsidRPr="00667600">
              <w:rPr>
                <w:rFonts w:ascii="Times New Roman" w:eastAsia="Times New Roman" w:hAnsi="Times New Roman" w:cs="Times New Roman"/>
                <w:kern w:val="0"/>
                <w:lang w:eastAsia="ro-MD"/>
                <w14:ligatures w14:val="none"/>
              </w:rPr>
              <w:t xml:space="preserve"> </w:t>
            </w:r>
          </w:p>
          <w:p w14:paraId="12597F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4A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D210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BC8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9A1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 </w:t>
            </w:r>
            <w:r w:rsidRPr="00667600">
              <w:rPr>
                <w:rFonts w:ascii="Times New Roman" w:eastAsia="Times New Roman" w:hAnsi="Times New Roman" w:cs="Times New Roman"/>
                <w:b/>
                <w:bCs/>
                <w:kern w:val="0"/>
                <w:lang w:eastAsia="ro-MD"/>
                <w14:ligatures w14:val="none"/>
              </w:rPr>
              <w:t>Deţineri de fonduri proprii de nivel 2 ale entităţilor din sectorul financiar în care banca nu deţine o investiţie semnificativă, excluzând poziţiile scurte</w:t>
            </w:r>
            <w:r w:rsidRPr="00667600">
              <w:rPr>
                <w:rFonts w:ascii="Times New Roman" w:eastAsia="Times New Roman" w:hAnsi="Times New Roman" w:cs="Times New Roman"/>
                <w:kern w:val="0"/>
                <w:lang w:eastAsia="ro-MD"/>
                <w14:ligatures w14:val="none"/>
              </w:rPr>
              <w:t xml:space="preserve"> </w:t>
            </w:r>
          </w:p>
          <w:p w14:paraId="3197F1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AFE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634A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95B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B48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14.1 </w:t>
            </w:r>
            <w:r w:rsidRPr="00667600">
              <w:rPr>
                <w:rFonts w:ascii="Times New Roman" w:eastAsia="Times New Roman" w:hAnsi="Times New Roman" w:cs="Times New Roman"/>
                <w:b/>
                <w:bCs/>
                <w:kern w:val="0"/>
                <w:lang w:eastAsia="ro-MD"/>
                <w14:ligatures w14:val="none"/>
              </w:rPr>
              <w:t>Deţineri directe de fonduri proprii de nivel 2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332834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104 şi 106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7BB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81FE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23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0D5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14.1.1 </w:t>
            </w:r>
            <w:r w:rsidRPr="00667600">
              <w:rPr>
                <w:rFonts w:ascii="Times New Roman" w:eastAsia="Times New Roman" w:hAnsi="Times New Roman" w:cs="Times New Roman"/>
                <w:b/>
                <w:bCs/>
                <w:kern w:val="0"/>
                <w:lang w:eastAsia="ro-MD"/>
                <w14:ligatures w14:val="none"/>
              </w:rPr>
              <w:t>Deţineri directe brute de fonduri proprii de nivel 2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359E42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106 din regulament.</w:t>
            </w:r>
          </w:p>
          <w:p w14:paraId="135934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2 ale entităţilor din sectorul financiar în care banca nu deţine o investiţie semnificativă, excluzând:</w:t>
            </w:r>
          </w:p>
          <w:p w14:paraId="603696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poziţiile aferente angajamentelor de preluare fermă deţinute timp de cinci zile lucrătoare sau mai puţin; şi</w:t>
            </w:r>
          </w:p>
          <w:p w14:paraId="293E53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deţinerile care sunt tratate drept deţineri reciproce.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445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8621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C27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E4E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14.1.2 </w:t>
            </w:r>
            <w:r w:rsidRPr="00667600">
              <w:rPr>
                <w:rFonts w:ascii="Times New Roman" w:eastAsia="Times New Roman" w:hAnsi="Times New Roman" w:cs="Times New Roman"/>
                <w:b/>
                <w:bCs/>
                <w:kern w:val="0"/>
                <w:lang w:eastAsia="ro-MD"/>
                <w14:ligatures w14:val="none"/>
              </w:rPr>
              <w:t>(-) Poziţii scurte de semn opus permise în ceea ce priveşte deţinerile directe brute incluse mai sus</w:t>
            </w:r>
            <w:r w:rsidRPr="00667600">
              <w:rPr>
                <w:rFonts w:ascii="Times New Roman" w:eastAsia="Times New Roman" w:hAnsi="Times New Roman" w:cs="Times New Roman"/>
                <w:kern w:val="0"/>
                <w:lang w:eastAsia="ro-MD"/>
                <w14:ligatures w14:val="none"/>
              </w:rPr>
              <w:t xml:space="preserve"> </w:t>
            </w:r>
          </w:p>
          <w:p w14:paraId="6F23CE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104 subpunctul 1) din regulament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B4D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BD984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F4C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0A8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14.2 </w:t>
            </w:r>
            <w:r w:rsidRPr="00667600">
              <w:rPr>
                <w:rFonts w:ascii="Times New Roman" w:eastAsia="Times New Roman" w:hAnsi="Times New Roman" w:cs="Times New Roman"/>
                <w:b/>
                <w:bCs/>
                <w:kern w:val="0"/>
                <w:lang w:eastAsia="ro-MD"/>
                <w14:ligatures w14:val="none"/>
              </w:rPr>
              <w:t>Deţineri indirecte de fonduri proprii de nivel 2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4AF425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512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6A99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79F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8B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14.2.1 </w:t>
            </w:r>
            <w:r w:rsidRPr="00667600">
              <w:rPr>
                <w:rFonts w:ascii="Times New Roman" w:eastAsia="Times New Roman" w:hAnsi="Times New Roman" w:cs="Times New Roman"/>
                <w:b/>
                <w:bCs/>
                <w:kern w:val="0"/>
                <w:lang w:eastAsia="ro-MD"/>
                <w14:ligatures w14:val="none"/>
              </w:rPr>
              <w:t>Deţineri indirecte brute de fonduri proprii de nivel 2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1DDB6A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p w14:paraId="05A029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cel al deţinerilor indirecte din portofoliul de tranzacţionare în instrumentele de capital ale entităţilor din sectorul financiar care iau forma unor deţineri de titluri de valoare bazate pe indici. Acesta se obţine prin calcularea expunerii-suport faţă de instrumentele de capital ale entităţilor din sectorul financiar incluse în indici.</w:t>
            </w:r>
          </w:p>
          <w:p w14:paraId="6C747F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care sunt tratate drept deţineri reciproce în conformitate cu punctul 100 subpunctul 2) din regulament nu sunt incluse.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73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18C1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26A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711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14.2.2 </w:t>
            </w:r>
            <w:r w:rsidRPr="00667600">
              <w:rPr>
                <w:rFonts w:ascii="Times New Roman" w:eastAsia="Times New Roman" w:hAnsi="Times New Roman" w:cs="Times New Roman"/>
                <w:b/>
                <w:bCs/>
                <w:kern w:val="0"/>
                <w:lang w:eastAsia="ro-MD"/>
                <w14:ligatures w14:val="none"/>
              </w:rPr>
              <w:t>(-) Poziţii scurte de semn opus permise în ceea ce priveşte deţinerile indirecte brute incluse mai sus</w:t>
            </w:r>
            <w:r w:rsidRPr="00667600">
              <w:rPr>
                <w:rFonts w:ascii="Times New Roman" w:eastAsia="Times New Roman" w:hAnsi="Times New Roman" w:cs="Times New Roman"/>
                <w:kern w:val="0"/>
                <w:lang w:eastAsia="ro-MD"/>
                <w14:ligatures w14:val="none"/>
              </w:rPr>
              <w:t xml:space="preserve"> </w:t>
            </w:r>
          </w:p>
          <w:p w14:paraId="2DBAEF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104 subpunctul 1) din regulament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C4A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84AE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288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654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14.3 </w:t>
            </w:r>
            <w:r w:rsidRPr="00667600">
              <w:rPr>
                <w:rFonts w:ascii="Times New Roman" w:eastAsia="Times New Roman" w:hAnsi="Times New Roman" w:cs="Times New Roman"/>
                <w:b/>
                <w:bCs/>
                <w:kern w:val="0"/>
                <w:lang w:eastAsia="ro-MD"/>
                <w14:ligatures w14:val="none"/>
              </w:rPr>
              <w:t>Deţineri sintetice de fonduri proprii de nivel 2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23DE9F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DF1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F2B0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567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8B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14.3.1 </w:t>
            </w:r>
            <w:r w:rsidRPr="00667600">
              <w:rPr>
                <w:rFonts w:ascii="Times New Roman" w:eastAsia="Times New Roman" w:hAnsi="Times New Roman" w:cs="Times New Roman"/>
                <w:b/>
                <w:bCs/>
                <w:kern w:val="0"/>
                <w:lang w:eastAsia="ro-MD"/>
                <w14:ligatures w14:val="none"/>
              </w:rPr>
              <w:t>Deţineri sintetice brute de fonduri proprii de nivel 2 ale entităţilor din sectorul financiar în care banca nu deţine o investiţie semnificativă</w:t>
            </w:r>
            <w:r w:rsidRPr="00667600">
              <w:rPr>
                <w:rFonts w:ascii="Times New Roman" w:eastAsia="Times New Roman" w:hAnsi="Times New Roman" w:cs="Times New Roman"/>
                <w:kern w:val="0"/>
                <w:lang w:eastAsia="ro-MD"/>
                <w14:ligatures w14:val="none"/>
              </w:rPr>
              <w:t xml:space="preserve"> </w:t>
            </w:r>
          </w:p>
          <w:p w14:paraId="10E7E4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315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4FD7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296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FF0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14.3.2 </w:t>
            </w:r>
            <w:r w:rsidRPr="00667600">
              <w:rPr>
                <w:rFonts w:ascii="Times New Roman" w:eastAsia="Times New Roman" w:hAnsi="Times New Roman" w:cs="Times New Roman"/>
                <w:b/>
                <w:bCs/>
                <w:kern w:val="0"/>
                <w:lang w:eastAsia="ro-MD"/>
                <w14:ligatures w14:val="none"/>
              </w:rPr>
              <w:t>(-) Poziţii scurte de semn opus permise în ceea ce priveşte deţinerile sintetice brute incluse mai sus</w:t>
            </w:r>
            <w:r w:rsidRPr="00667600">
              <w:rPr>
                <w:rFonts w:ascii="Times New Roman" w:eastAsia="Times New Roman" w:hAnsi="Times New Roman" w:cs="Times New Roman"/>
                <w:kern w:val="0"/>
                <w:lang w:eastAsia="ro-MD"/>
                <w14:ligatures w14:val="none"/>
              </w:rPr>
              <w:t xml:space="preserve"> </w:t>
            </w:r>
          </w:p>
          <w:p w14:paraId="550195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9DD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C5B8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ECA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384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 </w:t>
            </w:r>
            <w:r w:rsidRPr="00667600">
              <w:rPr>
                <w:rFonts w:ascii="Times New Roman" w:eastAsia="Times New Roman" w:hAnsi="Times New Roman" w:cs="Times New Roman"/>
                <w:b/>
                <w:bCs/>
                <w:kern w:val="0"/>
                <w:lang w:eastAsia="ro-MD"/>
                <w14:ligatures w14:val="none"/>
              </w:rPr>
              <w:t>Deţineri de fonduri proprii de nivel 1 de bază ale entităţilor din sectorul financiar în care banca deţine o investiţie semnificativă, excluzând poziţiile scurte</w:t>
            </w:r>
            <w:r w:rsidRPr="00667600">
              <w:rPr>
                <w:rFonts w:ascii="Times New Roman" w:eastAsia="Times New Roman" w:hAnsi="Times New Roman" w:cs="Times New Roman"/>
                <w:kern w:val="0"/>
                <w:lang w:eastAsia="ro-MD"/>
                <w14:ligatures w14:val="none"/>
              </w:rPr>
              <w:t xml:space="preserve"> </w:t>
            </w:r>
          </w:p>
          <w:p w14:paraId="55B0DE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55 şi 62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326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A0A9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2BB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412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15.1 </w:t>
            </w:r>
            <w:r w:rsidRPr="00667600">
              <w:rPr>
                <w:rFonts w:ascii="Times New Roman" w:eastAsia="Times New Roman" w:hAnsi="Times New Roman" w:cs="Times New Roman"/>
                <w:b/>
                <w:bCs/>
                <w:kern w:val="0"/>
                <w:lang w:eastAsia="ro-MD"/>
                <w14:ligatures w14:val="none"/>
              </w:rPr>
              <w:t>Deţineri directe de fonduri proprii de nivel 1 de bază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0696FC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55 şi 62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18F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9F24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AFC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4C8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15.1.1 </w:t>
            </w:r>
            <w:r w:rsidRPr="00667600">
              <w:rPr>
                <w:rFonts w:ascii="Times New Roman" w:eastAsia="Times New Roman" w:hAnsi="Times New Roman" w:cs="Times New Roman"/>
                <w:b/>
                <w:bCs/>
                <w:kern w:val="0"/>
                <w:lang w:eastAsia="ro-MD"/>
                <w14:ligatures w14:val="none"/>
              </w:rPr>
              <w:t>Deţineri directe brute de fonduri proprii de nivel 1 de bază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0E5E1C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55 şi 62 din regulament.</w:t>
            </w:r>
          </w:p>
          <w:p w14:paraId="4B64DA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1 de bază ale entităţilor din sectorul financiar în care banca deţine o investiţie semnificativă, excluzând:</w:t>
            </w:r>
          </w:p>
          <w:p w14:paraId="770F26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poziţiile aferente angajamentelor de preluare fermă deţinute timp de cinci zile lucrătoare sau mai puţin;</w:t>
            </w:r>
          </w:p>
          <w:p w14:paraId="1B3D4D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cuantumurile referitoare la investiţiile pentru care se aplică oricare dintre alternativele; şi (c) deţinerile care sunt tratate drept deţineri reciproce.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45A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8B694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C09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840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15.1.2 </w:t>
            </w:r>
            <w:r w:rsidRPr="00667600">
              <w:rPr>
                <w:rFonts w:ascii="Times New Roman" w:eastAsia="Times New Roman" w:hAnsi="Times New Roman" w:cs="Times New Roman"/>
                <w:b/>
                <w:bCs/>
                <w:kern w:val="0"/>
                <w:lang w:eastAsia="ro-MD"/>
                <w14:ligatures w14:val="none"/>
              </w:rPr>
              <w:t>(-) Poziţii scurte de semn opus permise în ceea ce priveşte deţinerile directe brute incluse mai sus</w:t>
            </w:r>
            <w:r w:rsidRPr="00667600">
              <w:rPr>
                <w:rFonts w:ascii="Times New Roman" w:eastAsia="Times New Roman" w:hAnsi="Times New Roman" w:cs="Times New Roman"/>
                <w:kern w:val="0"/>
                <w:lang w:eastAsia="ro-MD"/>
                <w14:ligatures w14:val="none"/>
              </w:rPr>
              <w:t xml:space="preserve"> </w:t>
            </w:r>
          </w:p>
          <w:p w14:paraId="5B6574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55 din regulament.</w:t>
            </w:r>
          </w:p>
          <w:p w14:paraId="5E2C59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55 subpunctul 1) din regulament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21D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6403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DB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9D6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15.2 </w:t>
            </w:r>
            <w:r w:rsidRPr="00667600">
              <w:rPr>
                <w:rFonts w:ascii="Times New Roman" w:eastAsia="Times New Roman" w:hAnsi="Times New Roman" w:cs="Times New Roman"/>
                <w:b/>
                <w:bCs/>
                <w:kern w:val="0"/>
                <w:lang w:eastAsia="ro-MD"/>
                <w14:ligatures w14:val="none"/>
              </w:rPr>
              <w:t>Deţineri indirecte de fonduri proprii de nivel 1 de bază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22DA46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şi 55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7DC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636C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D3B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81F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15.2.1 </w:t>
            </w:r>
            <w:r w:rsidRPr="00667600">
              <w:rPr>
                <w:rFonts w:ascii="Times New Roman" w:eastAsia="Times New Roman" w:hAnsi="Times New Roman" w:cs="Times New Roman"/>
                <w:b/>
                <w:bCs/>
                <w:kern w:val="0"/>
                <w:lang w:eastAsia="ro-MD"/>
                <w14:ligatures w14:val="none"/>
              </w:rPr>
              <w:t>Deţineri indirecte brute de fonduri proprii de nivel 1 de bază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02FA3E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şi 55 din regulament.</w:t>
            </w:r>
          </w:p>
          <w:p w14:paraId="553B40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cel al deţinerilor indirecte din portofoliul de tranzacţionare în instrumentele de capital ale entităţilor din sectorul financiar care iau forma unor deţineri de titluri de valoare bazate pe indici. Acesta se obţine prin calcularea expunerii-suport faţă de instrumentele de capital ale entităţilor din sectorul financiar incluse în indici.</w:t>
            </w:r>
          </w:p>
          <w:p w14:paraId="5D24B1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care sunt tratate drept deţineri reciproce în conformitate cu punctul 30 subpunctul 6) din regulament nu sunt incluse.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C78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91DB6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5BC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D36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15.2.2 </w:t>
            </w:r>
            <w:r w:rsidRPr="00667600">
              <w:rPr>
                <w:rFonts w:ascii="Times New Roman" w:eastAsia="Times New Roman" w:hAnsi="Times New Roman" w:cs="Times New Roman"/>
                <w:b/>
                <w:bCs/>
                <w:kern w:val="0"/>
                <w:lang w:eastAsia="ro-MD"/>
                <w14:ligatures w14:val="none"/>
              </w:rPr>
              <w:t>(-) Poziţii scurte de semn opus permise în ceea ce priveşte deţinerile indirecte brute incluse mai sus</w:t>
            </w:r>
            <w:r w:rsidRPr="00667600">
              <w:rPr>
                <w:rFonts w:ascii="Times New Roman" w:eastAsia="Times New Roman" w:hAnsi="Times New Roman" w:cs="Times New Roman"/>
                <w:kern w:val="0"/>
                <w:lang w:eastAsia="ro-MD"/>
                <w14:ligatures w14:val="none"/>
              </w:rPr>
              <w:t xml:space="preserve"> </w:t>
            </w:r>
          </w:p>
          <w:p w14:paraId="0B4834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55 din regulament</w:t>
            </w:r>
          </w:p>
          <w:p w14:paraId="6C1CFE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55 subpunctul 1) din regulament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B35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9AE1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651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E06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15.3 </w:t>
            </w:r>
            <w:r w:rsidRPr="00667600">
              <w:rPr>
                <w:rFonts w:ascii="Times New Roman" w:eastAsia="Times New Roman" w:hAnsi="Times New Roman" w:cs="Times New Roman"/>
                <w:b/>
                <w:bCs/>
                <w:kern w:val="0"/>
                <w:lang w:eastAsia="ro-MD"/>
                <w14:ligatures w14:val="none"/>
              </w:rPr>
              <w:t>Deţineri sintetice de fonduri proprii de nivel 1 de bază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01BBEA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şi 55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A3E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7C308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9AA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0FB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15.3.1 </w:t>
            </w:r>
            <w:r w:rsidRPr="00667600">
              <w:rPr>
                <w:rFonts w:ascii="Times New Roman" w:eastAsia="Times New Roman" w:hAnsi="Times New Roman" w:cs="Times New Roman"/>
                <w:b/>
                <w:bCs/>
                <w:kern w:val="0"/>
                <w:lang w:eastAsia="ro-MD"/>
                <w14:ligatures w14:val="none"/>
              </w:rPr>
              <w:t>Deţineri sintetice brute de fonduri proprii de nivel 1 de bază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680292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54 şi 55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954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8AE3B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4AB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485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15.3.2 </w:t>
            </w:r>
            <w:r w:rsidRPr="00667600">
              <w:rPr>
                <w:rFonts w:ascii="Times New Roman" w:eastAsia="Times New Roman" w:hAnsi="Times New Roman" w:cs="Times New Roman"/>
                <w:b/>
                <w:bCs/>
                <w:kern w:val="0"/>
                <w:lang w:eastAsia="ro-MD"/>
                <w14:ligatures w14:val="none"/>
              </w:rPr>
              <w:t>(-) Poziţii scurte de semn opus permise în ceea ce priveşte deţinerile sintetice brute incluse mai sus</w:t>
            </w:r>
            <w:r w:rsidRPr="00667600">
              <w:rPr>
                <w:rFonts w:ascii="Times New Roman" w:eastAsia="Times New Roman" w:hAnsi="Times New Roman" w:cs="Times New Roman"/>
                <w:kern w:val="0"/>
                <w:lang w:eastAsia="ro-MD"/>
                <w14:ligatures w14:val="none"/>
              </w:rPr>
              <w:t xml:space="preserve"> </w:t>
            </w:r>
          </w:p>
          <w:p w14:paraId="55A903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55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C2F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0FEB1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83B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6FE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 </w:t>
            </w:r>
            <w:r w:rsidRPr="00667600">
              <w:rPr>
                <w:rFonts w:ascii="Times New Roman" w:eastAsia="Times New Roman" w:hAnsi="Times New Roman" w:cs="Times New Roman"/>
                <w:b/>
                <w:bCs/>
                <w:kern w:val="0"/>
                <w:lang w:eastAsia="ro-MD"/>
                <w14:ligatures w14:val="none"/>
              </w:rPr>
              <w:t>Deţineri de fonduri proprii de nivel 1 suplimentar ale entităţilor din sectorul financiar în care banca deţine o investiţie semnificativă, excluzând poziţiile scurte</w:t>
            </w:r>
            <w:r w:rsidRPr="00667600">
              <w:rPr>
                <w:rFonts w:ascii="Times New Roman" w:eastAsia="Times New Roman" w:hAnsi="Times New Roman" w:cs="Times New Roman"/>
                <w:kern w:val="0"/>
                <w:lang w:eastAsia="ro-MD"/>
                <w14:ligatures w14:val="none"/>
              </w:rPr>
              <w:t xml:space="preserve"> </w:t>
            </w:r>
          </w:p>
          <w:p w14:paraId="56DE18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F0E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2BE1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152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27D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16.1 </w:t>
            </w:r>
            <w:r w:rsidRPr="00667600">
              <w:rPr>
                <w:rFonts w:ascii="Times New Roman" w:eastAsia="Times New Roman" w:hAnsi="Times New Roman" w:cs="Times New Roman"/>
                <w:b/>
                <w:bCs/>
                <w:kern w:val="0"/>
                <w:lang w:eastAsia="ro-MD"/>
                <w14:ligatures w14:val="none"/>
              </w:rPr>
              <w:t>Deţineri directe de fonduri proprii de nivel 1 suplimentar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2642DE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27B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1F85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560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D4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16.1.1 </w:t>
            </w:r>
            <w:r w:rsidRPr="00667600">
              <w:rPr>
                <w:rFonts w:ascii="Times New Roman" w:eastAsia="Times New Roman" w:hAnsi="Times New Roman" w:cs="Times New Roman"/>
                <w:b/>
                <w:bCs/>
                <w:kern w:val="0"/>
                <w:lang w:eastAsia="ro-MD"/>
                <w14:ligatures w14:val="none"/>
              </w:rPr>
              <w:t>Deţineri directe brute de fonduri proprii de nivel 1 suplimentar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2F3B82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89 din regulament.</w:t>
            </w:r>
          </w:p>
          <w:p w14:paraId="190A47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1 suplimentar ale entităţilor din sectorul financiar în care banca deţine o investiţie semnificativă, excluzând:</w:t>
            </w:r>
          </w:p>
          <w:p w14:paraId="3A662C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poziţiile aferente angajamentelor de preluare fermă deţinute timp de cinci zile lucrătoare sau mai puţin; şi</w:t>
            </w:r>
          </w:p>
          <w:p w14:paraId="7CC068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deţinerile care sunt tratate drept deţineri reciproce.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B1D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CB16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82C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E47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16.1.2 </w:t>
            </w:r>
            <w:r w:rsidRPr="00667600">
              <w:rPr>
                <w:rFonts w:ascii="Times New Roman" w:eastAsia="Times New Roman" w:hAnsi="Times New Roman" w:cs="Times New Roman"/>
                <w:b/>
                <w:bCs/>
                <w:kern w:val="0"/>
                <w:lang w:eastAsia="ro-MD"/>
                <w14:ligatures w14:val="none"/>
              </w:rPr>
              <w:t>(-) Poziţii scurte de semn opus permise în ceea ce priveşte deţinerile directe brute incluse mai sus</w:t>
            </w:r>
            <w:r w:rsidRPr="00667600">
              <w:rPr>
                <w:rFonts w:ascii="Times New Roman" w:eastAsia="Times New Roman" w:hAnsi="Times New Roman" w:cs="Times New Roman"/>
                <w:kern w:val="0"/>
                <w:lang w:eastAsia="ro-MD"/>
                <w14:ligatures w14:val="none"/>
              </w:rPr>
              <w:t xml:space="preserve"> </w:t>
            </w:r>
          </w:p>
          <w:p w14:paraId="598CCD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90 din regulament.</w:t>
            </w:r>
          </w:p>
          <w:p w14:paraId="09ADFC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90 subpunctul 1) din regulament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698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9359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06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D53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16.2 </w:t>
            </w:r>
            <w:r w:rsidRPr="00667600">
              <w:rPr>
                <w:rFonts w:ascii="Times New Roman" w:eastAsia="Times New Roman" w:hAnsi="Times New Roman" w:cs="Times New Roman"/>
                <w:b/>
                <w:bCs/>
                <w:kern w:val="0"/>
                <w:lang w:eastAsia="ro-MD"/>
                <w14:ligatures w14:val="none"/>
              </w:rPr>
              <w:t>Deţineri indirecte de fonduri proprii de nivel 1 suplimentar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010B83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E2A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DD60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ED7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969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16.2.1 </w:t>
            </w:r>
            <w:r w:rsidRPr="00667600">
              <w:rPr>
                <w:rFonts w:ascii="Times New Roman" w:eastAsia="Times New Roman" w:hAnsi="Times New Roman" w:cs="Times New Roman"/>
                <w:b/>
                <w:bCs/>
                <w:kern w:val="0"/>
                <w:lang w:eastAsia="ro-MD"/>
                <w14:ligatures w14:val="none"/>
              </w:rPr>
              <w:t>Deţineri indirecte brute de fonduri proprii de nivel 1 suplimentar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4CACF8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p w14:paraId="22C4F6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cel al deţinerilor indirecte din portofoliul de tranzacţionare în instrumentele de capital ale entităţilor din sectorul financiar care iau forma unor deţineri de titluri de valoare bazate pe indici. Acesta se obţine prin calcularea expunerii-suport faţă de instrumentele de capital ale entităţilor din sectorul financiar incluse în indici.</w:t>
            </w:r>
          </w:p>
          <w:p w14:paraId="79429C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care sunt tratate drept deţineri reciproce în conformitate cu punctul 87 subpunctul 2) din regulament nu sunt incluse.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D74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527C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CA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679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16.2.2 </w:t>
            </w:r>
            <w:r w:rsidRPr="00667600">
              <w:rPr>
                <w:rFonts w:ascii="Times New Roman" w:eastAsia="Times New Roman" w:hAnsi="Times New Roman" w:cs="Times New Roman"/>
                <w:b/>
                <w:bCs/>
                <w:kern w:val="0"/>
                <w:lang w:eastAsia="ro-MD"/>
                <w14:ligatures w14:val="none"/>
              </w:rPr>
              <w:t>(-) Poziţii scurte de semn opus permise în ceea ce priveşte deţinerile indirecte brute incluse mai sus</w:t>
            </w:r>
            <w:r w:rsidRPr="00667600">
              <w:rPr>
                <w:rFonts w:ascii="Times New Roman" w:eastAsia="Times New Roman" w:hAnsi="Times New Roman" w:cs="Times New Roman"/>
                <w:kern w:val="0"/>
                <w:lang w:eastAsia="ro-MD"/>
                <w14:ligatures w14:val="none"/>
              </w:rPr>
              <w:t xml:space="preserve"> </w:t>
            </w:r>
          </w:p>
          <w:p w14:paraId="6FEEBB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90 din regulament.</w:t>
            </w:r>
          </w:p>
          <w:p w14:paraId="34A3B1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90 subpunctul 1) din regulament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6BF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6B76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09C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ED8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16.3 </w:t>
            </w:r>
            <w:r w:rsidRPr="00667600">
              <w:rPr>
                <w:rFonts w:ascii="Times New Roman" w:eastAsia="Times New Roman" w:hAnsi="Times New Roman" w:cs="Times New Roman"/>
                <w:b/>
                <w:bCs/>
                <w:kern w:val="0"/>
                <w:lang w:eastAsia="ro-MD"/>
                <w14:ligatures w14:val="none"/>
              </w:rPr>
              <w:t>Deţineri sintetice de fonduri proprii de nivel 1 suplimentar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297371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910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5233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6E4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960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16.3.1 </w:t>
            </w:r>
            <w:r w:rsidRPr="00667600">
              <w:rPr>
                <w:rFonts w:ascii="Times New Roman" w:eastAsia="Times New Roman" w:hAnsi="Times New Roman" w:cs="Times New Roman"/>
                <w:b/>
                <w:bCs/>
                <w:kern w:val="0"/>
                <w:lang w:eastAsia="ro-MD"/>
                <w14:ligatures w14:val="none"/>
              </w:rPr>
              <w:t>Deţineri sintetice brute de fonduri proprii de nivel 1 suplimentar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58EF45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89 şi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D0E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75CE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A99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85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16.3.2 </w:t>
            </w:r>
            <w:r w:rsidRPr="00667600">
              <w:rPr>
                <w:rFonts w:ascii="Times New Roman" w:eastAsia="Times New Roman" w:hAnsi="Times New Roman" w:cs="Times New Roman"/>
                <w:b/>
                <w:bCs/>
                <w:kern w:val="0"/>
                <w:lang w:eastAsia="ro-MD"/>
                <w14:ligatures w14:val="none"/>
              </w:rPr>
              <w:t>(-) Poziţii scurte de semn opus permise în ceea ce priveşte deţinerile sintetice brute incluse mai sus</w:t>
            </w:r>
            <w:r w:rsidRPr="00667600">
              <w:rPr>
                <w:rFonts w:ascii="Times New Roman" w:eastAsia="Times New Roman" w:hAnsi="Times New Roman" w:cs="Times New Roman"/>
                <w:kern w:val="0"/>
                <w:lang w:eastAsia="ro-MD"/>
                <w14:ligatures w14:val="none"/>
              </w:rPr>
              <w:t xml:space="preserve"> </w:t>
            </w:r>
          </w:p>
          <w:p w14:paraId="153049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Punctul 90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FD6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1DB7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49F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B6A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 </w:t>
            </w:r>
            <w:r w:rsidRPr="00667600">
              <w:rPr>
                <w:rFonts w:ascii="Times New Roman" w:eastAsia="Times New Roman" w:hAnsi="Times New Roman" w:cs="Times New Roman"/>
                <w:b/>
                <w:bCs/>
                <w:kern w:val="0"/>
                <w:lang w:eastAsia="ro-MD"/>
                <w14:ligatures w14:val="none"/>
              </w:rPr>
              <w:t>Deţineri de fonduri proprii de nivel 2 ale entităţilor din sectorul financiar în care banca deţine o investiţie semnificativă, excluzând poziţiile scurte</w:t>
            </w:r>
            <w:r w:rsidRPr="00667600">
              <w:rPr>
                <w:rFonts w:ascii="Times New Roman" w:eastAsia="Times New Roman" w:hAnsi="Times New Roman" w:cs="Times New Roman"/>
                <w:kern w:val="0"/>
                <w:lang w:eastAsia="ro-MD"/>
                <w14:ligatures w14:val="none"/>
              </w:rPr>
              <w:t xml:space="preserve"> </w:t>
            </w:r>
          </w:p>
          <w:p w14:paraId="72C05A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747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7FEC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609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88D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17.1 </w:t>
            </w:r>
            <w:r w:rsidRPr="00667600">
              <w:rPr>
                <w:rFonts w:ascii="Times New Roman" w:eastAsia="Times New Roman" w:hAnsi="Times New Roman" w:cs="Times New Roman"/>
                <w:b/>
                <w:bCs/>
                <w:kern w:val="0"/>
                <w:lang w:eastAsia="ro-MD"/>
                <w14:ligatures w14:val="none"/>
              </w:rPr>
              <w:t>Deţineri directe de fonduri proprii de nivel 2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72A109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36A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7D71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2F7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D45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17.1.1 </w:t>
            </w:r>
            <w:r w:rsidRPr="00667600">
              <w:rPr>
                <w:rFonts w:ascii="Times New Roman" w:eastAsia="Times New Roman" w:hAnsi="Times New Roman" w:cs="Times New Roman"/>
                <w:b/>
                <w:bCs/>
                <w:kern w:val="0"/>
                <w:lang w:eastAsia="ro-MD"/>
                <w14:ligatures w14:val="none"/>
              </w:rPr>
              <w:t>Deţineri directe brute de fonduri proprii de nivel 2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66AE6E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103 din regulament.</w:t>
            </w:r>
          </w:p>
          <w:p w14:paraId="4CD58E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 directe de fonduri proprii de nivel 2 ale entităţilor din sectorul financiar în care banca deţine o investiţie semnificativă, excluzând:</w:t>
            </w:r>
          </w:p>
          <w:p w14:paraId="37CEFA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poziţiile aferente angajamentelor de preluare fermă deţinute timp de cinci zile lucrătoare sau mai puţin; şi</w:t>
            </w:r>
          </w:p>
          <w:p w14:paraId="1A70E6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deţinerile care sunt tratate drept deţineri reciproce.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6D0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A7661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C8C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4C7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17.1.2 </w:t>
            </w:r>
            <w:r w:rsidRPr="00667600">
              <w:rPr>
                <w:rFonts w:ascii="Times New Roman" w:eastAsia="Times New Roman" w:hAnsi="Times New Roman" w:cs="Times New Roman"/>
                <w:b/>
                <w:bCs/>
                <w:kern w:val="0"/>
                <w:lang w:eastAsia="ro-MD"/>
                <w14:ligatures w14:val="none"/>
              </w:rPr>
              <w:t>(-) Poziţii scurte de semn opus permise în ceea ce priveşte deţinerile directe brute incluse mai sus</w:t>
            </w:r>
            <w:r w:rsidRPr="00667600">
              <w:rPr>
                <w:rFonts w:ascii="Times New Roman" w:eastAsia="Times New Roman" w:hAnsi="Times New Roman" w:cs="Times New Roman"/>
                <w:kern w:val="0"/>
                <w:lang w:eastAsia="ro-MD"/>
                <w14:ligatures w14:val="none"/>
              </w:rPr>
              <w:t xml:space="preserve"> </w:t>
            </w:r>
          </w:p>
          <w:p w14:paraId="16FDF5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Conform punctului 104 subpunctul 1) din regulamentul se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233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A93D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8CF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202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17.2 </w:t>
            </w:r>
            <w:r w:rsidRPr="00667600">
              <w:rPr>
                <w:rFonts w:ascii="Times New Roman" w:eastAsia="Times New Roman" w:hAnsi="Times New Roman" w:cs="Times New Roman"/>
                <w:b/>
                <w:bCs/>
                <w:kern w:val="0"/>
                <w:lang w:eastAsia="ro-MD"/>
                <w14:ligatures w14:val="none"/>
              </w:rPr>
              <w:t>Deţineri indirecte de fonduri proprii de nivel 2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030EA9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BEF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1095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C6F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78C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17.2.1 </w:t>
            </w:r>
            <w:r w:rsidRPr="00667600">
              <w:rPr>
                <w:rFonts w:ascii="Times New Roman" w:eastAsia="Times New Roman" w:hAnsi="Times New Roman" w:cs="Times New Roman"/>
                <w:b/>
                <w:bCs/>
                <w:kern w:val="0"/>
                <w:lang w:eastAsia="ro-MD"/>
                <w14:ligatures w14:val="none"/>
              </w:rPr>
              <w:t>Deţineri indirecte brute de fonduri proprii de nivel 2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555D17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p w14:paraId="6F69C1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cel al deţinerilor indirecte din portofoliul de tranzacţionare în instrumentele de capital ale entităţilor din sectorul financiar care iau forma unor deţineri de titluri de valoare bazate pe indici. Acesta se obţine prin calcularea expunerii-suport faţă de instrumentele de capital ale entităţilor din sectorul financiar incluse în indici.</w:t>
            </w:r>
          </w:p>
          <w:p w14:paraId="472B26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Deţinerile care sunt tratate drept deţineri reciproce în conformitate cu punctul 100 subpunctul 2) din regulament nu sunt incluse.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FE6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F91B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EFD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02D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17.2.2 </w:t>
            </w:r>
            <w:r w:rsidRPr="00667600">
              <w:rPr>
                <w:rFonts w:ascii="Times New Roman" w:eastAsia="Times New Roman" w:hAnsi="Times New Roman" w:cs="Times New Roman"/>
                <w:b/>
                <w:bCs/>
                <w:kern w:val="0"/>
                <w:lang w:eastAsia="ro-MD"/>
                <w14:ligatures w14:val="none"/>
              </w:rPr>
              <w:t>(-) Poziţii scurte de semn opus permise în ceea ce priveşte deţinerile indirecte brute incluse mai sus</w:t>
            </w:r>
            <w:r w:rsidRPr="00667600">
              <w:rPr>
                <w:rFonts w:ascii="Times New Roman" w:eastAsia="Times New Roman" w:hAnsi="Times New Roman" w:cs="Times New Roman"/>
                <w:kern w:val="0"/>
                <w:lang w:eastAsia="ro-MD"/>
                <w14:ligatures w14:val="none"/>
              </w:rPr>
              <w:t xml:space="preserve"> </w:t>
            </w:r>
          </w:p>
          <w:p w14:paraId="132321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Conform punctului punctului 104 subpunctul 1) din regulament se permite compensarea poziţiilor scurte de semn opus în aceeaşi expunere-suport cu condiţia ca scadenţa poziţiei scurte să fie aceeaşi cu cea a poziţiei lungi sau să aibă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983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2410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464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2B5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17.3 </w:t>
            </w:r>
            <w:r w:rsidRPr="00667600">
              <w:rPr>
                <w:rFonts w:ascii="Times New Roman" w:eastAsia="Times New Roman" w:hAnsi="Times New Roman" w:cs="Times New Roman"/>
                <w:b/>
                <w:bCs/>
                <w:kern w:val="0"/>
                <w:lang w:eastAsia="ro-MD"/>
                <w14:ligatures w14:val="none"/>
              </w:rPr>
              <w:t>Deţineri sintetice de fonduri proprii de nivel 2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2520D7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653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52F4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128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5D1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17.3.1 </w:t>
            </w:r>
            <w:r w:rsidRPr="00667600">
              <w:rPr>
                <w:rFonts w:ascii="Times New Roman" w:eastAsia="Times New Roman" w:hAnsi="Times New Roman" w:cs="Times New Roman"/>
                <w:b/>
                <w:bCs/>
                <w:kern w:val="0"/>
                <w:lang w:eastAsia="ro-MD"/>
                <w14:ligatures w14:val="none"/>
              </w:rPr>
              <w:t>Deţineri sintetice brute de fonduri proprii de nivel 2 ale entităţilor din sectorul financiar în care banca deţine o investiţie semnificativă</w:t>
            </w:r>
            <w:r w:rsidRPr="00667600">
              <w:rPr>
                <w:rFonts w:ascii="Times New Roman" w:eastAsia="Times New Roman" w:hAnsi="Times New Roman" w:cs="Times New Roman"/>
                <w:kern w:val="0"/>
                <w:lang w:eastAsia="ro-MD"/>
                <w14:ligatures w14:val="none"/>
              </w:rPr>
              <w:t xml:space="preserve"> </w:t>
            </w:r>
          </w:p>
          <w:p w14:paraId="08C598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103 şi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62C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117D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736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FF1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17.3.2 </w:t>
            </w:r>
            <w:r w:rsidRPr="00667600">
              <w:rPr>
                <w:rFonts w:ascii="Times New Roman" w:eastAsia="Times New Roman" w:hAnsi="Times New Roman" w:cs="Times New Roman"/>
                <w:b/>
                <w:bCs/>
                <w:kern w:val="0"/>
                <w:lang w:eastAsia="ro-MD"/>
                <w14:ligatures w14:val="none"/>
              </w:rPr>
              <w:t>(-) Poziţii scurte de semn opus permise în ceea ce priveşte deţinerile sintetice brute incluse mai sus</w:t>
            </w:r>
            <w:r w:rsidRPr="00667600">
              <w:rPr>
                <w:rFonts w:ascii="Times New Roman" w:eastAsia="Times New Roman" w:hAnsi="Times New Roman" w:cs="Times New Roman"/>
                <w:kern w:val="0"/>
                <w:lang w:eastAsia="ro-MD"/>
                <w14:ligatures w14:val="none"/>
              </w:rPr>
              <w:t xml:space="preserve"> </w:t>
            </w:r>
          </w:p>
          <w:p w14:paraId="01B5F3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56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E5161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BEF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47F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 </w:t>
            </w:r>
            <w:r w:rsidRPr="00667600">
              <w:rPr>
                <w:rFonts w:ascii="Times New Roman" w:eastAsia="Times New Roman" w:hAnsi="Times New Roman" w:cs="Times New Roman"/>
                <w:b/>
                <w:bCs/>
                <w:kern w:val="0"/>
                <w:lang w:eastAsia="ro-MD"/>
                <w14:ligatures w14:val="none"/>
              </w:rPr>
              <w:t>Expunerile ponderate la risc ale deţinerilor de fonduri proprii de nivel 1 de bază în entităţi din sectorul financiar, care nu sunt deduse din fondurile proprii de nivel 1 de bază ale băncii</w:t>
            </w:r>
            <w:r w:rsidRPr="00667600">
              <w:rPr>
                <w:rFonts w:ascii="Times New Roman" w:eastAsia="Times New Roman" w:hAnsi="Times New Roman" w:cs="Times New Roman"/>
                <w:kern w:val="0"/>
                <w:lang w:eastAsia="ro-MD"/>
                <w14:ligatures w14:val="none"/>
              </w:rPr>
              <w:t xml:space="preserve"> </w:t>
            </w:r>
          </w:p>
          <w:p w14:paraId="515EA5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59 şi 67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150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8649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89F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FFF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19. </w:t>
            </w:r>
            <w:r w:rsidRPr="00667600">
              <w:rPr>
                <w:rFonts w:ascii="Times New Roman" w:eastAsia="Times New Roman" w:hAnsi="Times New Roman" w:cs="Times New Roman"/>
                <w:b/>
                <w:bCs/>
                <w:kern w:val="0"/>
                <w:lang w:eastAsia="ro-MD"/>
                <w14:ligatures w14:val="none"/>
              </w:rPr>
              <w:t>Expunerile ponderate la risc ale deţinerilor de fonduri proprii de nivel 1 suplimentar în entităţi din sectorul financiar, care nu sunt deduse din fondurile proprii de nivel 1 suplimentar ale băncii</w:t>
            </w:r>
            <w:r w:rsidRPr="00667600">
              <w:rPr>
                <w:rFonts w:ascii="Times New Roman" w:eastAsia="Times New Roman" w:hAnsi="Times New Roman" w:cs="Times New Roman"/>
                <w:kern w:val="0"/>
                <w:lang w:eastAsia="ro-MD"/>
                <w14:ligatures w14:val="none"/>
              </w:rPr>
              <w:t xml:space="preserve"> </w:t>
            </w:r>
          </w:p>
          <w:p w14:paraId="0BB555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94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06E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227F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75B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B00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20. </w:t>
            </w:r>
            <w:r w:rsidRPr="00667600">
              <w:rPr>
                <w:rFonts w:ascii="Times New Roman" w:eastAsia="Times New Roman" w:hAnsi="Times New Roman" w:cs="Times New Roman"/>
                <w:b/>
                <w:bCs/>
                <w:kern w:val="0"/>
                <w:lang w:eastAsia="ro-MD"/>
                <w14:ligatures w14:val="none"/>
              </w:rPr>
              <w:t>Expunerile ponderate la risc ale deţinerilor de fonduri proprii de nivel 2 în entităţi din sectorul financiar, care nu sunt deduse din fondurile proprii de nivel 2 ale băncii</w:t>
            </w:r>
            <w:r w:rsidRPr="00667600">
              <w:rPr>
                <w:rFonts w:ascii="Times New Roman" w:eastAsia="Times New Roman" w:hAnsi="Times New Roman" w:cs="Times New Roman"/>
                <w:kern w:val="0"/>
                <w:lang w:eastAsia="ro-MD"/>
                <w14:ligatures w14:val="none"/>
              </w:rPr>
              <w:t xml:space="preserve"> </w:t>
            </w:r>
          </w:p>
          <w:p w14:paraId="14B429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108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626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BF08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162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6F2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 </w:t>
            </w:r>
            <w:r w:rsidRPr="00667600">
              <w:rPr>
                <w:rFonts w:ascii="Times New Roman" w:eastAsia="Times New Roman" w:hAnsi="Times New Roman" w:cs="Times New Roman"/>
                <w:b/>
                <w:bCs/>
                <w:kern w:val="0"/>
                <w:lang w:eastAsia="ro-MD"/>
                <w14:ligatures w14:val="none"/>
              </w:rPr>
              <w:t>Deţineri de instrumente de fonduri proprii de nivel 1 de bază ale entităţilor din sectorul financiar în care banca nu deţine o investiţie semnificativă, care fac obiectul unei derogări temporare</w:t>
            </w:r>
            <w:r w:rsidRPr="00667600">
              <w:rPr>
                <w:rFonts w:ascii="Times New Roman" w:eastAsia="Times New Roman" w:hAnsi="Times New Roman" w:cs="Times New Roman"/>
                <w:kern w:val="0"/>
                <w:lang w:eastAsia="ro-MD"/>
                <w14:ligatures w14:val="none"/>
              </w:rPr>
              <w:t xml:space="preserve"> </w:t>
            </w:r>
          </w:p>
          <w:p w14:paraId="422FA5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126 din regulament.</w:t>
            </w:r>
          </w:p>
          <w:p w14:paraId="38F01F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Naţională a Moldovei poate acorda o derogare temporară de la aplicarea dispoziţiilor privind deducerile din fondurile proprii de nivel 1 de bază aferente deţinerilor de instrumente ale unei anumite entităţi din sectorul financiar, în cazul în care consideră că aceste deţineri au scopul unei operaţiuni de asistenţă financiară destinate reorganizării şi salvării entităţii respective.</w:t>
            </w:r>
          </w:p>
          <w:p w14:paraId="6F0080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instrumente trebuie, de asemenea, raportate la postul 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882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1B16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A0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BAC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 </w:t>
            </w:r>
            <w:r w:rsidRPr="00667600">
              <w:rPr>
                <w:rFonts w:ascii="Times New Roman" w:eastAsia="Times New Roman" w:hAnsi="Times New Roman" w:cs="Times New Roman"/>
                <w:b/>
                <w:bCs/>
                <w:kern w:val="0"/>
                <w:lang w:eastAsia="ro-MD"/>
                <w14:ligatures w14:val="none"/>
              </w:rPr>
              <w:t>Deţineri de instrumente de fonduri proprii de nivel 1 de bază ale entităţilor din sectorul financiar în care banca deţine o investiţie semnificativă, care fac obiectul unei derogări temporare</w:t>
            </w:r>
            <w:r w:rsidRPr="00667600">
              <w:rPr>
                <w:rFonts w:ascii="Times New Roman" w:eastAsia="Times New Roman" w:hAnsi="Times New Roman" w:cs="Times New Roman"/>
                <w:kern w:val="0"/>
                <w:lang w:eastAsia="ro-MD"/>
                <w14:ligatures w14:val="none"/>
              </w:rPr>
              <w:t xml:space="preserve"> </w:t>
            </w:r>
          </w:p>
          <w:p w14:paraId="56E39C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126 din regulament.</w:t>
            </w:r>
          </w:p>
          <w:p w14:paraId="74F2F7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Naţională a Moldovei poate acorda o derogare temporară de la aplicarea dispoziţiilor privind deducerile din fondurile proprii de nivel 1 de bază aferente deţinerilor de instrumente ale unei anumite entităţi din sectorul financiar, în cazul în care consideră că aceste deţineri au scopul unei operaţiuni de asistenţă financiară destinate reorganizării şi salvării entităţii respective.</w:t>
            </w:r>
          </w:p>
          <w:p w14:paraId="28014D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instrumente trebuie, de asemenea, raportate la postul 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34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A2FE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EB5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A8B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 </w:t>
            </w:r>
            <w:r w:rsidRPr="00667600">
              <w:rPr>
                <w:rFonts w:ascii="Times New Roman" w:eastAsia="Times New Roman" w:hAnsi="Times New Roman" w:cs="Times New Roman"/>
                <w:b/>
                <w:bCs/>
                <w:kern w:val="0"/>
                <w:lang w:eastAsia="ro-MD"/>
                <w14:ligatures w14:val="none"/>
              </w:rPr>
              <w:t>Deţineri de instrumente de fonduri proprii de nivel 1 suplimentar ale entităţilor din sectorul financiar în care banca nu deţine o investiţie semnificativă, care fac obiectul unei derogări temporare</w:t>
            </w:r>
            <w:r w:rsidRPr="00667600">
              <w:rPr>
                <w:rFonts w:ascii="Times New Roman" w:eastAsia="Times New Roman" w:hAnsi="Times New Roman" w:cs="Times New Roman"/>
                <w:kern w:val="0"/>
                <w:lang w:eastAsia="ro-MD"/>
                <w14:ligatures w14:val="none"/>
              </w:rPr>
              <w:t xml:space="preserve"> </w:t>
            </w:r>
          </w:p>
          <w:p w14:paraId="00F927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126 din regulament.</w:t>
            </w:r>
          </w:p>
          <w:p w14:paraId="71655E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Naţională a Moldovei poate acorda o derogare temporară de la aplicarea dispoziţiilor privind deducerile din fondurile proprii de nivel 1 suplimentar aferente deţinerilor de instrumente ale unei anumite entităţi din sectorul financiar, în cazul în care consideră că aceste deţineri au scopul unei operaţiuni de asistenţă financiară destinate reorganizării şi salvării entităţii respective.</w:t>
            </w:r>
          </w:p>
          <w:p w14:paraId="58E686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instrumente trebuie, de asemenea, raportate la postul 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87E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3D0F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712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FE8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 </w:t>
            </w:r>
            <w:r w:rsidRPr="00667600">
              <w:rPr>
                <w:rFonts w:ascii="Times New Roman" w:eastAsia="Times New Roman" w:hAnsi="Times New Roman" w:cs="Times New Roman"/>
                <w:b/>
                <w:bCs/>
                <w:kern w:val="0"/>
                <w:lang w:eastAsia="ro-MD"/>
                <w14:ligatures w14:val="none"/>
              </w:rPr>
              <w:t>Deţineri de instrumente de fonduri proprii de nivel 1 suplimentar ale entităţilor din sectorul financiar în care banca deţine o investiţie semnificativă, care fac obiectul unei derogări temporare</w:t>
            </w:r>
            <w:r w:rsidRPr="00667600">
              <w:rPr>
                <w:rFonts w:ascii="Times New Roman" w:eastAsia="Times New Roman" w:hAnsi="Times New Roman" w:cs="Times New Roman"/>
                <w:kern w:val="0"/>
                <w:lang w:eastAsia="ro-MD"/>
                <w14:ligatures w14:val="none"/>
              </w:rPr>
              <w:t xml:space="preserve"> </w:t>
            </w:r>
          </w:p>
          <w:p w14:paraId="1CF13D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126 din regulament.</w:t>
            </w:r>
          </w:p>
          <w:p w14:paraId="6DC2E7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Naţională a Moldovei poate acorda o derogare temporară de la aplicarea dispoziţiilor privind deducerile din fondurile proprii de nivel 1 suplimentar aferente deţinerilor de instrumente ale unei anumite entităţi din sectorul financiar, în cazul în care consideră că aceste deţineri au scopul unei operaţiuni de asistenţă financiară destinate reorganizării şi salvării entităţii respective.</w:t>
            </w:r>
          </w:p>
          <w:p w14:paraId="693A71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instrumente trebuie, de asemenea, raportate la postul 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414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C353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0FD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472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 </w:t>
            </w:r>
            <w:r w:rsidRPr="00667600">
              <w:rPr>
                <w:rFonts w:ascii="Times New Roman" w:eastAsia="Times New Roman" w:hAnsi="Times New Roman" w:cs="Times New Roman"/>
                <w:b/>
                <w:bCs/>
                <w:kern w:val="0"/>
                <w:lang w:eastAsia="ro-MD"/>
                <w14:ligatures w14:val="none"/>
              </w:rPr>
              <w:t>Deţineri de instrumente de fonduri proprii de nivel 2 ale entităţilor din sectorul financiar în care banca nu deţine o investiţie semnificativă, care fac obiectul unei derogări temporare</w:t>
            </w:r>
            <w:r w:rsidRPr="00667600">
              <w:rPr>
                <w:rFonts w:ascii="Times New Roman" w:eastAsia="Times New Roman" w:hAnsi="Times New Roman" w:cs="Times New Roman"/>
                <w:kern w:val="0"/>
                <w:lang w:eastAsia="ro-MD"/>
                <w14:ligatures w14:val="none"/>
              </w:rPr>
              <w:t xml:space="preserve"> </w:t>
            </w:r>
          </w:p>
          <w:p w14:paraId="5DA7A5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126 din regulament.</w:t>
            </w:r>
          </w:p>
          <w:p w14:paraId="037C5E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instrumente trebuie, de asemenea, raportate la postul 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BA9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408BB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D89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B74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 </w:t>
            </w:r>
            <w:r w:rsidRPr="00667600">
              <w:rPr>
                <w:rFonts w:ascii="Times New Roman" w:eastAsia="Times New Roman" w:hAnsi="Times New Roman" w:cs="Times New Roman"/>
                <w:b/>
                <w:bCs/>
                <w:kern w:val="0"/>
                <w:lang w:eastAsia="ro-MD"/>
                <w14:ligatures w14:val="none"/>
              </w:rPr>
              <w:t>Deţineri de instrumente de fonduri proprii de nivel 2 ale entităţilor din sectorul financiar în care banca deţine o investiţie semnificativă, care fac obiectul unei derogări temporare</w:t>
            </w:r>
            <w:r w:rsidRPr="00667600">
              <w:rPr>
                <w:rFonts w:ascii="Times New Roman" w:eastAsia="Times New Roman" w:hAnsi="Times New Roman" w:cs="Times New Roman"/>
                <w:kern w:val="0"/>
                <w:lang w:eastAsia="ro-MD"/>
                <w14:ligatures w14:val="none"/>
              </w:rPr>
              <w:t xml:space="preserve"> </w:t>
            </w:r>
          </w:p>
          <w:p w14:paraId="5839F0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126 din regulament.</w:t>
            </w:r>
          </w:p>
          <w:p w14:paraId="41D855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instrumente trebuie, de asemenea, raportate la postul 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E0B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BD19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134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ABB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 </w:t>
            </w:r>
            <w:r w:rsidRPr="00667600">
              <w:rPr>
                <w:rFonts w:ascii="Times New Roman" w:eastAsia="Times New Roman" w:hAnsi="Times New Roman" w:cs="Times New Roman"/>
                <w:b/>
                <w:bCs/>
                <w:kern w:val="0"/>
                <w:lang w:eastAsia="ro-MD"/>
                <w14:ligatures w14:val="none"/>
              </w:rPr>
              <w:t>Cerinţa privind amortizorul combinat</w:t>
            </w:r>
            <w:r w:rsidRPr="00667600">
              <w:rPr>
                <w:rFonts w:ascii="Times New Roman" w:eastAsia="Times New Roman" w:hAnsi="Times New Roman" w:cs="Times New Roman"/>
                <w:kern w:val="0"/>
                <w:lang w:eastAsia="ro-MD"/>
                <w14:ligatures w14:val="none"/>
              </w:rPr>
              <w:t xml:space="preserve"> </w:t>
            </w:r>
          </w:p>
          <w:p w14:paraId="06EA5F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cunatumul amortizorului combinat, calculat în conformitate cu actul normativ al Băncii Naţionale a Moldovei aferent amortizoarelor de capital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EB1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52A1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A8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4D2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de conservare a capitalului</w:t>
            </w:r>
            <w:r w:rsidRPr="00667600">
              <w:rPr>
                <w:rFonts w:ascii="Times New Roman" w:eastAsia="Times New Roman" w:hAnsi="Times New Roman" w:cs="Times New Roman"/>
                <w:kern w:val="0"/>
                <w:lang w:eastAsia="ro-MD"/>
                <w14:ligatures w14:val="none"/>
              </w:rPr>
              <w:t xml:space="preserve"> </w:t>
            </w:r>
          </w:p>
          <w:p w14:paraId="2A9C13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cuantumul amortizorului de conservare a capitalului, calculat în conformitate cu actul normativ al Băncii Naţionale a Moldovei aferent amortizoarelor de capital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91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C17D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DE5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538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anticiclic de capital specific băncii</w:t>
            </w:r>
            <w:r w:rsidRPr="00667600">
              <w:rPr>
                <w:rFonts w:ascii="Times New Roman" w:eastAsia="Times New Roman" w:hAnsi="Times New Roman" w:cs="Times New Roman"/>
                <w:kern w:val="0"/>
                <w:lang w:eastAsia="ro-MD"/>
                <w14:ligatures w14:val="none"/>
              </w:rPr>
              <w:t xml:space="preserve"> </w:t>
            </w:r>
          </w:p>
          <w:p w14:paraId="3CBB95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cuantumul amortizorului anticiclic de capital specific băncii, calculat în conformitate cu actul normativ al Băncii Naţionale a Moldovei aferent amortizoarelor de capital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021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F0DF1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0D6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C4B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de risc sistemic</w:t>
            </w:r>
            <w:r w:rsidRPr="00667600">
              <w:rPr>
                <w:rFonts w:ascii="Times New Roman" w:eastAsia="Times New Roman" w:hAnsi="Times New Roman" w:cs="Times New Roman"/>
                <w:kern w:val="0"/>
                <w:lang w:eastAsia="ro-MD"/>
                <w14:ligatures w14:val="none"/>
              </w:rPr>
              <w:t xml:space="preserve"> Băncile raportează cuantumul amortizorului de risc sistemic, calculat în conformitate cu actul normativ al Băncii Naţionale a Moldovei aferent amortizoarelor de capital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93F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3E4D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3BD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8A6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aferent societăţii de importantă sistemică pe bază consolidată</w:t>
            </w:r>
            <w:r w:rsidRPr="00667600">
              <w:rPr>
                <w:rFonts w:ascii="Times New Roman" w:eastAsia="Times New Roman" w:hAnsi="Times New Roman" w:cs="Times New Roman"/>
                <w:kern w:val="0"/>
                <w:lang w:eastAsia="ro-MD"/>
                <w14:ligatures w14:val="none"/>
              </w:rPr>
              <w:t xml:space="preserve"> </w:t>
            </w:r>
          </w:p>
          <w:p w14:paraId="1A2BD7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cuantumul amortizorului instituţiei de importanţă sistemică aplicabil pe bază consolidată, calculat în conformitate cu actul normativ al Băncii Naţionale a Moldovei aferent amortizoarelor de capital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2A9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D12E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213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705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aferent societăţii de importanţă sistemică</w:t>
            </w:r>
            <w:r w:rsidRPr="00667600">
              <w:rPr>
                <w:rFonts w:ascii="Times New Roman" w:eastAsia="Times New Roman" w:hAnsi="Times New Roman" w:cs="Times New Roman"/>
                <w:kern w:val="0"/>
                <w:lang w:eastAsia="ro-MD"/>
                <w14:ligatures w14:val="none"/>
              </w:rPr>
              <w:t xml:space="preserve"> </w:t>
            </w:r>
          </w:p>
          <w:p w14:paraId="2CF921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cuantumul amortizorului instituţiei de importanţă sistemică aplicabil pe bază consolidată, calculat în conformitate cu actul normativ al Băncii Naţionale a Moldovei aferent amortizoarelor de capital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365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2018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2AF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0DE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 </w:t>
            </w:r>
            <w:r w:rsidRPr="00667600">
              <w:rPr>
                <w:rFonts w:ascii="Times New Roman" w:eastAsia="Times New Roman" w:hAnsi="Times New Roman" w:cs="Times New Roman"/>
                <w:b/>
                <w:bCs/>
                <w:kern w:val="0"/>
                <w:lang w:eastAsia="ro-MD"/>
                <w14:ligatures w14:val="none"/>
              </w:rPr>
              <w:t>Cerinţele de fonduri proprii aferente ajustărilor dispuse prin măsurile de supraveghere</w:t>
            </w:r>
            <w:r w:rsidRPr="00667600">
              <w:rPr>
                <w:rFonts w:ascii="Times New Roman" w:eastAsia="Times New Roman" w:hAnsi="Times New Roman" w:cs="Times New Roman"/>
                <w:kern w:val="0"/>
                <w:lang w:eastAsia="ro-MD"/>
                <w14:ligatures w14:val="none"/>
              </w:rPr>
              <w:t xml:space="preserve"> </w:t>
            </w:r>
          </w:p>
          <w:p w14:paraId="5A2183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 de fonduri proprii suplimentare se raportează în această celulă în cazul în care în conformitate cu art.139, alin.(4) din Legea nr.202 din 6 octombrie 2017 privind activitatea băncilor se va decide că o bancă trebuie să calculeze cerinţele de fonduri proprii suplimentare.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E6B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6055956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E50F2F8"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1 modificată prin Hot.BNM nr.16 din 03.02.2022, în vigoare 25.03.2022]</w:t>
      </w:r>
    </w:p>
    <w:p w14:paraId="1286058A"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1 modificată prin Hot.BNM nr.104 din 16.04.2020, în vigoare 01.01.2021]</w:t>
      </w:r>
    </w:p>
    <w:p w14:paraId="3A8F32C2"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1 completată prin Hot.BNM nr.117 din 18.04.2019, în vigoare 19.06.2019]</w:t>
      </w:r>
    </w:p>
    <w:p w14:paraId="229B1C1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391492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7AFB90D"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2</w:t>
      </w:r>
    </w:p>
    <w:p w14:paraId="5B5B12CB"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la prezentarea</w:t>
      </w:r>
    </w:p>
    <w:p w14:paraId="4FECE53D"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4E2339CA"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386CD20D"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1C30421"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FORMULARE PRIVIND RISCUL DE CREDIT</w:t>
      </w:r>
    </w:p>
    <w:p w14:paraId="718243CC"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2D6FD2D6"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I. PREVEDERI GENERALE</w:t>
      </w:r>
    </w:p>
    <w:p w14:paraId="35F81A9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Prezentul raport include mai multe formulare aferente riscului de credit pentru abordarea standardizată.</w:t>
      </w:r>
    </w:p>
    <w:p w14:paraId="0A21955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Raportarea tehnicilor de diminuare a riscului de credit cu efect de substituţie se efectuează ţinând cont de următoarele:</w:t>
      </w:r>
    </w:p>
    <w:p w14:paraId="456BB73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1) capitolul IX secţiunea a 2-a din Regulamentul cu privire la tehnicile de diminuare a riscului de credit utilizate de bănci descrie procedura pentru calculul expunerii care este pe deplin protejată de o protecţie nefinanţată;</w:t>
      </w:r>
    </w:p>
    <w:p w14:paraId="5060E68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capitolul III din Regulamentul cu privire la tehnicile de diminuare a riscului de credit utilizate de bănci reglementează protecţia finanţată a creditului;</w:t>
      </w:r>
    </w:p>
    <w:p w14:paraId="3078238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expunerile faţă de debitori (contrapărţi imediate) şi faţă de furnizorii de protecţie care sunt încadraţi în aceeaşi clasă de expuneri se raportează atât ca o intrare, cât şi ca o ieşire la aceeaşi clasă de expuneri;</w:t>
      </w:r>
    </w:p>
    <w:p w14:paraId="0BF6E5A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protecţia nefinanţată a creditului nu modifică tipul expunerii;</w:t>
      </w:r>
    </w:p>
    <w:p w14:paraId="19D41C3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5) în cazul în care o expunere este garantată de o protecţie nefinanţată a creditului, partea garantată este desemnată, de exemplu, ca o ieşire din clasa de expuneri a debitorului şi ca o intrare în clasa de expuneri a furnizorului de protecţie. Cu toate acestea, schimbarea clasei de expuneri nu atrage după sine modificarea tipului expunerii;</w:t>
      </w:r>
    </w:p>
    <w:p w14:paraId="794A614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6) efectul de substituţie în cadrul de raportare trebuie să reflecte tratarea ponderii riscului care se aplică efectiv părţii garantate a expunerii. Partea garantată a expunerii este ponderată la risc în conformitate cu abordarea standardizată şi se raportează în formularul CR SA.</w:t>
      </w:r>
    </w:p>
    <w:p w14:paraId="358407E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5306B5C"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II. C 07.00 - RISCUL DE CREDIT, RISCUL DE CREDIT AL CONTRAPĂRŢII</w:t>
      </w:r>
    </w:p>
    <w:p w14:paraId="4D93699C"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ŞI TRANZACŢIILE INCOMPLETE: ABORDAREA STANDARDIZATĂ</w:t>
      </w:r>
    </w:p>
    <w:p w14:paraId="2B476090"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PRIVIND CERINŢELE DE CAPITAL (CR SA)</w:t>
      </w:r>
    </w:p>
    <w:p w14:paraId="6C50347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Formularul CR SA furnizează informaţiile necesare privind calculul cerinţelor de fonduri proprii pentru riscul de credit în conformitate cu abordarea standardizată. Formularul CR SA oferă informaţii detaliate despre:</w:t>
      </w:r>
    </w:p>
    <w:p w14:paraId="5BF90C3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distribuirea valorilor expunerilor în funcţie de diferitele tipuri de expuneri, ponderi de risc şi clase de expuneri;</w:t>
      </w:r>
    </w:p>
    <w:p w14:paraId="7C55D41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cuantumul şi tipul tehnicilor de diminuare a riscului de credit utilizate pentru reducerea riscurilor.</w:t>
      </w:r>
    </w:p>
    <w:p w14:paraId="03B5A4B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În conformitate cu punctul 11 din Regulamentul cu privire la tratamentul riscului de credit pentru bănci potrivit abordării standardizate, fiecare expunere se încadrează într-una dintre cele 16 clase de expuneri în vederea calculării cerinţelor de fonduri proprii.</w:t>
      </w:r>
    </w:p>
    <w:p w14:paraId="6A7BA80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Informaţiile cuprinse în CR SA sunt necesare pentru totalul claselor de expuneri şi individual pentru fiecare clasă de expuneri definită pentru abordarea standardizată. Sumele totale şi informaţiile din fiecare clasă de expuneri sunt raportate în alte formulare.</w:t>
      </w:r>
    </w:p>
    <w:p w14:paraId="24E95E2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Următoarele poziţii nu se încadrează în domeniul de aplicare al CR SA:</w:t>
      </w:r>
    </w:p>
    <w:p w14:paraId="27CD903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expunerile încadrate în clasa de expuneri "elemente reprezentând poziţii din securitizare", în conformitate cu punctul 11 din Regulamentul cu privire la tratamentul riscului de credit pentru bănci potrivit abordării standardizat care se raportează în formularele CR SEC;</w:t>
      </w:r>
    </w:p>
    <w:p w14:paraId="1422D24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expunerile deduse din fondurile proprii.</w:t>
      </w:r>
    </w:p>
    <w:p w14:paraId="16EA5D3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Domeniul de aplicare al formularului CR SA acoperă următoarele cerinţe de fonduri proprii:</w:t>
      </w:r>
    </w:p>
    <w:p w14:paraId="3805E16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riscurile de credit în conformitate cu Regulamentul cu privire la tratamentul riscului de credit pentru bănci potrivit abordării standardizate al expunerilor băncii;</w:t>
      </w:r>
    </w:p>
    <w:p w14:paraId="54A482D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riscul de decontare care rezultă din tranzacţii incomplete în conformitate cu Regulamentul cu privire la tratamentul riscului de decontare/livrare pentru bănci în ceea ce priveşte toate activităţile economice.</w:t>
      </w:r>
    </w:p>
    <w:p w14:paraId="463C067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8.</w:t>
      </w:r>
      <w:r w:rsidRPr="00667600">
        <w:rPr>
          <w:rFonts w:ascii="Arial" w:eastAsia="Times New Roman" w:hAnsi="Arial" w:cs="Arial"/>
          <w:kern w:val="0"/>
          <w:sz w:val="24"/>
          <w:szCs w:val="24"/>
          <w:lang w:eastAsia="ro-MD"/>
          <w14:ligatures w14:val="none"/>
        </w:rPr>
        <w:t xml:space="preserve"> Domeniul de aplicare al formularului acoperă toate expunerile pentru care cerinţele de fonduri proprii sunt calculate în conformitate cu Regulamentul cu privire la tratamentul riscului de credit pentru bănci potrivit abordării standardizate şi cu Regulamentul cu privire la tehnicile de diminuare a riscului de credit utilizate de bănci. Băncile raporteează în formularul dat poziţiile din portofoliul lor de tranzacţionare cu </w:t>
      </w:r>
      <w:r w:rsidRPr="00667600">
        <w:rPr>
          <w:rFonts w:ascii="Arial" w:eastAsia="Times New Roman" w:hAnsi="Arial" w:cs="Arial"/>
          <w:kern w:val="0"/>
          <w:sz w:val="24"/>
          <w:szCs w:val="24"/>
          <w:lang w:eastAsia="ro-MD"/>
          <w14:ligatures w14:val="none"/>
        </w:rPr>
        <w:lastRenderedPageBreak/>
        <w:t>scopul de a calcula cerinţele de fonduri proprii aferente acestora. Formularul oferă atât informaţii detaliate privind tipul de expunere (de exemplu, elemente din bilanţ/din afara bilanţului), cât şi informaţii cu privire la alocarea ponderilor de risc în cadrul respectivelor clase de expuneri.</w:t>
      </w:r>
    </w:p>
    <w:p w14:paraId="07D1AC7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9.</w:t>
      </w:r>
      <w:r w:rsidRPr="00667600">
        <w:rPr>
          <w:rFonts w:ascii="Arial" w:eastAsia="Times New Roman" w:hAnsi="Arial" w:cs="Arial"/>
          <w:kern w:val="0"/>
          <w:sz w:val="24"/>
          <w:szCs w:val="24"/>
          <w:lang w:eastAsia="ro-MD"/>
          <w14:ligatures w14:val="none"/>
        </w:rPr>
        <w:t xml:space="preserve"> Formularul CR SA include elemente memorandum la rândurile 290-320 pentru a colecta informaţii suplimentare cu privire la expunerile garantate cu ipoteci asupra bunurilor imobile şi cu privire la expunerile în stare de nerambursare.</w:t>
      </w:r>
    </w:p>
    <w:p w14:paraId="11D2673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10.</w:t>
      </w:r>
      <w:r w:rsidRPr="00667600">
        <w:rPr>
          <w:rFonts w:ascii="Arial" w:eastAsia="Times New Roman" w:hAnsi="Arial" w:cs="Arial"/>
          <w:kern w:val="0"/>
          <w:sz w:val="24"/>
          <w:szCs w:val="24"/>
          <w:lang w:eastAsia="ro-MD"/>
          <w14:ligatures w14:val="none"/>
        </w:rPr>
        <w:t xml:space="preserve"> Aceste elemente memorandum trebuie raportate numai pentru următoarele clase de expuneri:</w:t>
      </w:r>
    </w:p>
    <w:p w14:paraId="4FCF5B5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faţă de administraţii centrale sau bănci centrale;</w:t>
      </w:r>
    </w:p>
    <w:p w14:paraId="60F0CE3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faţă de administraţii regionale sau autorităţi locale;</w:t>
      </w:r>
    </w:p>
    <w:p w14:paraId="1123B5C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faţă de entităţi din sectorul public;</w:t>
      </w:r>
    </w:p>
    <w:p w14:paraId="220143B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faţă de bănci;</w:t>
      </w:r>
    </w:p>
    <w:p w14:paraId="258EEA8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5) faţă de societăţi;</w:t>
      </w:r>
    </w:p>
    <w:p w14:paraId="76C8990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6) expuneri de tip retail.</w:t>
      </w:r>
    </w:p>
    <w:p w14:paraId="08A3AD2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11.</w:t>
      </w:r>
      <w:r w:rsidRPr="00667600">
        <w:rPr>
          <w:rFonts w:ascii="Arial" w:eastAsia="Times New Roman" w:hAnsi="Arial" w:cs="Arial"/>
          <w:kern w:val="0"/>
          <w:sz w:val="24"/>
          <w:szCs w:val="24"/>
          <w:lang w:eastAsia="ro-MD"/>
          <w14:ligatures w14:val="none"/>
        </w:rPr>
        <w:t xml:space="preserve"> Raportarea elementelor memorandum nu aduce atingere calculului cuantumurilor ponderate la risc ale expunerilor din clasele de expuneri prevăzute la punctul 11, subpunctele 1)-3) şi 6)-8) din Regulamentul cu privire la tratamentul riscului de credit pentru bănci potrivit abordării standardizate sau din clasele de expuneri prevăzute la punctul 11 subpunctele 9) şi 10) din regulamentul menţionat anterior, care sunt raportate în CR SA.</w:t>
      </w:r>
    </w:p>
    <w:p w14:paraId="0A35DA7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12.</w:t>
      </w:r>
      <w:r w:rsidRPr="00667600">
        <w:rPr>
          <w:rFonts w:ascii="Arial" w:eastAsia="Times New Roman" w:hAnsi="Arial" w:cs="Arial"/>
          <w:kern w:val="0"/>
          <w:sz w:val="24"/>
          <w:szCs w:val="24"/>
          <w:lang w:eastAsia="ro-MD"/>
          <w14:ligatures w14:val="none"/>
        </w:rPr>
        <w:t xml:space="preserve"> Rândurile memorandum furnizează informaţii suplimentare cu privire la structura, în funcţie de debitori, a claselor de expuneri "în stare de nerambursare" sau "garantate cu bunuri imobile". Expunerile trebuie raportate la aceste rânduri în cazul în care s-ar fi raportat debitori în clasele de expuneri "administraţii centrale sau bănci centrale", "administraţii regionale sau autorităţi locale", "entităţi din sectorul public", "bănci", "societăţi" şi "retail" din CR SA, dacă expunerile respective nu s-ar fi încadrat în clasele de expuneri "în stare de nerambursare" sau "garantate cu bunuri imobile". Cu toate acestea, cifrele raportate sunt aceleaşi ca cele utilizate pentru calcularea cuantumurilor ponderate la risc ale expunerilor pentru clasele de expuneri "în stare de nerambursare" sau "garantate cu bunuri imobile".</w:t>
      </w:r>
    </w:p>
    <w:p w14:paraId="4F0B4E1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13.</w:t>
      </w:r>
      <w:r w:rsidRPr="00667600">
        <w:rPr>
          <w:rFonts w:ascii="Arial" w:eastAsia="Times New Roman" w:hAnsi="Arial" w:cs="Arial"/>
          <w:kern w:val="0"/>
          <w:sz w:val="24"/>
          <w:szCs w:val="24"/>
          <w:lang w:eastAsia="ro-MD"/>
          <w14:ligatures w14:val="none"/>
        </w:rPr>
        <w:t xml:space="preserve"> De exemplu, în cazul în care cuantumul expunerii la risc se calculează în temeiul capitolului IV, secţiunea a 14-a din Regulamentul cu privire la tratamentul riscului de credit pentru bănci potrivit abordării standardizate şi ajustările de valoare reprezintă mai puţin de 20%, aceste informaţii sunt raportate în CR SA, la rândul 320, în total şi în clasa de expuneri "în stare de nerambursare". În cazul în care, înainte de a fi în stare de nerambursare, această expunere a fost o expunere faţă de o bancă, această informaţie, de asemenea, se raportează la rândul 320 din clasa de expuneri "bănci".</w:t>
      </w:r>
    </w:p>
    <w:p w14:paraId="7FBFA50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kern w:val="0"/>
          <w:sz w:val="24"/>
          <w:szCs w:val="24"/>
          <w:lang w:eastAsia="ro-MD"/>
          <w14:ligatures w14:val="none"/>
        </w:rPr>
        <w:t xml:space="preserve"> Pentru a asigura consecvenţa clasificării expunerilor în diferitele clase de expuneri de la punctul 11 din Regulamentul cu privire la tratamentul riscului de credit pentru bănci potrivit abordării standardizate, se aplică următorul proces progresiv:</w:t>
      </w:r>
    </w:p>
    <w:p w14:paraId="762B64E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într-o primă etapă, expunerea iniţială înainte de aplicarea factorilor de conversie este clasificată în clasa de expuneri (iniţială) corespunzătoare, fără a aduce atingere tratamentului specific (pondere de risc) pe care fiecare expunere la risc îl primeşte în cadrul clasei de expuneri alocate;</w:t>
      </w:r>
    </w:p>
    <w:p w14:paraId="79CB87F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în a doua etapă, expunerile ar putea fi redistribuite în alte clase de expuneri ca urmare a aplicării tehnicilor de diminuare a riscului de credit cu efect de substituţie privind expunerea (de exemplu, garanţiile, instrumentele financiare derivate de credit, metoda simplă a garanţiilor financiare) prin intrări şi ieşiri.</w:t>
      </w:r>
    </w:p>
    <w:p w14:paraId="102C5E5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15.</w:t>
      </w:r>
      <w:r w:rsidRPr="00667600">
        <w:rPr>
          <w:rFonts w:ascii="Arial" w:eastAsia="Times New Roman" w:hAnsi="Arial" w:cs="Arial"/>
          <w:kern w:val="0"/>
          <w:sz w:val="24"/>
          <w:szCs w:val="24"/>
          <w:lang w:eastAsia="ro-MD"/>
          <w14:ligatures w14:val="none"/>
        </w:rPr>
        <w:t xml:space="preserve"> Următoarele criterii se aplică pentru clasificarea expunerii iniţiale înainte de aplicarea factorilor de conversie în diferitele clase de expuneri (prima etapă) fără a aduce atingere redistribuirii ulterioare generate de utilizarea tehnicilor de diminuare a riscului de </w:t>
      </w:r>
      <w:r w:rsidRPr="00667600">
        <w:rPr>
          <w:rFonts w:ascii="Arial" w:eastAsia="Times New Roman" w:hAnsi="Arial" w:cs="Arial"/>
          <w:kern w:val="0"/>
          <w:sz w:val="24"/>
          <w:szCs w:val="24"/>
          <w:lang w:eastAsia="ro-MD"/>
          <w14:ligatures w14:val="none"/>
        </w:rPr>
        <w:lastRenderedPageBreak/>
        <w:t>credit cu efect de substituţie asupra expunerii sau a tratamentului (ponderea de risc) pe care fiecare expunere la risc îl primeşte în cadrul clasei de expuneri alocate.</w:t>
      </w:r>
    </w:p>
    <w:p w14:paraId="112CAF7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kern w:val="0"/>
          <w:sz w:val="24"/>
          <w:szCs w:val="24"/>
          <w:lang w:eastAsia="ro-MD"/>
          <w14:ligatures w14:val="none"/>
        </w:rPr>
        <w:t xml:space="preserve"> În scopul clasificării expunerii iniţiale înainte de aplicarea factorilor de conversie în prima etapă, tehnicile de diminuare a riscului de credit aferente expunerii nu trebuie luate în considerare (a se reţine faptul că ele trebuie luate în considerare în mod explicit în a doua etapă), cu excepţia cazului în care un efect de protecţie face parte în mod intrinsec din definiţia unei clase de expuneri, astfel cum este cazul clasei de expuneri garantate cu ipoteci asupra bunurilor imobile.</w:t>
      </w:r>
    </w:p>
    <w:p w14:paraId="7A550D7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17.</w:t>
      </w:r>
      <w:r w:rsidRPr="00667600">
        <w:rPr>
          <w:rFonts w:ascii="Arial" w:eastAsia="Times New Roman" w:hAnsi="Arial" w:cs="Arial"/>
          <w:kern w:val="0"/>
          <w:sz w:val="24"/>
          <w:szCs w:val="24"/>
          <w:lang w:eastAsia="ro-MD"/>
          <w14:ligatures w14:val="none"/>
        </w:rPr>
        <w:t xml:space="preserve"> Regulamentul cu privire la tratamentul riscului de credit pentru bănci potrivit abordării standardizate nu furnizează criterii pentru disocierea claselor de expuneri. Acest lucru ar putea însemna că o singură expunere ar putea fi clasificată în diferite clase de expuneri dacă nu ar exista nicio ordine a priorităţilor în ceea ce priveşte criteriile de evaluare pentru clasificare. Cazul cel mai evident este alegerea între expunerile faţă de bănci şi societăţi cu o evaluare de credit pe termen scurt şi expunerile faţă de bănci sau expunerile faţă de societăţi. În acest caz, este evident că există o ordine implicită a priorităţilor, deoarece trebuie să se evalueze mai întâi dacă o anumită expunere este adecvată pentru a fi încadrată în expunerile pe termen scurt faţă de bănci şi societăţi, urmând ca doar apoi să se evalueze dacă aceasta se încadrează în expunerile faţă de bănci şi expunerile faţă de societăţi. În caz contrar, este evident că nicio expunere nu se va încadra vreodată în clasa de expuneri faţă de bănci şi societăţi cu o evaluare de credit pe termen scurt. Exemplul citat este unul dintre cele mai evidente, însă nu singurul. Criteriile utilizate pentru stabilirea claselor de expuneri în cadrul abordării standardizate sunt diferite (clasificare instituţională, termenul expunerii, statutul restant etc.), ceea ce constituie principalul motiv pentru nedisocierea grupurilor.</w:t>
      </w:r>
    </w:p>
    <w:p w14:paraId="2BF3BF1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18.</w:t>
      </w:r>
      <w:r w:rsidRPr="00667600">
        <w:rPr>
          <w:rFonts w:ascii="Arial" w:eastAsia="Times New Roman" w:hAnsi="Arial" w:cs="Arial"/>
          <w:kern w:val="0"/>
          <w:sz w:val="24"/>
          <w:szCs w:val="24"/>
          <w:lang w:eastAsia="ro-MD"/>
          <w14:ligatures w14:val="none"/>
        </w:rPr>
        <w:t xml:space="preserve"> Pentru o raportare omogenă şi comparabilă este necesar să se specifice criteriile de evaluare a ordinii de prioritate pentru încadrarea expunerii iniţiale înainte de aplicarea factorilor de conversie pe clase de expunere, fără a se aduce atingere tratamentului specific (ponderea de risc) pe care fiecare expunere îl primeşte în cadrul clasei de expuneri alocate. Criteriile de prioritate prezentate mai jos cu ajutorul unei scheme decizionale ramificate se bazează pe evaluarea condiţiilor, stabilite în mod explicit în Regulamentul cu privire la tratamentul riscului de credit pentru bănci potrivit abordării standardizate, de încadrare a unei expuneri într-o anumită clasă de expuneri şi, dacă este cazul, pe orice decizie a băncilor raportoare sau a supraveghetorului privind aplicabilitatea anumitor clase de expuneri. Băncile pot să aplice alte proceduri de încadrare internă care trebuie să fie conforme cu toate dispoziţiile relevante ale regulamentului menţionat.</w:t>
      </w:r>
    </w:p>
    <w:p w14:paraId="40F6BC3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kern w:val="0"/>
          <w:sz w:val="24"/>
          <w:szCs w:val="24"/>
          <w:lang w:eastAsia="ro-MD"/>
          <w14:ligatures w14:val="none"/>
        </w:rPr>
        <w:t xml:space="preserve"> O clasă de expuneri trebuie să fie prioritară faţă de altele în clasamentul de evaluare din schema decizională ramificată (adică trebuie mai întâi să se evalueze dacă o expunere poate fi atribuită clasei respective, fără a se aduce atingere rezultatului acelei evaluări) dacă, în caz contrar, nicio expunere nu ar fi alocată clasei respective. Este vorba despre cazul în care, în absenţa unor criterii de prioritate, o clasă de expuneri ar fi un subansamblu al altor clase. Ca atare, criteriile reprezentate grafic în următoarea schemă decizională ramificată ar funcţiona în cadrul unui proces progresiv.</w:t>
      </w:r>
    </w:p>
    <w:p w14:paraId="54A00C5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20.</w:t>
      </w:r>
      <w:r w:rsidRPr="00667600">
        <w:rPr>
          <w:rFonts w:ascii="Arial" w:eastAsia="Times New Roman" w:hAnsi="Arial" w:cs="Arial"/>
          <w:kern w:val="0"/>
          <w:sz w:val="24"/>
          <w:szCs w:val="24"/>
          <w:lang w:eastAsia="ro-MD"/>
          <w14:ligatures w14:val="none"/>
        </w:rPr>
        <w:t xml:space="preserve"> Clasamentul de evaluare din schema decizională ramificată de mai jos ar respecta următoarea ordine:</w:t>
      </w:r>
    </w:p>
    <w:p w14:paraId="1B05FE1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poziţii din securitizare;</w:t>
      </w:r>
    </w:p>
    <w:p w14:paraId="4FF23AD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elemente asociate unui risc extrem de ridicat;</w:t>
      </w:r>
    </w:p>
    <w:p w14:paraId="1AC8D6B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expuneri din titluri de capital;</w:t>
      </w:r>
    </w:p>
    <w:p w14:paraId="25E2580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expuneri în stare de nerambursare;</w:t>
      </w:r>
    </w:p>
    <w:p w14:paraId="77575F0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5) expuneri sub formă de unităţi sau acţiuni deţinute în organisme de plasament colectiv (OPC);</w:t>
      </w:r>
    </w:p>
    <w:p w14:paraId="6DE4832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6) expuneri garantate cu ipoteci asupra bunurilor imobile;</w:t>
      </w:r>
    </w:p>
    <w:p w14:paraId="728753D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7) alte elemente;</w:t>
      </w:r>
    </w:p>
    <w:p w14:paraId="4CA84AA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 expuneri faţă de bănci şi societăţi cu o evaluare de credit pe termen scurt;</w:t>
      </w:r>
    </w:p>
    <w:p w14:paraId="6F43CF2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9) toate celelalte clase de expuneri (clase de expuneri disociate) care includ expuneri faţă de administraţii centrale sau bănci centrale; expuneri faţă de administraţii regionale sau autorităţi locale; expuneri faţă de entităţi din sectorul public; expuneri faţă de bănci de dezvoltare multilaterală; expuneri faţă de organizaţii internaţionale; expuneri faţă de bănci; expuneri faţă de societăţi şi expuneri de tip retail.</w:t>
      </w:r>
    </w:p>
    <w:p w14:paraId="176E6AF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21.</w:t>
      </w:r>
      <w:r w:rsidRPr="00667600">
        <w:rPr>
          <w:rFonts w:ascii="Arial" w:eastAsia="Times New Roman" w:hAnsi="Arial" w:cs="Arial"/>
          <w:kern w:val="0"/>
          <w:sz w:val="24"/>
          <w:szCs w:val="24"/>
          <w:lang w:eastAsia="ro-MD"/>
          <w14:ligatures w14:val="none"/>
        </w:rPr>
        <w:t xml:space="preserve"> Instrumentele financiare derivate de credit de tipul "al n-lea caz de nerambursare" (n-th-to-default) menţionate la punctul 96 din Regulamentul cu privire la tratamentul riscului de credit pentru bănci potrivit abordării standardizate se clasifică, dacă beneficiază de rating, ca poziţii din securitizare. În cazul în care nu beneficiază de rating, acestea trebuie încadrate în clasa de expuneri "Alte elemente". În acest din urmă caz, valoarea nominală a contractului se raportează ca expunere iniţială înainte de aplicarea factorilor de conversie la rândul "Alte ponderi de risc".</w:t>
      </w:r>
    </w:p>
    <w:p w14:paraId="0209C23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22.</w:t>
      </w:r>
      <w:r w:rsidRPr="00667600">
        <w:rPr>
          <w:rFonts w:ascii="Arial" w:eastAsia="Times New Roman" w:hAnsi="Arial" w:cs="Arial"/>
          <w:kern w:val="0"/>
          <w:sz w:val="24"/>
          <w:szCs w:val="24"/>
          <w:lang w:eastAsia="ro-MD"/>
          <w14:ligatures w14:val="none"/>
        </w:rPr>
        <w:t xml:space="preserve"> Într-o a doua etapă, ca urmare a aplicării tehnicilor de diminuare a riscului de credit cu efect de substituţie, expunerile trebuie să fie realocate în clasa de expuneri a furnizorului de protecţie.</w:t>
      </w:r>
    </w:p>
    <w:p w14:paraId="4B6CC54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6D9BE1E"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SCHEMĂ DECIZIONALĂ RAMIFICATĂ</w:t>
      </w:r>
    </w:p>
    <w:p w14:paraId="0A5F56A6"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PRIVIND MODUL DE ALOCARE A EXPUNERII INIŢIALE</w:t>
      </w:r>
    </w:p>
    <w:p w14:paraId="068BD84E"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r w:rsidRPr="00667600">
        <w:rPr>
          <w:rFonts w:ascii="Arial" w:eastAsia="Times New Roman" w:hAnsi="Arial" w:cs="Arial"/>
          <w:b/>
          <w:bCs/>
          <w:kern w:val="0"/>
          <w:sz w:val="24"/>
          <w:szCs w:val="24"/>
          <w:u w:val="single"/>
          <w:lang w:eastAsia="ro-MD"/>
          <w14:ligatures w14:val="none"/>
        </w:rPr>
        <w:t>ÎNAINTE DE APLICAREA FACTORILOR DE CONVERSIE</w:t>
      </w:r>
      <w:r w:rsidRPr="00667600">
        <w:rPr>
          <w:rFonts w:ascii="Arial" w:eastAsia="Times New Roman" w:hAnsi="Arial" w:cs="Arial"/>
          <w:b/>
          <w:bCs/>
          <w:kern w:val="0"/>
          <w:sz w:val="24"/>
          <w:szCs w:val="24"/>
          <w:lang w:eastAsia="ro-MD"/>
          <w14:ligatures w14:val="none"/>
        </w:rPr>
        <w:t xml:space="preserve"> ÎN</w:t>
      </w:r>
    </w:p>
    <w:p w14:paraId="3DF5CC14"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CLASELE DE EXPUNERI ALE ABORDĂRII STANDARDIZATE</w:t>
      </w:r>
    </w:p>
    <w:p w14:paraId="19A2E76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638"/>
        <w:gridCol w:w="913"/>
        <w:gridCol w:w="2920"/>
      </w:tblGrid>
      <w:tr w:rsidR="00667600" w:rsidRPr="00667600" w14:paraId="1AE252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3D6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Expunere iniţială înainte de aplicarea factorilor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B3C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CC80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1D562D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8DF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poate încadra în clasa de expuneri "elemente reprezentând poziţii din securitizare"?</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3148B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  </w:t>
            </w:r>
            <w:r w:rsidRPr="00667600">
              <w:rPr>
                <w:rFonts w:ascii="Times New Roman" w:eastAsia="Times New Roman" w:hAnsi="Times New Roman" w:cs="Times New Roman"/>
                <w:noProof/>
                <w:kern w:val="0"/>
                <w:lang w:eastAsia="ro-MD"/>
                <w14:ligatures w14:val="none"/>
              </w:rPr>
              <w:drawing>
                <wp:inline distT="0" distB="0" distL="0" distR="0" wp14:anchorId="313390D5" wp14:editId="2247FCA5">
                  <wp:extent cx="285750" cy="238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D00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 din securitizare</w:t>
            </w:r>
          </w:p>
        </w:tc>
      </w:tr>
      <w:tr w:rsidR="00667600" w:rsidRPr="00667600" w14:paraId="0C0FDD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193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Nu  </w:t>
            </w:r>
            <w:r w:rsidRPr="00667600">
              <w:rPr>
                <w:rFonts w:ascii="Times New Roman" w:eastAsia="Times New Roman" w:hAnsi="Times New Roman" w:cs="Times New Roman"/>
                <w:noProof/>
                <w:kern w:val="0"/>
                <w:lang w:eastAsia="ro-MD"/>
                <w14:ligatures w14:val="none"/>
              </w:rPr>
              <w:drawing>
                <wp:inline distT="0" distB="0" distL="0" distR="0" wp14:anchorId="3EB4016F" wp14:editId="1AA7E1B5">
                  <wp:extent cx="266700" cy="257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7BD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F190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7A98A9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C43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poate încadra în clasa "expuneri asociate unui risc extrem de ridicat"?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0E4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  </w:t>
            </w:r>
            <w:r w:rsidRPr="00667600">
              <w:rPr>
                <w:rFonts w:ascii="Times New Roman" w:eastAsia="Times New Roman" w:hAnsi="Times New Roman" w:cs="Times New Roman"/>
                <w:noProof/>
                <w:kern w:val="0"/>
                <w:lang w:eastAsia="ro-MD"/>
                <w14:ligatures w14:val="none"/>
              </w:rPr>
              <w:drawing>
                <wp:inline distT="0" distB="0" distL="0" distR="0" wp14:anchorId="358AA330" wp14:editId="22A33863">
                  <wp:extent cx="2857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7F4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asociate unui risc extrem de ridicat</w:t>
            </w:r>
          </w:p>
        </w:tc>
      </w:tr>
      <w:tr w:rsidR="00667600" w:rsidRPr="00667600" w14:paraId="328ED2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94A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Nu  </w:t>
            </w:r>
            <w:r w:rsidRPr="00667600">
              <w:rPr>
                <w:rFonts w:ascii="Times New Roman" w:eastAsia="Times New Roman" w:hAnsi="Times New Roman" w:cs="Times New Roman"/>
                <w:noProof/>
                <w:kern w:val="0"/>
                <w:lang w:eastAsia="ro-MD"/>
                <w14:ligatures w14:val="none"/>
              </w:rPr>
              <w:drawing>
                <wp:inline distT="0" distB="0" distL="0" distR="0" wp14:anchorId="6AB70089" wp14:editId="099C680E">
                  <wp:extent cx="266700" cy="2571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E21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F8A05"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2F1A2C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606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poate încadra în clasa "expuneri din titluri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9D6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  </w:t>
            </w:r>
            <w:r w:rsidRPr="00667600">
              <w:rPr>
                <w:rFonts w:ascii="Times New Roman" w:eastAsia="Times New Roman" w:hAnsi="Times New Roman" w:cs="Times New Roman"/>
                <w:noProof/>
                <w:kern w:val="0"/>
                <w:lang w:eastAsia="ro-MD"/>
                <w14:ligatures w14:val="none"/>
              </w:rPr>
              <w:drawing>
                <wp:inline distT="0" distB="0" distL="0" distR="0" wp14:anchorId="5050A439" wp14:editId="40B8EEF5">
                  <wp:extent cx="285750" cy="238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0C3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din titluri de capital</w:t>
            </w:r>
          </w:p>
        </w:tc>
      </w:tr>
      <w:tr w:rsidR="00667600" w:rsidRPr="00667600" w14:paraId="7B23A0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1FD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Nu  </w:t>
            </w:r>
            <w:r w:rsidRPr="00667600">
              <w:rPr>
                <w:rFonts w:ascii="Times New Roman" w:eastAsia="Times New Roman" w:hAnsi="Times New Roman" w:cs="Times New Roman"/>
                <w:noProof/>
                <w:kern w:val="0"/>
                <w:lang w:eastAsia="ro-MD"/>
                <w14:ligatures w14:val="none"/>
              </w:rPr>
              <w:drawing>
                <wp:inline distT="0" distB="0" distL="0" distR="0" wp14:anchorId="11B3F517" wp14:editId="3FCE1CCB">
                  <wp:extent cx="266700" cy="257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E8A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68F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40CDF7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EED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poate încadra în clasa "expuneri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1BA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  </w:t>
            </w:r>
            <w:r w:rsidRPr="00667600">
              <w:rPr>
                <w:rFonts w:ascii="Times New Roman" w:eastAsia="Times New Roman" w:hAnsi="Times New Roman" w:cs="Times New Roman"/>
                <w:noProof/>
                <w:kern w:val="0"/>
                <w:lang w:eastAsia="ro-MD"/>
                <w14:ligatures w14:val="none"/>
              </w:rPr>
              <w:drawing>
                <wp:inline distT="0" distB="0" distL="0" distR="0" wp14:anchorId="61335C61" wp14:editId="0A6BDDC4">
                  <wp:extent cx="285750" cy="238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058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w:t>
            </w:r>
          </w:p>
        </w:tc>
      </w:tr>
      <w:tr w:rsidR="00667600" w:rsidRPr="00667600" w14:paraId="295CF8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01E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Nu  </w:t>
            </w:r>
            <w:r w:rsidRPr="00667600">
              <w:rPr>
                <w:rFonts w:ascii="Times New Roman" w:eastAsia="Times New Roman" w:hAnsi="Times New Roman" w:cs="Times New Roman"/>
                <w:noProof/>
                <w:kern w:val="0"/>
                <w:lang w:eastAsia="ro-MD"/>
                <w14:ligatures w14:val="none"/>
              </w:rPr>
              <w:drawing>
                <wp:inline distT="0" distB="0" distL="0" distR="0" wp14:anchorId="67276A96" wp14:editId="6E30FA25">
                  <wp:extent cx="266700" cy="257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227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33DF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401020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579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poate încadra în clasa "expuneri sub formă de unităţi sau acţiuni deţinute în organisme de plasament colectiv (OPC)"?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0BC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  </w:t>
            </w:r>
            <w:r w:rsidRPr="00667600">
              <w:rPr>
                <w:rFonts w:ascii="Times New Roman" w:eastAsia="Times New Roman" w:hAnsi="Times New Roman" w:cs="Times New Roman"/>
                <w:noProof/>
                <w:kern w:val="0"/>
                <w:lang w:eastAsia="ro-MD"/>
                <w14:ligatures w14:val="none"/>
              </w:rPr>
              <w:drawing>
                <wp:inline distT="0" distB="0" distL="0" distR="0" wp14:anchorId="67F94EBB" wp14:editId="624E4E59">
                  <wp:extent cx="285750" cy="238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B86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sub formă de unităţi sau acţiuni deţinute în organisme de plasament colectiv (OPC)</w:t>
            </w:r>
          </w:p>
        </w:tc>
      </w:tr>
      <w:tr w:rsidR="00667600" w:rsidRPr="00667600" w14:paraId="4A0697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789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Nu  </w:t>
            </w:r>
            <w:r w:rsidRPr="00667600">
              <w:rPr>
                <w:rFonts w:ascii="Times New Roman" w:eastAsia="Times New Roman" w:hAnsi="Times New Roman" w:cs="Times New Roman"/>
                <w:noProof/>
                <w:kern w:val="0"/>
                <w:lang w:eastAsia="ro-MD"/>
                <w14:ligatures w14:val="none"/>
              </w:rPr>
              <w:drawing>
                <wp:inline distT="0" distB="0" distL="0" distR="0" wp14:anchorId="7120942E" wp14:editId="09E19F7A">
                  <wp:extent cx="266700" cy="257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87F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69F3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63E583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1D0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poate încadra în clasa "expuneri garantate cu ipoteci asupra bunurilor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1E2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  </w:t>
            </w:r>
            <w:r w:rsidRPr="00667600">
              <w:rPr>
                <w:rFonts w:ascii="Times New Roman" w:eastAsia="Times New Roman" w:hAnsi="Times New Roman" w:cs="Times New Roman"/>
                <w:noProof/>
                <w:kern w:val="0"/>
                <w:lang w:eastAsia="ro-MD"/>
                <w14:ligatures w14:val="none"/>
              </w:rPr>
              <w:drawing>
                <wp:inline distT="0" distB="0" distL="0" distR="0" wp14:anchorId="2FAFBB0D" wp14:editId="03A7B040">
                  <wp:extent cx="285750" cy="2381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AAA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w:t>
            </w:r>
          </w:p>
        </w:tc>
      </w:tr>
      <w:tr w:rsidR="00667600" w:rsidRPr="00667600" w14:paraId="671B84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994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Nu  </w:t>
            </w:r>
            <w:r w:rsidRPr="00667600">
              <w:rPr>
                <w:rFonts w:ascii="Times New Roman" w:eastAsia="Times New Roman" w:hAnsi="Times New Roman" w:cs="Times New Roman"/>
                <w:noProof/>
                <w:kern w:val="0"/>
                <w:lang w:eastAsia="ro-MD"/>
                <w14:ligatures w14:val="none"/>
              </w:rPr>
              <w:drawing>
                <wp:inline distT="0" distB="0" distL="0" distR="0" wp14:anchorId="53214883" wp14:editId="3EE7AB72">
                  <wp:extent cx="266700" cy="2571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9DB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DA7C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4F3FFA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51C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Se poate încadra în clasa de expuneri "alte elemente"?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8C6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  </w:t>
            </w:r>
            <w:r w:rsidRPr="00667600">
              <w:rPr>
                <w:rFonts w:ascii="Times New Roman" w:eastAsia="Times New Roman" w:hAnsi="Times New Roman" w:cs="Times New Roman"/>
                <w:noProof/>
                <w:kern w:val="0"/>
                <w:lang w:eastAsia="ro-MD"/>
                <w14:ligatures w14:val="none"/>
              </w:rPr>
              <w:drawing>
                <wp:inline distT="0" distB="0" distL="0" distR="0" wp14:anchorId="58A916CB" wp14:editId="69DC568A">
                  <wp:extent cx="285750" cy="2381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B1F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elemente</w:t>
            </w:r>
          </w:p>
        </w:tc>
      </w:tr>
      <w:tr w:rsidR="00667600" w:rsidRPr="00667600" w14:paraId="254514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60F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Nu  </w:t>
            </w:r>
            <w:r w:rsidRPr="00667600">
              <w:rPr>
                <w:rFonts w:ascii="Times New Roman" w:eastAsia="Times New Roman" w:hAnsi="Times New Roman" w:cs="Times New Roman"/>
                <w:noProof/>
                <w:kern w:val="0"/>
                <w:lang w:eastAsia="ro-MD"/>
                <w14:ligatures w14:val="none"/>
              </w:rPr>
              <w:drawing>
                <wp:inline distT="0" distB="0" distL="0" distR="0" wp14:anchorId="44F0E272" wp14:editId="682C01FC">
                  <wp:extent cx="266700" cy="2571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5D8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1FA88"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159BC1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68E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poate încadra în clasa "expuneri faţă de bănci şi societăţi cu o evaluare de credit pe termen scurt"?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F69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  </w:t>
            </w:r>
            <w:r w:rsidRPr="00667600">
              <w:rPr>
                <w:rFonts w:ascii="Times New Roman" w:eastAsia="Times New Roman" w:hAnsi="Times New Roman" w:cs="Times New Roman"/>
                <w:noProof/>
                <w:kern w:val="0"/>
                <w:lang w:eastAsia="ro-MD"/>
                <w14:ligatures w14:val="none"/>
              </w:rPr>
              <w:drawing>
                <wp:inline distT="0" distB="0" distL="0" distR="0" wp14:anchorId="7B5500D4" wp14:editId="070DAE85">
                  <wp:extent cx="285750" cy="2381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FB9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bănci şi societăţi cu o evaluare de credit pe termen scurt</w:t>
            </w:r>
          </w:p>
        </w:tc>
      </w:tr>
      <w:tr w:rsidR="00667600" w:rsidRPr="00667600" w14:paraId="49791F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15C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Nu  </w:t>
            </w:r>
            <w:r w:rsidRPr="00667600">
              <w:rPr>
                <w:rFonts w:ascii="Times New Roman" w:eastAsia="Times New Roman" w:hAnsi="Times New Roman" w:cs="Times New Roman"/>
                <w:noProof/>
                <w:kern w:val="0"/>
                <w:lang w:eastAsia="ro-MD"/>
                <w14:ligatures w14:val="none"/>
              </w:rPr>
              <w:drawing>
                <wp:inline distT="0" distB="0" distL="0" distR="0" wp14:anchorId="32ECCE34" wp14:editId="41AF68F9">
                  <wp:extent cx="266700" cy="2571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5D2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093F5"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4323DAC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847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40D1B20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Clasele de expuneri de mai jos sunt disociate între ele. Prin urmare, încadrarea într-una dintre aceste clase este simplă.</w:t>
            </w:r>
          </w:p>
          <w:p w14:paraId="47A780A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administraţii centrale sau bănci centrale</w:t>
            </w:r>
          </w:p>
          <w:p w14:paraId="7FFF2C6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administraţii regionale sau autorităţi locale</w:t>
            </w:r>
          </w:p>
          <w:p w14:paraId="7B5866C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entităţi din sectorul public</w:t>
            </w:r>
          </w:p>
          <w:p w14:paraId="096BD30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bănci de dezvoltare multilaterală</w:t>
            </w:r>
          </w:p>
          <w:p w14:paraId="088AD12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organizaţii internaţionale</w:t>
            </w:r>
          </w:p>
          <w:p w14:paraId="5086FF2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bănci</w:t>
            </w:r>
          </w:p>
          <w:p w14:paraId="65F6DB7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societăţi</w:t>
            </w:r>
          </w:p>
          <w:p w14:paraId="4A4E912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de tip retail</w:t>
            </w:r>
          </w:p>
        </w:tc>
      </w:tr>
    </w:tbl>
    <w:p w14:paraId="518D4BC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49FF2D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34"/>
        <w:gridCol w:w="2190"/>
        <w:gridCol w:w="1274"/>
        <w:gridCol w:w="1513"/>
        <w:gridCol w:w="1327"/>
        <w:gridCol w:w="1382"/>
      </w:tblGrid>
      <w:tr w:rsidR="00667600" w:rsidRPr="00667600" w14:paraId="498663F0" w14:textId="77777777" w:rsidTr="00667600">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773335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w:t>
            </w:r>
          </w:p>
          <w:p w14:paraId="029C7A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824235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2D6DCE7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6896FC6E"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 07.00</w:t>
            </w:r>
          </w:p>
          <w:p w14:paraId="035EE73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AD83DD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07.00 - RISCUL DE CREDIT, RISCUL DE CREDIT AL CONTRAPARTIDEI</w:t>
            </w:r>
          </w:p>
          <w:p w14:paraId="04C8F7F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ŞI TRANZACŢIILE INCOMPLETE: ABORDAREA STANDARDIZATĂ</w:t>
            </w:r>
          </w:p>
          <w:p w14:paraId="2CDD5B4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PRIVIND CERINŢELE DE CAPITAL (CR SA)</w:t>
            </w:r>
          </w:p>
          <w:p w14:paraId="4303948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2723"/>
              <w:gridCol w:w="1435"/>
            </w:tblGrid>
            <w:tr w:rsidR="00667600" w:rsidRPr="00667600" w14:paraId="46F07034" w14:textId="77777777">
              <w:trPr>
                <w:jc w:val="center"/>
              </w:trPr>
              <w:tc>
                <w:tcPr>
                  <w:tcW w:w="0" w:type="auto"/>
                  <w:tcBorders>
                    <w:top w:val="nil"/>
                    <w:left w:val="nil"/>
                    <w:bottom w:val="nil"/>
                    <w:right w:val="single" w:sz="6" w:space="0" w:color="000000"/>
                  </w:tcBorders>
                  <w:noWrap/>
                  <w:tcMar>
                    <w:top w:w="24" w:type="dxa"/>
                    <w:left w:w="48" w:type="dxa"/>
                    <w:bottom w:w="24" w:type="dxa"/>
                    <w:right w:w="48" w:type="dxa"/>
                  </w:tcMar>
                  <w:hideMark/>
                </w:tcPr>
                <w:p w14:paraId="7B64C6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sz w:val="24"/>
                      <w:szCs w:val="24"/>
                      <w:lang w:eastAsia="ro-MD"/>
                      <w14:ligatures w14:val="none"/>
                    </w:rPr>
                    <w:t>Clasele de expuneri din SA</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100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110D627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B561B0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B4D4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 poziţie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50505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Clasele de expuneri din SA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27ACE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Expunerea iniţială înainte de aplicarea factorilor de conversie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208E0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Ajustările de valoare şi provizioanele asociate expunerii iniţiale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F49AC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Expunerea fără ajustările de valoare şi fără provizioane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E272A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Tehnicile de diminuare a riscului de credit cu efect de substituţie asupra expunerii</w:t>
            </w:r>
          </w:p>
        </w:tc>
      </w:tr>
      <w:tr w:rsidR="00667600" w:rsidRPr="00667600" w14:paraId="4302F1DD"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57E6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52CBD"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D2044E"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FC26A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63104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73940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Protecţia nefinanţată a creditului: valori ajustate (ga)</w:t>
            </w:r>
          </w:p>
        </w:tc>
      </w:tr>
      <w:tr w:rsidR="00667600" w:rsidRPr="00667600" w14:paraId="4726CE1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587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3B498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8000F5"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B16CBA"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A4FE79"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C35F2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Garanţii</w:t>
            </w:r>
          </w:p>
        </w:tc>
      </w:tr>
      <w:tr w:rsidR="00667600" w:rsidRPr="00667600" w14:paraId="538726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BCF73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63B4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FFE2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B022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1C71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4351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r>
      <w:tr w:rsidR="00667600" w:rsidRPr="00667600" w14:paraId="177895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BAF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E35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73E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A4C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1FE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75D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9B66A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7A1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E12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282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7FE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19A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553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7AA90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245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5FE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39A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A59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565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DA4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C8206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A4D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15C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factorului de sprijinire a IMM-urilor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35A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477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947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908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3441B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FA3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B4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ipoteci asupra bunurilor imobile – bunuri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8AF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DD8D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489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FA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DE9D9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2AD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73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utilizării parţiale permanente a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336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0D9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27B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2FE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7AE4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F78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977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expunerile din cadrul abordării standardizate cu permisiunea prealabilă a autorităţii de supraveghere de a efectua o implementare progresivă a abordării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78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B1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4E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932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4286B84"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BBD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CF6D3C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TIPURI DE EXPUNERE:</w:t>
            </w:r>
          </w:p>
        </w:tc>
      </w:tr>
      <w:tr w:rsidR="00667600" w:rsidRPr="00667600" w14:paraId="4C8BC3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16D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2BF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6C2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DF2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89F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D5C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9E374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56B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77D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extrabilanţiere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2F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8B8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452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B0A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5E883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99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5C5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Expuneri/tranzacţii supuse riscului de credit al contrapărţii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C5C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81E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0C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9B9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24F9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006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3D1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de finanţare prin titluri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917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02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A4D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22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A9F38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CDC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FF0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00F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AFE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4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06B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1DD7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59D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A3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şi tranzacţii cu termen lung de decontare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032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FE5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219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858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D964C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B06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62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2E4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5F5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A40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14B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C7795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184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4A9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compensări contractuale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F54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4AE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BFE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FCC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2B4C460"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538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777D084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PONDERI DE RISC:</w:t>
            </w:r>
          </w:p>
        </w:tc>
      </w:tr>
      <w:tr w:rsidR="00667600" w:rsidRPr="00667600" w14:paraId="03A84E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E4C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C2D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14C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0843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D69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328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2AD3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F8C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5BC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465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D8A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5AC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7CD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E8AA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8F2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70B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E9E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ACD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D36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CA9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F9CEC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E41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219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5F7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9F2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8FE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6F1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B0D31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9AD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558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EFC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638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28C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44D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75FC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A9F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D94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E87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DFF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BA9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9A5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79CF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253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A2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47F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5B0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50B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98A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79FE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904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B45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C93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39F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11D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54E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D271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D87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99D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3B2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679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1BB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CE4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84297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549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529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BD8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03C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525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D1B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42A7B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53A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01A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1F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30E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4A0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818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64DD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5AF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3C2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69B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83A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7A5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050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7E4D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E07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7D1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32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89A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E8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3E5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20AE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2AF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17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543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BA6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F01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EAC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AFD3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EFC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B19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ponderi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FE1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777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D82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C72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CE6C62"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D51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3A3BD7B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29D331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9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953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C0B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C97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8E8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670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06ED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A29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1CB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451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17A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6F0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333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A4FEB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78D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79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096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ACA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853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AA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FA75D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68E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60C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6E3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ABB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A85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36D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72ABDD1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38"/>
        <w:gridCol w:w="2315"/>
        <w:gridCol w:w="1397"/>
        <w:gridCol w:w="1228"/>
        <w:gridCol w:w="1160"/>
        <w:gridCol w:w="697"/>
        <w:gridCol w:w="870"/>
      </w:tblGrid>
      <w:tr w:rsidR="00667600" w:rsidRPr="00667600" w14:paraId="73991AC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4E1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 poziţie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F3AF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A3524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Tehnicile de diminuare a riscului de credit cu efect de substituţie asupra expunerii</w:t>
            </w:r>
          </w:p>
        </w:tc>
      </w:tr>
      <w:tr w:rsidR="00667600" w:rsidRPr="00667600" w14:paraId="2884D47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A537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1E4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F756E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Protecţia nefinanţată a creditului: valori ajustate (Ga)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CE6FE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Protecţia finanţată a creditului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A6E3F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Substituţia expunerii ca urmare a aplicării tehnicilor de diminuare a riscului de credit</w:t>
            </w:r>
          </w:p>
        </w:tc>
      </w:tr>
      <w:tr w:rsidR="00667600" w:rsidRPr="00667600" w14:paraId="18D16D2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D7F9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9CD0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05BC9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instrumente financiare derivate de credit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202AC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garanţii financiare: metoda simplă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15997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alte tipuri de protecţie finanţată a creditului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AD322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total ieşiri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6A371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total intrări (+)</w:t>
            </w:r>
          </w:p>
        </w:tc>
      </w:tr>
      <w:tr w:rsidR="00667600" w:rsidRPr="00667600" w14:paraId="59579D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54BF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430E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84BB0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07E91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85E04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F93A2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383BB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100</w:t>
            </w:r>
          </w:p>
        </w:tc>
      </w:tr>
      <w:tr w:rsidR="00667600" w:rsidRPr="00667600" w14:paraId="040754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785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2BE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ED6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97C0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8737C"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32C7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CE76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4D59E2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27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7A1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C9D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427F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D89B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15C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6885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55C0A0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460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A52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43E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AD8E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F115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A36FC"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C5AB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0C600E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00A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A1B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factorului de sprijinire a IMM-urilor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197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FB9E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C5F6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42BD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28688"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0F820D1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406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46D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ipoteci asupra bunurilor imobile – bunuri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BF7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F901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6F85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176A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27B5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08FA11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C57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D6D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utilizării parţiale permanente a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B7E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03E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C0B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1E2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EC3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32E8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86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141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expunerile din cadrul abordării standardizate cu permisiunea prealabilă a autorităţii de supraveghere de a efectua o implementare progresivă a abordării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1DA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378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AA5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164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674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1CB688F"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BE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A38D83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TIPURI DE EXPUNERE:</w:t>
            </w:r>
          </w:p>
        </w:tc>
      </w:tr>
      <w:tr w:rsidR="00667600" w:rsidRPr="00667600" w14:paraId="704509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700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3C4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4F0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961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95F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F62D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ED3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8FCBB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7B5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B6E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extrabilanţiere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A60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934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215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23B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8B2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37FCE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9440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47C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Expuneri/tranzacţii supuse riscului de credit al contrapărţii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80C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D89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8E4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1FB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DEB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4278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B0F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122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de finanţare prin titluri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477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0AC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A47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A50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562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4AD09F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4EA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652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166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3DC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090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21B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3EE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84B7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81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111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şi tranzacţii cu termen lung de decontare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6E0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DFF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54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003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089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288FF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A4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ABC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881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3EC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2A7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356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097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C9CE6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F3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DF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compensări contractuale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1E6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9D0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BF1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CBA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17B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61F1979"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78D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25FF81B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PONDERI DE RISC:</w:t>
            </w:r>
          </w:p>
        </w:tc>
      </w:tr>
      <w:tr w:rsidR="00667600" w:rsidRPr="00667600" w14:paraId="36F196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11D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E3E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46C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E58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410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CF3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CF4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A3EE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A99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57B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041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E04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929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A09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E25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7C1E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AF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0F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62C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CB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2E3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8A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7D4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9ED2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F7F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92C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D4E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16F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472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081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233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68D4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2F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814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CE1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774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E90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70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F3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B3DA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4C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9D8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4EA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34B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282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F96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BBF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06AA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0B6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94D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255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C99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3AF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5C0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8A6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2684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67C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33B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11C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70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FE2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AB3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30F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99536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F97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BF2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FA9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350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BEA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753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C66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F5992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4A3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337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497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3CE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36F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8F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A98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C20E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7EB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D31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C26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5D4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8A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2D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717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4B32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A21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784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D83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9D9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C94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3D2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AA7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48D1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615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0EF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72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71A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F24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F9D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453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E626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6EF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B51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0A8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B74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954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AE4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A77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62EE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9DD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48A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ponderi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B0C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B66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769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DC4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5D2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83901F3"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42E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4E22CDA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028762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C7F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7A8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AD2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BE5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9D0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1A1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E67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61D9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5ED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317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F74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237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B1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0C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B30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27CB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3B4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774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F4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005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ED8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CB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8E5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C09E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3AA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466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A0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6FB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05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EAE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124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4688FCD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30"/>
        <w:gridCol w:w="2046"/>
        <w:gridCol w:w="1305"/>
        <w:gridCol w:w="1203"/>
        <w:gridCol w:w="841"/>
        <w:gridCol w:w="1227"/>
        <w:gridCol w:w="1053"/>
      </w:tblGrid>
      <w:tr w:rsidR="00667600" w:rsidRPr="00667600" w14:paraId="52F595ED"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591C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 poziţie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AA04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69451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Expunere netă după efectele de substituţie ale diminuării riscului de credit înainte de aplicarea factorilor de conversie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8CD80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Tehnicile de diminuare a riscului de credit care afectează cuantumul expunerii: protecţia finanţată a creditului. Metoda extinsă a garanţiilor financiare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4764D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Valoarea ajustată integral a expunerii (E*)</w:t>
            </w:r>
          </w:p>
        </w:tc>
      </w:tr>
      <w:tr w:rsidR="00667600" w:rsidRPr="00667600" w14:paraId="59DDA54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8599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6E60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714FF4"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14FF4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Ajustarea de volatilitate aplicată expunerii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925D7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Garanţii financiare: valoarea ajustată (Cvam)</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18CF8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r>
      <w:tr w:rsidR="00667600" w:rsidRPr="00667600" w14:paraId="579AC44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1AD3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2D40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135B0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97557C"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B756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74DE2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din care: ajustările de volatilitate şi de scadenţă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7B05D0"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299C98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685E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F9D5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75128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55327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120</w:t>
            </w:r>
          </w:p>
        </w:tc>
        <w:tc>
          <w:tcPr>
            <w:tcW w:w="5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7ED71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0DE2C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C27F5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150</w:t>
            </w:r>
          </w:p>
        </w:tc>
      </w:tr>
      <w:tr w:rsidR="00667600" w:rsidRPr="00667600" w14:paraId="425171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CB9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2DF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B3A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1CB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5E1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346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98B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08CAA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CDA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1C7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F77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824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85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C45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0A4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64F65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5E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1F0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D2D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AFD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DBD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7EB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88E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68C6D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780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21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expuneri aflate sub incidenţa factorului de </w:t>
            </w:r>
            <w:r w:rsidRPr="00667600">
              <w:rPr>
                <w:rFonts w:ascii="Times New Roman" w:eastAsia="Times New Roman" w:hAnsi="Times New Roman" w:cs="Times New Roman"/>
                <w:kern w:val="0"/>
                <w:lang w:eastAsia="ro-MD"/>
                <w14:ligatures w14:val="none"/>
              </w:rPr>
              <w:lastRenderedPageBreak/>
              <w:t>sprijinire a IMM-urilor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0B0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78E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F79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AEB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647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E018B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C53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9F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ipoteci asupra bunurilor imobile – bunuri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4F8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00F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C84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28B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382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83735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2D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34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utilizării parţiale permanente a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085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817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9FD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9B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A82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DA21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DC7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08A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expunerile din cadrul abordării standardizate cu permisiunea prealabilă a autorităţii de supraveghere de a efectua o implementare progresivă a abordării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ADE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60F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885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8B9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539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B8DCB28"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9CB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3943728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TIPURI DE EXPUNERE:</w:t>
            </w:r>
          </w:p>
        </w:tc>
      </w:tr>
      <w:tr w:rsidR="00667600" w:rsidRPr="00667600" w14:paraId="51120EB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7B2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91B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E34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40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A72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A29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8F7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CB183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C95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FAB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extrabilanţiere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916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FC7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731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F88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0B0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9B7A3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1E3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659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Expuneri/tranzacţii supuse riscului de credit al contrapărţii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A9C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005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BE0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12A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B76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4C225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2B7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ECC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de finanţare prin titluri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F02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0F4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64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24F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5BC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3232F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92D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32A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B14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ECE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878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E69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A5D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1786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6EE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6F3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şi tranzacţii cu termen lung de decontare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54D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07F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7BA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BBC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53B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4EF18B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E14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2C8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94E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71C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162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BC6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F8E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9D0FC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6CA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9D1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compensări contractuale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78D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595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ABE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63A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AA8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2DB8BD4"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5B8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654EB8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PONDERI DE RISC:</w:t>
            </w:r>
          </w:p>
        </w:tc>
      </w:tr>
      <w:tr w:rsidR="00667600" w:rsidRPr="00667600" w14:paraId="7ED129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027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05B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3CB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162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CAB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9C4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1C6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EC7E6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0B0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354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9A6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5F4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3E5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660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823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4250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39E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2F1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3E2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25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9FE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45C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4F2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2994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25D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51F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E82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AC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5E6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F1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FA4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75E2D5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C5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500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19C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DE2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391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C9F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B63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24B62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FB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810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ABD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7AB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DE6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7CB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0C6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C287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D3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229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974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DC6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68F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96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EE2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49B7F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25D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BAD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952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06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DF2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3BE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94A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7BEE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A33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77B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58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EE5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8EB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CC2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D38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A73C6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91C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E07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8F7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7DA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431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7CF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80F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95803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509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F05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FCD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CAF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EE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D97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0CD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8AD3E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3EE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B49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D3A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837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06B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6DB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8B1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8405F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1FA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6EC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B40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213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086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D54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519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EA5E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514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9B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0E5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49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623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499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6B1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3C39E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1AF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F27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ponderi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186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476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01B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0D4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93A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FE03D68"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317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3FF9DEA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2D2DF4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09F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8D2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20A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6A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3A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7DB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670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6D7BC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93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771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B36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60C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110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227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E5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9B120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F1C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811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AB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717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B0C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47B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13E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0F107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2AC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676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E6B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52C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331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CD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A27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29BDD67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46"/>
        <w:gridCol w:w="2531"/>
        <w:gridCol w:w="521"/>
        <w:gridCol w:w="655"/>
        <w:gridCol w:w="655"/>
        <w:gridCol w:w="790"/>
        <w:gridCol w:w="1042"/>
        <w:gridCol w:w="1465"/>
      </w:tblGrid>
      <w:tr w:rsidR="00667600" w:rsidRPr="00667600" w14:paraId="0AC91F0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D8A7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 poziţie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8CD3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883D0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Defalcarea, pe factori de conversie, a valorii ajustate integral a expunerii aferente elementelor extrabilanţiere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9B44F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Valoarea expunerii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B25DE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r>
      <w:tr w:rsidR="00667600" w:rsidRPr="00667600" w14:paraId="7AEF8CD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89E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9F7C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74142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35A70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55C4C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6B158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26CDD0"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B28D9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din care: decurgând din riscul de credit al contrapărţii</w:t>
            </w:r>
          </w:p>
        </w:tc>
      </w:tr>
      <w:tr w:rsidR="00667600" w:rsidRPr="00667600" w14:paraId="03053E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FACE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D2C4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D3B9B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87AC8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F22F6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115F0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777CD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FE04A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210</w:t>
            </w:r>
          </w:p>
        </w:tc>
      </w:tr>
      <w:tr w:rsidR="00667600" w:rsidRPr="00667600" w14:paraId="499EE1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977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1C9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58C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B0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149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995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66E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B14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8BFCB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BD2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58A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099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05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775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835B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08D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056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9968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C8A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BE2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188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ADB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E79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9EA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C53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960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F2972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BCE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DB4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factorului de sprijinire a IMM-urilor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949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C3E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3C4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463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436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C5B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3722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896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15A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ipoteci asupra bunurilor imobile – bunuri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E8E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397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6F1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E92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3F5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887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81D5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77E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C3A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utilizării parţiale permanente a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2F3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9D3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D46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3D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151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D7F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FE29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F7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9BA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expunerile din cadrul abordării standardizate cu permisiunea prealabilă a autorităţii de supraveghere de a efectua o implementare progresivă a abordării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904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6C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ADB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0CD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C68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21B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60BBF0"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E7A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B22714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TIPURI DE EXPUNERE:</w:t>
            </w:r>
          </w:p>
        </w:tc>
      </w:tr>
      <w:tr w:rsidR="00667600" w:rsidRPr="00667600" w14:paraId="410559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6A5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80B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110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28C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2F4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0C4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F12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6AF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2ED1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B90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622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extrabilanţiere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2DF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EC6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40E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B3B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7C1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59E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4A8F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6E3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A17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Expuneri/tranzacţii supuse riscului de credit al contrapărţii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920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265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9E1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B16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274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414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EC23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5EB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34A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de finanţare prin titluri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A9C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36E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FDD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CEA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B82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C3F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49C5E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935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9C5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95B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19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191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D93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4FC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71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CB97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413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B4B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şi tranzacţii cu termen lung de decontare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65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5A7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8FC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C08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D4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501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A69A7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A8E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D45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C52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B57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C9E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170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6BE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D4E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3B1D0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7A3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C25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compensări contractuale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A80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39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B01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EC5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55B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6B6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EE2F1C2"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F8E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2F2AFAC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PONDERI DE RISC:</w:t>
            </w:r>
          </w:p>
        </w:tc>
      </w:tr>
      <w:tr w:rsidR="00667600" w:rsidRPr="00667600" w14:paraId="642F50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152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FBD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24E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5D0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37D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6ED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28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075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0DB4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ECB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22E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636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7D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98C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9E1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CF0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0C0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D673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FF5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E16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B00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108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1EC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080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0E6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7D0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9969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1F0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343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BBC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C18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7AC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44F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75C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E7E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4E0B1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1C9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307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627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C0C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F0A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6B2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827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36B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4F4F4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349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6FE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6AB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11F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1E3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6B0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6C6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25E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AC94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614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CE7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3A5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523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260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B753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BA1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1AC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24DBD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22A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E26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DD0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745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CF4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153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F2C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FC2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97EB1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21D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091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77D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4CC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D7E6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67E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0E1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098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02FB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700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A2F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85C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13B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07E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273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093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018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0942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453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F0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333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669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3F2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456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2F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1E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04667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BD3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78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445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2FF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26E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CCC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F41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265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D078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B9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69A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756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F8C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0B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F49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E31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85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3807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1B1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19F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332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B5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2B9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50C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1E7B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2C2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F9CB0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9B3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C06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ponderi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515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DA7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40C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6DE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01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17C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EFAAC9"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2F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0FC202B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27512D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795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55C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B0A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E7C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EEC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4B9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44A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CF9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F817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EAA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96C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CDA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93DE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831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104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3AE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B21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2DC7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1D6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ED4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B2D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85F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2BE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F98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2A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43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02124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DB5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883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B96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5F9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409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C1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EA9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780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12941DA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731"/>
        <w:gridCol w:w="2108"/>
        <w:gridCol w:w="1378"/>
        <w:gridCol w:w="1367"/>
        <w:gridCol w:w="1317"/>
        <w:gridCol w:w="1504"/>
      </w:tblGrid>
      <w:tr w:rsidR="00667600" w:rsidRPr="00667600" w14:paraId="56E10E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4173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 poziţie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FF489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9069E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Cuantumul ponderat la risc al expunerii înainte de aplicarea factorului de sprijinire a IMM-urilor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3B7A5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Cuantumul ponderat la risc al expunerii după aplicarea factorului de sprijinire a IMM-urilor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D22B8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din care: cu o evaluare a creditului efectuată de o instituţie externă de evaluare a creditului desemnată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DBFF6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din care: cu o evaluare a creditului derivată din administraţia centrală</w:t>
            </w:r>
          </w:p>
        </w:tc>
      </w:tr>
      <w:tr w:rsidR="00667600" w:rsidRPr="00667600" w14:paraId="709AC6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EF30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2C96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98704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18DBC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B3C4F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9844F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240</w:t>
            </w:r>
          </w:p>
        </w:tc>
      </w:tr>
      <w:tr w:rsidR="00667600" w:rsidRPr="00667600" w14:paraId="558635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0E3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48E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063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804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Celulă legată de CA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DE3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A9F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98BF8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D61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347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ACD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CAD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6BA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C32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FC7F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FD2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8AC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CFA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C951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FDF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F7C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30D3C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9DF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ABF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factorului de sprijinire a IMM-urilor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31D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B2EB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C1C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9F0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5BFB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54F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A5D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ipoteci asupra bunurilor imobile – bunuri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4A0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F6E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792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E8F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AFC9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C5B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1D8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aflate sub incidenţa utilizării parţiale permanente a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9F2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909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A0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201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583A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FDB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B5D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expunerile din cadrul abordării standardizate cu </w:t>
            </w:r>
            <w:r w:rsidRPr="00667600">
              <w:rPr>
                <w:rFonts w:ascii="Times New Roman" w:eastAsia="Times New Roman" w:hAnsi="Times New Roman" w:cs="Times New Roman"/>
                <w:kern w:val="0"/>
                <w:lang w:eastAsia="ro-MD"/>
                <w14:ligatures w14:val="none"/>
              </w:rPr>
              <w:lastRenderedPageBreak/>
              <w:t>permisiunea prealabilă a autorităţii de supraveghere de a efectua o implementare progresivă a abordării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6A4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C06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FCD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261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17379D"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6DE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0E83E5E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TIPURI DE EXPUNERE:</w:t>
            </w:r>
          </w:p>
        </w:tc>
      </w:tr>
      <w:tr w:rsidR="00667600" w:rsidRPr="00667600" w14:paraId="7D1789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6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8B0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005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4CC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C3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18D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25E9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FD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95B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extrabilanţiere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509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31C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DBE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487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0FD2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7B4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650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Expuneri/tranzacţii supuse riscului de credit al contrapărţii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8B5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134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23C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A07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E7D2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ADD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9EE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de finanţare prin titluri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FD0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753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67E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269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6C1C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FBB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D37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F5D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FA7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B7D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10E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8718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BA7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283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şi tranzacţii cu termen lung de decontare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F25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6A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86F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4C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BC1E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764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28F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compensate la nivel central printr-o CPCC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9B2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54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DDA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AA0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96E1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5A4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434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compensări contractuale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8BA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27E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CE0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03B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2BAA53"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6D6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076948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PONDERI DE RISC:</w:t>
            </w:r>
          </w:p>
        </w:tc>
      </w:tr>
      <w:tr w:rsidR="00667600" w:rsidRPr="00667600" w14:paraId="4E4A1E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1F1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D6D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AF5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F31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F5E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6E6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699D3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F26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523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8D6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2AA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28F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9FE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1E2CB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500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129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AB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E6E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624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5B5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E167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749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B29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260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360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A58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44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B4B67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370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230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AAD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D90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59F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909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5C5CF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BD4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42B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95F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A18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D1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E4D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03122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990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0E9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643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971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27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556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1744D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2F1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1CD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9C6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3D8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AC1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689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54E7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14D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508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63D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24F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A96D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8C4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1BE78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CC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534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043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A1A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A13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60F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E3288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9F2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09E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527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9DA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AA2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6157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453C0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273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AEF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FD4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8C2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7BB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CBE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46F34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FCF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8CA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C11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34D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695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256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0504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074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58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B0C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4DA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3DA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F91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6FFA1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A1F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365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ponderi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4B4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7B9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1EF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3BE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49312A0"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CA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 xml:space="preserve">  </w:t>
            </w:r>
          </w:p>
          <w:p w14:paraId="6F0E59A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734D87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E30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3ED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931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48E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DE6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D6F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CB60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26A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97F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43D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DF4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513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5E9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285A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236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41C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D0A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6D1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F2B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135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E641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C00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C1C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 supuse unei ponderi de risc de 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C5F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5A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04B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B1A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2265D99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978"/>
        <w:gridCol w:w="6853"/>
        <w:gridCol w:w="589"/>
      </w:tblGrid>
      <w:tr w:rsidR="00667600" w:rsidRPr="00667600" w14:paraId="76F89E45"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85A0D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71B8CA4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07.00 - RISCUL DE CREDIT, RISCUL DE CREDIT AL CONTRAPARTIDEI</w:t>
            </w:r>
          </w:p>
          <w:p w14:paraId="59349F1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ŞI TRANZACŢIILE INCOMPLETE: ABORDAREA STANDARDIZATĂ</w:t>
            </w:r>
          </w:p>
          <w:p w14:paraId="52C92B0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PRIVIND CERINŢELE DE CAPITAL (CR SA)</w:t>
            </w:r>
          </w:p>
          <w:p w14:paraId="0A8458F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2553EF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6B5D57A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13B87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DCBF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coloanei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BD4D2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Denumirea coloanei</w:t>
            </w:r>
          </w:p>
        </w:tc>
        <w:tc>
          <w:tcPr>
            <w:tcW w:w="3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45DCF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r>
      <w:tr w:rsidR="00667600" w:rsidRPr="00667600" w14:paraId="63E1BB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C30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19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Expunerea iniţială înainte de aplicarea factorilor de conversie</w:t>
            </w:r>
            <w:r w:rsidRPr="00667600">
              <w:rPr>
                <w:rFonts w:ascii="Times New Roman" w:eastAsia="Times New Roman" w:hAnsi="Times New Roman" w:cs="Times New Roman"/>
                <w:kern w:val="0"/>
                <w:lang w:eastAsia="ro-MD"/>
                <w14:ligatures w14:val="none"/>
              </w:rPr>
              <w:t xml:space="preserve"> </w:t>
            </w:r>
          </w:p>
          <w:p w14:paraId="2D53DC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expunerii în conformitate cu punctele 5 şi 6 din Regulamentul cu privire la tratamentul riscului de credit pentru bănci potrivit abordării standardizate fără a ţine seama de ajustările de valoare şi provizioane, de factorii de conversie şi de efectul tehnicilor de diminuare a riscului de credit cu următoarele calificări care decurg din punctul 9 din Regulamentul cu privire la tratamentul riscului de credit pentru bănci potrivit abordării standardizate:</w:t>
            </w:r>
          </w:p>
          <w:p w14:paraId="053D10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Valorile expunerilor pentru contractele de leasing fac obiectul dispoziţiilor Regulamentului cu privire la tratamentul riscului de credit pentru bănci potrivit abordării standardizate.</w:t>
            </w:r>
          </w:p>
          <w:p w14:paraId="12AD02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compensării bilanţiere prevăzute în Regulamentul cu privire la tehnicile de diminuare a riscului de credit utilizate de bănci, valorile expunerilor se raportează conform garanţiilor în numerar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45E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C8DD4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FC5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23B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Ajustările de valoare şi provizioanele asociate expunerii iniţiale</w:t>
            </w:r>
            <w:r w:rsidRPr="00667600">
              <w:rPr>
                <w:rFonts w:ascii="Times New Roman" w:eastAsia="Times New Roman" w:hAnsi="Times New Roman" w:cs="Times New Roman"/>
                <w:kern w:val="0"/>
                <w:lang w:eastAsia="ro-MD"/>
                <w14:ligatures w14:val="none"/>
              </w:rPr>
              <w:t xml:space="preserve"> </w:t>
            </w:r>
          </w:p>
          <w:p w14:paraId="313B2F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 şi 6 din Regulamentul cu privire la tratamentul riscului de credit pentru bănci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D0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34B9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14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8C5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Expunerea fără ajustările de valoare şi fără provizioane</w:t>
            </w:r>
            <w:r w:rsidRPr="00667600">
              <w:rPr>
                <w:rFonts w:ascii="Times New Roman" w:eastAsia="Times New Roman" w:hAnsi="Times New Roman" w:cs="Times New Roman"/>
                <w:kern w:val="0"/>
                <w:lang w:eastAsia="ro-MD"/>
                <w14:ligatures w14:val="none"/>
              </w:rPr>
              <w:t xml:space="preserve"> </w:t>
            </w:r>
          </w:p>
          <w:p w14:paraId="5F8B4E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coloanelor 010 şi 030.</w:t>
            </w:r>
          </w:p>
          <w:p w14:paraId="7E3C68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obţinerii valorilor negative, în această coloană se va raporta "zero"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B7B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27A7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BB35B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12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Tehnicile de diminuare a riscului de credit cu efect de substituţie asupra expunerii</w:t>
            </w:r>
            <w:r w:rsidRPr="00667600">
              <w:rPr>
                <w:rFonts w:ascii="Times New Roman" w:eastAsia="Times New Roman" w:hAnsi="Times New Roman" w:cs="Times New Roman"/>
                <w:kern w:val="0"/>
                <w:lang w:eastAsia="ro-MD"/>
                <w14:ligatures w14:val="none"/>
              </w:rPr>
              <w:t xml:space="preserve"> </w:t>
            </w:r>
          </w:p>
          <w:p w14:paraId="34CF9C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Tehnicile de diminuare a riscului de credit în sensul definiţiei din Regulamentul cu privire la tehnicile de diminuare a riscului de credit utilizate de bănci, care reduc riscul de credit asociat unei expuneri sau unor expuneri prin substituţia expunerilor, astfel cum sunt definite mai jos la </w:t>
            </w:r>
            <w:r w:rsidRPr="00667600">
              <w:rPr>
                <w:rFonts w:ascii="Times New Roman" w:eastAsia="Times New Roman" w:hAnsi="Times New Roman" w:cs="Times New Roman"/>
                <w:kern w:val="0"/>
                <w:lang w:eastAsia="ro-MD"/>
                <w14:ligatures w14:val="none"/>
              </w:rPr>
              <w:lastRenderedPageBreak/>
              <w:t>rubrica "Substituţia expunerii ca urmare a aplicării tehnicilor de diminuare a riscului de credit".</w:t>
            </w:r>
          </w:p>
          <w:p w14:paraId="1BAFA8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garanţiile reale au un efect asupra valorii expunerii (de exemplu, în cazul în care sunt utilizate pentru tehnicile de diminuare a riscului de credit cu efect de substituţie asupra expunerii), acestea trebuie să se limiteze la valoarea expunerii.</w:t>
            </w:r>
          </w:p>
          <w:p w14:paraId="3CF27A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aceste coloane trebuie raportate garanţii reale, încorporate în conformitate cu metoda simplă a garanţiilor financiare şi protecţia eligibilă nefinanţată a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AC3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89401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0A9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46C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Protecţia nefinanţată a creditului: valori ajustate (Ga)</w:t>
            </w:r>
            <w:r w:rsidRPr="00667600">
              <w:rPr>
                <w:rFonts w:ascii="Times New Roman" w:eastAsia="Times New Roman" w:hAnsi="Times New Roman" w:cs="Times New Roman"/>
                <w:kern w:val="0"/>
                <w:lang w:eastAsia="ro-MD"/>
                <w14:ligatures w14:val="none"/>
              </w:rPr>
              <w:t xml:space="preserve"> </w:t>
            </w:r>
          </w:p>
          <w:p w14:paraId="6A105E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IX secţiunea a 2-a din Regulamentul cu privire la tehnicile de diminuare a riscului de credit utilizate de bănci.</w:t>
            </w:r>
          </w:p>
          <w:p w14:paraId="10FF6F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XII din Regulamentul cu privire la tehnicile de diminuare a riscului de credit utilizate de bănci defineşte valoarea ajustată Ga a protecţiei nefinanţate a creditului.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834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9C8D3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2DB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DEF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Garanţii</w:t>
            </w:r>
            <w:r w:rsidRPr="00667600">
              <w:rPr>
                <w:rFonts w:ascii="Times New Roman" w:eastAsia="Times New Roman" w:hAnsi="Times New Roman" w:cs="Times New Roman"/>
                <w:kern w:val="0"/>
                <w:lang w:eastAsia="ro-MD"/>
                <w14:ligatures w14:val="none"/>
              </w:rPr>
              <w:t xml:space="preserve"> </w:t>
            </w:r>
          </w:p>
          <w:p w14:paraId="4CB92B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36 din Regulamentul cu privire la tehnicile de diminuare a riscului de credit utilizate de bănci.</w:t>
            </w:r>
          </w:p>
          <w:p w14:paraId="76BC37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Protecţia nefinanţată a creditului, astfel cum este definită la punctul 3 din Regulamentul cu privire la tehnicile de diminuare a riscului de credit utilizate de bănci, diferită de instrumentele financiare derivate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A29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A818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48A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300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financiare derivate de credit</w:t>
            </w:r>
            <w:r w:rsidRPr="00667600">
              <w:rPr>
                <w:rFonts w:ascii="Times New Roman" w:eastAsia="Times New Roman" w:hAnsi="Times New Roman" w:cs="Times New Roman"/>
                <w:kern w:val="0"/>
                <w:lang w:eastAsia="ro-MD"/>
                <w14:ligatures w14:val="none"/>
              </w:rPr>
              <w:t xml:space="preserve"> </w:t>
            </w:r>
          </w:p>
          <w:p w14:paraId="03B30D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V din Regulamentul cu privire la tehnicile de diminuare a riscului de credit utilizate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6A4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B228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F54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22D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Protecţia finanţată a creditului</w:t>
            </w:r>
            <w:r w:rsidRPr="00667600">
              <w:rPr>
                <w:rFonts w:ascii="Times New Roman" w:eastAsia="Times New Roman" w:hAnsi="Times New Roman" w:cs="Times New Roman"/>
                <w:kern w:val="0"/>
                <w:lang w:eastAsia="ro-MD"/>
                <w14:ligatures w14:val="none"/>
              </w:rPr>
              <w:t xml:space="preserve"> </w:t>
            </w:r>
          </w:p>
          <w:p w14:paraId="57CF90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coloane se referă la protecţia finanţată a creditului în conformitate cu capitolul III secţiunile a 2-a, a 3-a şi a 5-a din Regulamentul cu privire la tehnicile de diminuare a riscului de credit utilizate de bănci. Cuantumurile nu includ acordurile-cadru de compensare (deja incluse în expunerea iniţială înainte de aplicarea factorilor de conversie).</w:t>
            </w:r>
          </w:p>
          <w:p w14:paraId="50E74F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de tip "credit linked note" şi poziţiile de compensare din bilanţ care rezultă din acordurile de compensare bilanţieră eligibile, în conformitate cu capitolul IV secţiunea 1 din Regulamentul cu privire la tehnicile de diminuare a riscului de credit utilizate de bănci, trebuie tratate drept garanţii în numerar.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762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92EA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695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CD7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Garanţii financiare: metoda simplă</w:t>
            </w:r>
            <w:r w:rsidRPr="00667600">
              <w:rPr>
                <w:rFonts w:ascii="Times New Roman" w:eastAsia="Times New Roman" w:hAnsi="Times New Roman" w:cs="Times New Roman"/>
                <w:kern w:val="0"/>
                <w:lang w:eastAsia="ro-MD"/>
                <w14:ligatures w14:val="none"/>
              </w:rPr>
              <w:t xml:space="preserve"> </w:t>
            </w:r>
          </w:p>
          <w:p w14:paraId="7C3450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74 şi 75 din Regulamentul cu privire la tehnicile de diminuare a riscului de credit utilizate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D46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C324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C7A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C1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Alte tipuri de protecţie finanţată a creditului</w:t>
            </w:r>
            <w:r w:rsidRPr="00667600">
              <w:rPr>
                <w:rFonts w:ascii="Times New Roman" w:eastAsia="Times New Roman" w:hAnsi="Times New Roman" w:cs="Times New Roman"/>
                <w:kern w:val="0"/>
                <w:lang w:eastAsia="ro-MD"/>
                <w14:ligatures w14:val="none"/>
              </w:rPr>
              <w:t xml:space="preserve"> </w:t>
            </w:r>
          </w:p>
          <w:p w14:paraId="775A60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108 şi 109 din Regulamentul cu privire la tehnicile de diminuare a riscului de credit utilizate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F55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F2C5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26D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DDE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Substituţia expunerii ca urmare a aplicării tehnicilor de diminuare a riscului de credit</w:t>
            </w:r>
            <w:r w:rsidRPr="00667600">
              <w:rPr>
                <w:rFonts w:ascii="Times New Roman" w:eastAsia="Times New Roman" w:hAnsi="Times New Roman" w:cs="Times New Roman"/>
                <w:kern w:val="0"/>
                <w:lang w:eastAsia="ro-MD"/>
                <w14:ligatures w14:val="none"/>
              </w:rPr>
              <w:t xml:space="preserve"> </w:t>
            </w:r>
          </w:p>
          <w:p w14:paraId="05BF40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76-78, 114, 115 din Regulamentul cu privire la tehnicile de diminuare a riscului de credit utilizate de bănci.</w:t>
            </w:r>
          </w:p>
          <w:p w14:paraId="15083B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Ieşirile corespund părţii garantate a expunerii iniţiale înainte de aplicarea factorilor de conversie, care se deduce din clasa expunerilor debitorului şi ulterior se alocă clasei de expuneri a furnizorului de protecţie. Acest cuantum trebuie considerat ca o intrare în clasa de expuneri a furnizorului de protecţie. Intrările şi ieşirile aferente aceleiaşi clase de expuneri trebuie să fie, de asemenea, raportate.</w:t>
            </w:r>
          </w:p>
          <w:p w14:paraId="77F12A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determinate de posibile intrări din alte formulare şi ieşiri către alte formulare trebuie să fie luate în considerare.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62A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2938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3C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804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Expunerea netă după efectele de substituţie ale diminuării riscului de credit înainte de aplicarea factorilor de conversie</w:t>
            </w:r>
            <w:r w:rsidRPr="00667600">
              <w:rPr>
                <w:rFonts w:ascii="Times New Roman" w:eastAsia="Times New Roman" w:hAnsi="Times New Roman" w:cs="Times New Roman"/>
                <w:kern w:val="0"/>
                <w:lang w:eastAsia="ro-MD"/>
                <w14:ligatures w14:val="none"/>
              </w:rPr>
              <w:t xml:space="preserve"> </w:t>
            </w:r>
          </w:p>
          <w:p w14:paraId="4AA34E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Cuantumul expunerii, fără ajustările de valoare, după ce s-au luat în considerare intrările şi ieşirile datorate tehnicilor de diminuare a riscului de credit cu efect de substituţie asupra expunerii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342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AFD3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A4E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57D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Tehnicile de diminuare a riscului de credit care afectează cuantumul expunerii. Protecţia finanţată a creditului, metoda extinsă a garanţiilor financiare</w:t>
            </w:r>
            <w:r w:rsidRPr="00667600">
              <w:rPr>
                <w:rFonts w:ascii="Times New Roman" w:eastAsia="Times New Roman" w:hAnsi="Times New Roman" w:cs="Times New Roman"/>
                <w:kern w:val="0"/>
                <w:lang w:eastAsia="ro-MD"/>
                <w14:ligatures w14:val="none"/>
              </w:rPr>
              <w:t xml:space="preserve"> </w:t>
            </w:r>
          </w:p>
          <w:p w14:paraId="2938DD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VIII secţiunile a 5-a, a 6-a, a 7-a, a 8-a şi a 9-a din Regulamentul cu privire la tehnicile de diminuare a riscului de credit utilizate de bănci. Aici sunt incluse, de asemenea, instrumentele de tip "credit linked note" (punctele 66 şi 67 din Regulamentul cu privire la tehnicile de diminuare a riscului de credit utilizate de bănci)</w:t>
            </w:r>
          </w:p>
          <w:p w14:paraId="059157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de tip "credit linked note" şi poziţiile de compensare din bilanţ care rezultă din acordurile de compensare bilanţieră eligibile în conformitate cu capitolul VIII secţiunea 1 din Regulamentul cu privire la tehnicile de diminuare a riscului de credit utilizate de bănci sunt tratate drept garanţii în numerar.</w:t>
            </w:r>
          </w:p>
          <w:p w14:paraId="33D8DE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Efectul acoperirii cu garanţii reale pe care îl are metoda extinsă a garanţiilor financiare aplicată unei expuneri care este garantată de o garanţie financiară eligibilă se calculează conform capitolului VIII secţiunile a 5-a, a 6-a, a 7-a, a 8-a şi a 9-a din Regulamentul cu privire la tehnicile de diminuare a riscului de credit utilizate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8D7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8D22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8DE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825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Ajustarea de volatilitate aplicată expunerii</w:t>
            </w:r>
            <w:r w:rsidRPr="00667600">
              <w:rPr>
                <w:rFonts w:ascii="Times New Roman" w:eastAsia="Times New Roman" w:hAnsi="Times New Roman" w:cs="Times New Roman"/>
                <w:kern w:val="0"/>
                <w:lang w:eastAsia="ro-MD"/>
                <w14:ligatures w14:val="none"/>
              </w:rPr>
              <w:t xml:space="preserve"> </w:t>
            </w:r>
          </w:p>
          <w:p w14:paraId="15D547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87- 90 din Regulamentul cu privire la tehnicile de diminuare a riscului de credit utilizate de bănci.</w:t>
            </w:r>
          </w:p>
          <w:p w14:paraId="3231FE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este dat de impactul ajustării de volatilitate aplicate expunerii (Eva-E) = E*He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BFE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D428C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960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E8A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Valoarea ajustată a garanţiei financiare (Cvam)</w:t>
            </w:r>
            <w:r w:rsidRPr="00667600">
              <w:rPr>
                <w:rFonts w:ascii="Times New Roman" w:eastAsia="Times New Roman" w:hAnsi="Times New Roman" w:cs="Times New Roman"/>
                <w:kern w:val="0"/>
                <w:lang w:eastAsia="ro-MD"/>
                <w14:ligatures w14:val="none"/>
              </w:rPr>
              <w:t xml:space="preserve"> </w:t>
            </w:r>
          </w:p>
          <w:p w14:paraId="2DB24E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126 din Regulamentul cu privire la tehnicile de diminuare a riscului de credit utilizate de bănci.</w:t>
            </w:r>
          </w:p>
          <w:p w14:paraId="2C838F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corespunde formulei Cvam = C*(1-Hc-Hfx)*(t-t*)/(Tt*).</w:t>
            </w:r>
          </w:p>
          <w:p w14:paraId="4E31E3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definiţia C, Hc, Hfx, t, T şi t*, a se vedea Titlurile IV şi V din Regulamentul cu privire la tehnicile de diminuare a riscului de credit utilizate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423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AF1BF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919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20A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Din care: ajustările de volatilitate şi de scadenţă</w:t>
            </w:r>
            <w:r w:rsidRPr="00667600">
              <w:rPr>
                <w:rFonts w:ascii="Times New Roman" w:eastAsia="Times New Roman" w:hAnsi="Times New Roman" w:cs="Times New Roman"/>
                <w:kern w:val="0"/>
                <w:lang w:eastAsia="ro-MD"/>
                <w14:ligatures w14:val="none"/>
              </w:rPr>
              <w:t xml:space="preserve"> </w:t>
            </w:r>
          </w:p>
          <w:p w14:paraId="1C2D36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84-86 şi 126 din Regulamentul cu privire la tehnicile de diminuare a riscului de credit utilizate de bănci.</w:t>
            </w:r>
          </w:p>
          <w:p w14:paraId="0D7E3E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trebuie raportat corespunde impactului comun al ajustărilor de volatilitate şi de scadenţă (Cvam-C) = C*[(1-Hc-Hfx)*(t-t*)/(Tt*)-1], unde impactul ajustării de volatilitate este (Cva-C) = C*[(1-HcHfx)-1], iar impactul ajustărilor de scadenţă este (Cvam-Cva) = C*(1-HcHfx)*[(t-t*)/(T-t*)-1].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54D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75B8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0B4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294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ajustată integral a expunerii (E*)</w:t>
            </w:r>
            <w:r w:rsidRPr="00667600">
              <w:rPr>
                <w:rFonts w:ascii="Times New Roman" w:eastAsia="Times New Roman" w:hAnsi="Times New Roman" w:cs="Times New Roman"/>
                <w:kern w:val="0"/>
                <w:lang w:eastAsia="ro-MD"/>
                <w14:ligatures w14:val="none"/>
              </w:rPr>
              <w:t xml:space="preserve"> </w:t>
            </w:r>
          </w:p>
          <w:p w14:paraId="556E09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71, punctele 87-92 şi punctele 106 şi 107 din Regulamentul cu privire la tehnicile de diminuare a riscului de credit utilizate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72F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F495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9D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88C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pe factori de conversie, a valorii ajustate integral a expunerii aferente elementelor extrabilanţiere</w:t>
            </w:r>
            <w:r w:rsidRPr="00667600">
              <w:rPr>
                <w:rFonts w:ascii="Times New Roman" w:eastAsia="Times New Roman" w:hAnsi="Times New Roman" w:cs="Times New Roman"/>
                <w:kern w:val="0"/>
                <w:lang w:eastAsia="ro-MD"/>
                <w14:ligatures w14:val="none"/>
              </w:rPr>
              <w:t xml:space="preserve"> </w:t>
            </w:r>
          </w:p>
          <w:p w14:paraId="6D4860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6 şi 7 din Regulamentul cu privire la tratamentul riscului de credit pentru bănci potrivit abordării standardizate.</w:t>
            </w:r>
          </w:p>
          <w:p w14:paraId="0C9F38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de asemenea, punctele 76-78 şi punctele 106 şi 107 din Regulamentul cu privire la tehnicile de diminuare a riscului de credit utilizate de bănci.</w:t>
            </w:r>
          </w:p>
          <w:p w14:paraId="533CEF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Cifrele raportate sunt valorile ajustate integral ale expunerii înainte de aplicarea factorului de conversie.</w:t>
            </w:r>
          </w:p>
          <w:p w14:paraId="63C840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Factor de conversie - raportul dintre cuantumul încă netras dintr-un angajament de finanţare care ar putea fi tras şi, prin urmare, ar deveni expus la risc în caz de nerambursare faţă de cuantumul încă netras din angajamentul de finanţare, valoarea angajamentului de finanţare fiind determinată de limita autorizată, cu excepţia cazului în care limita neautorizată este mai mare.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EE0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03DA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601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016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w:t>
            </w:r>
            <w:r w:rsidRPr="00667600">
              <w:rPr>
                <w:rFonts w:ascii="Times New Roman" w:eastAsia="Times New Roman" w:hAnsi="Times New Roman" w:cs="Times New Roman"/>
                <w:kern w:val="0"/>
                <w:lang w:eastAsia="ro-MD"/>
                <w14:ligatures w14:val="none"/>
              </w:rPr>
              <w:t xml:space="preserve"> </w:t>
            </w:r>
          </w:p>
          <w:p w14:paraId="06209B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5 şi 6 din Regulamentul cu privire la tratamentul riscului de credit pentru bănci potrivit abordării standardizate şi Titlul IV din Regulamentul cu privire la tehnicile de diminuare a riscului de credit utilizate de bănci.</w:t>
            </w:r>
          </w:p>
          <w:p w14:paraId="2BFCE0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expunerii după luarea în considerare a ajustărilor de valoare, a tuturor factorilor de diminuare a riscului de credit şi a factorilor de conversie a creditului care urmează să fie atribuită ponderilor de risc în conformitate cu Regulamentul cu privire la tratamentul riscului de credit pentru bănci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576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7839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754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FFC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decurgând din riscul de credit al contrapărţii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A49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245B8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287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6A1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ponderat la risc al expunerii înainte de aplicarea factorului de sprijinire a IMM-urilor</w:t>
            </w:r>
            <w:r w:rsidRPr="00667600">
              <w:rPr>
                <w:rFonts w:ascii="Times New Roman" w:eastAsia="Times New Roman" w:hAnsi="Times New Roman" w:cs="Times New Roman"/>
                <w:kern w:val="0"/>
                <w:lang w:eastAsia="ro-MD"/>
                <w14:ligatures w14:val="none"/>
              </w:rPr>
              <w:t xml:space="preserve"> </w:t>
            </w:r>
          </w:p>
          <w:p w14:paraId="177073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Fără luarea în considerare a factorului de sprijinire a IMM-urilor în conformitate cu capitolul V din Regulamentul cu privire la tratamentul riscului de credit pentru bănci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2F4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B2BAF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E5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A97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ponderat la risc al expunerii după aplicarea factorului de sprijinire a IMM-urilor</w:t>
            </w:r>
            <w:r w:rsidRPr="00667600">
              <w:rPr>
                <w:rFonts w:ascii="Times New Roman" w:eastAsia="Times New Roman" w:hAnsi="Times New Roman" w:cs="Times New Roman"/>
                <w:kern w:val="0"/>
                <w:lang w:eastAsia="ro-MD"/>
                <w14:ligatures w14:val="none"/>
              </w:rPr>
              <w:t xml:space="preserve"> </w:t>
            </w:r>
          </w:p>
          <w:p w14:paraId="25017E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 luarea în considerare a factorului de sprijinire a IMM-urilor în conformitate cu capitolul V din Regulamentul cu privire la tratamentul riscului de credit pentru bănci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078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1E4F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4C1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7D0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cu o evaluare a creditului efectuată de o societate de evaluare externă a creditului desemnată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B4E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BF370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BD1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A3F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cu o evaluare a creditului derivată din administraţia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DF3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252FD2B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013"/>
        <w:gridCol w:w="6551"/>
        <w:gridCol w:w="841"/>
      </w:tblGrid>
      <w:tr w:rsidR="00667600" w:rsidRPr="00667600" w14:paraId="2AFCF0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B385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rândului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1F1DB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Instrucţiuni</w:t>
            </w:r>
          </w:p>
        </w:tc>
        <w:tc>
          <w:tcPr>
            <w:tcW w:w="3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4C314A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r>
      <w:tr w:rsidR="00667600" w:rsidRPr="00667600" w14:paraId="339213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780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DEF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totale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AEA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BCF4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526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5BD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în stare de nerambursare</w:t>
            </w:r>
            <w:r w:rsidRPr="00667600">
              <w:rPr>
                <w:rFonts w:ascii="Times New Roman" w:eastAsia="Times New Roman" w:hAnsi="Times New Roman" w:cs="Times New Roman"/>
                <w:kern w:val="0"/>
                <w:lang w:eastAsia="ro-MD"/>
                <w14:ligatures w14:val="none"/>
              </w:rPr>
              <w:t xml:space="preserve"> </w:t>
            </w:r>
          </w:p>
          <w:p w14:paraId="63F5B6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73-75 din Regulamentul cu privire la tratamentul riscului de credit pentru bănci potrivit abordării standardizate</w:t>
            </w:r>
          </w:p>
          <w:p w14:paraId="6466EB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rând se raportează numai în clasele de expuneri "Elemente asociate unui risc extrem de ridicat" şi "Expuneri provenind din titluri de capital".</w:t>
            </w:r>
          </w:p>
          <w:p w14:paraId="5B6ECE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o expunere este enumerată la punctul 77 din Regulamentul cu privire la tratamentul riscului de credit pentru bănci potrivit abordării standardizate sau îndeplineşte criteriile stabilite la punctul 78 sau punctele 84-86 din regulamentul menţionat, aceasta se alocă clasei de expuneri "Elemente asociate unui risc extrem de ridicat" sau "Expuneri provenind din titluri de capital". Prin urmare, nu ar trebui efectuată nicio altă alocare, chiar dacă expunerea este în stare de nerambursare în conformitate cu punctele 73-75 din Regulamentul cu privire la tratamentul riscului de credit pentru bănci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16B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E4F0D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5BA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3F6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IMM-uri</w:t>
            </w:r>
            <w:r w:rsidRPr="00667600">
              <w:rPr>
                <w:rFonts w:ascii="Times New Roman" w:eastAsia="Times New Roman" w:hAnsi="Times New Roman" w:cs="Times New Roman"/>
                <w:kern w:val="0"/>
                <w:lang w:eastAsia="ro-MD"/>
                <w14:ligatures w14:val="none"/>
              </w:rPr>
              <w:t xml:space="preserve"> </w:t>
            </w:r>
          </w:p>
          <w:p w14:paraId="0EDF5D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expunerile faţă de IMM-uri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23B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7010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F40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BD1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aflate sub incidenţa factorului de sprijinire a IMM-urilor</w:t>
            </w:r>
            <w:r w:rsidRPr="00667600">
              <w:rPr>
                <w:rFonts w:ascii="Times New Roman" w:eastAsia="Times New Roman" w:hAnsi="Times New Roman" w:cs="Times New Roman"/>
                <w:kern w:val="0"/>
                <w:lang w:eastAsia="ro-MD"/>
                <w14:ligatures w14:val="none"/>
              </w:rPr>
              <w:t xml:space="preserve"> </w:t>
            </w:r>
          </w:p>
          <w:p w14:paraId="21033F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Numai expunerile care îndeplinesc cerinţele de la capitolul V din Regulamentul cu privire la tratamentul riscului de credit pentru bănci potrivit abordării standardizate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A6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5A19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0E8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C99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Garantate cu ipoteci asupra bunurilor imobile – bunurilor imobile locative</w:t>
            </w:r>
            <w:r w:rsidRPr="00667600">
              <w:rPr>
                <w:rFonts w:ascii="Times New Roman" w:eastAsia="Times New Roman" w:hAnsi="Times New Roman" w:cs="Times New Roman"/>
                <w:kern w:val="0"/>
                <w:lang w:eastAsia="ro-MD"/>
                <w14:ligatures w14:val="none"/>
              </w:rPr>
              <w:t xml:space="preserve"> </w:t>
            </w:r>
          </w:p>
          <w:p w14:paraId="34969C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IV, secţiunea a 12-a din Regulamentul cu privire la tratamentul riscului de credit pentru bănci potrivit abordării standardizate.</w:t>
            </w:r>
          </w:p>
          <w:p w14:paraId="110630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Trebuie raportate doar în clasa de expuneri "garantate cu ipoteci asupra bunurilor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473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27502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02B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068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aflate sub incidenţa utilizării parţiale permanente a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0E9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9B2C3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03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3EE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Expunerile din cadrul abordării standardizate cu permisiunea prealabilă a autorităţii de supraveghere de a efectua o implementare progresivă a abordării IRB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59D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59D6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A0672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2B3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totale pe tipuri de expunere</w:t>
            </w:r>
            <w:r w:rsidRPr="00667600">
              <w:rPr>
                <w:rFonts w:ascii="Times New Roman" w:eastAsia="Times New Roman" w:hAnsi="Times New Roman" w:cs="Times New Roman"/>
                <w:kern w:val="0"/>
                <w:lang w:eastAsia="ro-MD"/>
                <w14:ligatures w14:val="none"/>
              </w:rPr>
              <w:t xml:space="preserve"> </w:t>
            </w:r>
          </w:p>
          <w:p w14:paraId="53BBCC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din "portofoliul bancar" al băncii raportoare trebuie defalcate, pe baza criteriilor prevăzute mai jos, în expuneri bilanţiere supuse riscului de credit, expuneri extrabilanţiere supuse riscului de credit.</w:t>
            </w:r>
          </w:p>
          <w:p w14:paraId="66A2FB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sensul punctului 135 din Regulamentul cu privire la fondurile proprii ale băncii şi cerinţele de capital, băncile îşi defalcă, de asemenea, poziţiile din "portofoliul de tranzacţionare", pe baza criteriilor prevăzute mai jos, în expuneri bilanţiere supuse riscului de credit, expuneri extrabilanţiere supuse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3E2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BA8A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194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B23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bilanţiere supuse riscului de credit</w:t>
            </w:r>
            <w:r w:rsidRPr="00667600">
              <w:rPr>
                <w:rFonts w:ascii="Times New Roman" w:eastAsia="Times New Roman" w:hAnsi="Times New Roman" w:cs="Times New Roman"/>
                <w:kern w:val="0"/>
                <w:lang w:eastAsia="ro-MD"/>
                <w14:ligatures w14:val="none"/>
              </w:rPr>
              <w:t xml:space="preserve"> </w:t>
            </w:r>
          </w:p>
          <w:p w14:paraId="08C19E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care sunt elemente bilanţiere şi sunt incluse ca tranzacţii de finanţare prin titluri, instrumente financiare derivate şi tranzacţii cu termen lung de decontare sau cele dintr-o compensare contractuală între produse diferite t se raportează la rândurile 090, 110 şi 130 şi, prin urmare, nu se raportează la acest rând.</w:t>
            </w:r>
          </w:p>
          <w:p w14:paraId="06E44F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Tranzacţiile incomplete prevăzute la punctul 9 din Regulamentul cu privire la tratamentul riscului de decontare/livrare pentru bănci (dacă nu sunt deduse) nu constituie un element bilanţier, cu toate acestea, se raportează la acest rând.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6C1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7CCF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05C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E64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extrabilanţiere supuse riscului de credit</w:t>
            </w:r>
            <w:r w:rsidRPr="00667600">
              <w:rPr>
                <w:rFonts w:ascii="Times New Roman" w:eastAsia="Times New Roman" w:hAnsi="Times New Roman" w:cs="Times New Roman"/>
                <w:kern w:val="0"/>
                <w:lang w:eastAsia="ro-MD"/>
                <w14:ligatures w14:val="none"/>
              </w:rPr>
              <w:t xml:space="preserve"> </w:t>
            </w:r>
          </w:p>
          <w:p w14:paraId="28A396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extrabilanţiere cuprind elementele enumerate în anexa nr.1 la Regulamentul cu privire la tratamentul riscului de credit pentru bănci potrivit abordării standardizate.</w:t>
            </w:r>
          </w:p>
          <w:p w14:paraId="26C7AB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care sunt elemente extrabilanţiere şi sunt incluse ca tranzacţii de finanţare prin titluri, instrumente financiare derivate şi tranzacţii cu termen lung de decontare sau cele dintr-o compensare contractuală între produse diferite se reflectă la rândurile 040 şi 060 şi, prin urmare, nu se raportează la acest rând.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6CB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C506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D2288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D48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Expuneri/tranzacţii supuse riscului de credit al contrapartidei</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47F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A035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24E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53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Tranzacţiile de finanţare prin titluri</w:t>
            </w:r>
            <w:r w:rsidRPr="00667600">
              <w:rPr>
                <w:rFonts w:ascii="Times New Roman" w:eastAsia="Times New Roman" w:hAnsi="Times New Roman" w:cs="Times New Roman"/>
                <w:kern w:val="0"/>
                <w:lang w:eastAsia="ro-MD"/>
                <w14:ligatures w14:val="none"/>
              </w:rPr>
              <w:t xml:space="preserve"> </w:t>
            </w:r>
          </w:p>
          <w:p w14:paraId="2F33E1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Tranzacţiile de finanţare prin titluri, includ:</w:t>
            </w:r>
          </w:p>
          <w:p w14:paraId="746D49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acordurile repo şi acordurile reverse repo definite la punctul 3 din Regulamentul cu privire la tehnicile de diminuare a riscului de credit utilizate de bănci, precum şi operaţiunile de dare sau luare de titluri sau mărfuri cu împrumut;</w:t>
            </w:r>
          </w:p>
          <w:p w14:paraId="1F979F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tranzacţiile de creditare în marjă definite la punctul 3 din Regulamentul cu privire la tratamentul riscului de credit al contrapărţii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BE7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B282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0C0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B0C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compensate la nivel central printr-o CPCC</w:t>
            </w:r>
            <w:r w:rsidRPr="00667600">
              <w:rPr>
                <w:rFonts w:ascii="Times New Roman" w:eastAsia="Times New Roman" w:hAnsi="Times New Roman" w:cs="Times New Roman"/>
                <w:kern w:val="0"/>
                <w:lang w:eastAsia="ro-MD"/>
                <w14:ligatures w14:val="none"/>
              </w:rPr>
              <w:t xml:space="preserve"> </w:t>
            </w:r>
          </w:p>
          <w:p w14:paraId="093C69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din tranzacţii faţă de o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4F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B356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EE1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957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Instrumentele financiare derivate şi tranzacţiile cu termen lung de decontare</w:t>
            </w:r>
            <w:r w:rsidRPr="00667600">
              <w:rPr>
                <w:rFonts w:ascii="Times New Roman" w:eastAsia="Times New Roman" w:hAnsi="Times New Roman" w:cs="Times New Roman"/>
                <w:kern w:val="0"/>
                <w:lang w:eastAsia="ro-MD"/>
                <w14:ligatures w14:val="none"/>
              </w:rPr>
              <w:t xml:space="preserve"> </w:t>
            </w:r>
          </w:p>
          <w:p w14:paraId="413C94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financiare derivate includ contractele enumerate în anexa nr.1 la Regulamentul nr.114/2018 cu privire la tratamentul riscului de piaţă potrivit abordării standardizate.</w:t>
            </w:r>
          </w:p>
          <w:p w14:paraId="4C167D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Tranzacţiile cu termen lung de decontare definite la punctul 3 din Regulamentul cu privire la tratamentul riscului de credit al contrapărţii pentru bănci.</w:t>
            </w:r>
          </w:p>
          <w:p w14:paraId="15D698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financiare derivate şi tranzacţiile cu termen lung de decontare care sunt incluse într-o compensare între produse diferite şi, prin urmare, raportate în rândul 130, nu trebuie raportate în acest rând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5B2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A4EB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205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CA9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compensate la nivel central printr-o CPCC</w:t>
            </w:r>
            <w:r w:rsidRPr="00667600">
              <w:rPr>
                <w:rFonts w:ascii="Times New Roman" w:eastAsia="Times New Roman" w:hAnsi="Times New Roman" w:cs="Times New Roman"/>
                <w:kern w:val="0"/>
                <w:lang w:eastAsia="ro-MD"/>
                <w14:ligatures w14:val="none"/>
              </w:rPr>
              <w:t xml:space="preserve"> </w:t>
            </w:r>
          </w:p>
          <w:p w14:paraId="017F97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din tranzacţii faţă de o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7AB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F5F2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C14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E4B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compensări contractuale între produse diferite</w:t>
            </w:r>
            <w:r w:rsidRPr="00667600">
              <w:rPr>
                <w:rFonts w:ascii="Times New Roman" w:eastAsia="Times New Roman" w:hAnsi="Times New Roman" w:cs="Times New Roman"/>
                <w:kern w:val="0"/>
                <w:lang w:eastAsia="ro-MD"/>
                <w14:ligatures w14:val="none"/>
              </w:rPr>
              <w:t xml:space="preserve"> </w:t>
            </w:r>
          </w:p>
          <w:p w14:paraId="5D4488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acest rând se raportează expunerile care, având în vedere existenţa unei compensări contractuale între produse diferite, nu pot fi clasificate nici în categoria "Instrumente financiare derivate şi tranzacţii cu termen lung de decontare" şi nici în categoria "Tranzacţii de finanţare prin titluri"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49F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088AB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9E8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BF2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expunerilor pe ponderi de risc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A5F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4B45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DE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674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195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EEF0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82D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FF7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70D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810FB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1CA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22F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8C2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ACA1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CA8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28F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564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88E8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22B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84B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AB4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F26FE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42E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CB7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23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6A1C6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E89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EEE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35F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46D3D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087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229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C2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76FD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785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014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E0F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2BE3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92E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AA3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45F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EB37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EE3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0F2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F7C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A0684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E14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BFD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250% </w:t>
            </w:r>
          </w:p>
          <w:p w14:paraId="2A6AA8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85 din Regulamentul cu privire la tratamentul riscului de credit pentru bănci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072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07D2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58D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9E8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BC2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4C30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970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674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09E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2234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4B3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C38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ponderi de risc</w:t>
            </w:r>
            <w:r w:rsidRPr="00667600">
              <w:rPr>
                <w:rFonts w:ascii="Times New Roman" w:eastAsia="Times New Roman" w:hAnsi="Times New Roman" w:cs="Times New Roman"/>
                <w:kern w:val="0"/>
                <w:lang w:eastAsia="ro-MD"/>
                <w14:ligatures w14:val="none"/>
              </w:rPr>
              <w:t xml:space="preserve"> </w:t>
            </w:r>
          </w:p>
          <w:p w14:paraId="6266E3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rând nu este disponibil pentru clasele de expuneri faţă de administraţii centrale, faţă de societăţi, faţă de bănci şi de tip retail.</w:t>
            </w:r>
          </w:p>
          <w:p w14:paraId="202C7E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raportarea expunerilor care nu sunt supuse ponderilor de risc enumerate în formular. Instrumentele financiare derivate de credit de tipul "n-th-to-default" care nu beneficiază de rating din cadrul abordării standardizate (punctul 93 din Regulamentul cu privire la tratamentul riscului de credit pentru bănci potrivit abordării standardizate) se raportează la acest rând în clasa de expuneri "Alte elemente".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BFB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92A1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2E0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DA0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r w:rsidRPr="00667600">
              <w:rPr>
                <w:rFonts w:ascii="Times New Roman" w:eastAsia="Times New Roman" w:hAnsi="Times New Roman" w:cs="Times New Roman"/>
                <w:kern w:val="0"/>
                <w:lang w:eastAsia="ro-MD"/>
                <w14:ligatures w14:val="none"/>
              </w:rPr>
              <w:t xml:space="preserve"> </w:t>
            </w:r>
          </w:p>
          <w:p w14:paraId="7A118D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de asemenea, explicaţia scopului elementelor memorandum în secţiunea generală a CR 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F06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EC1F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38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494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garantate cu ipoteci asupra bunurilor imobile comerciale</w:t>
            </w:r>
            <w:r w:rsidRPr="00667600">
              <w:rPr>
                <w:rFonts w:ascii="Times New Roman" w:eastAsia="Times New Roman" w:hAnsi="Times New Roman" w:cs="Times New Roman"/>
                <w:kern w:val="0"/>
                <w:lang w:eastAsia="ro-MD"/>
                <w14:ligatures w14:val="none"/>
              </w:rPr>
              <w:t xml:space="preserve"> </w:t>
            </w:r>
          </w:p>
          <w:p w14:paraId="16AA7F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11 subpunctul 9) din Regulamentul cu privire la tratamentul riscului de credit pentru bănci potrivit abordării standardizate</w:t>
            </w:r>
          </w:p>
          <w:p w14:paraId="25E0B1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Acesta este numai un element memorandum. Independent de calculul cuantumurilor expunerilor la risc ale expunerilor garantate cu bunuri imobile comerciale în conformitate cu capitolul IV secţiunile a 11-a şi a 13-a din Regulamentul cu privire la tratamentul riscului de credit pentru bănci potrivit abordării standardizate, expunerile trebuie defalcate şi raportate la acest rând, dacă sunt garantate cu bunuri imobile comerciale.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F15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FC064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947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A90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în stare de nerambursare supuse unei ponderi de risc de 100%</w:t>
            </w:r>
            <w:r w:rsidRPr="00667600">
              <w:rPr>
                <w:rFonts w:ascii="Times New Roman" w:eastAsia="Times New Roman" w:hAnsi="Times New Roman" w:cs="Times New Roman"/>
                <w:kern w:val="0"/>
                <w:lang w:eastAsia="ro-MD"/>
                <w14:ligatures w14:val="none"/>
              </w:rPr>
              <w:t xml:space="preserve"> </w:t>
            </w:r>
          </w:p>
          <w:p w14:paraId="2571DF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11 subpunctul 10) din Regulamentul cu privire la tratamentul riscului de credit pentru bănci potrivit abordării standardizate.</w:t>
            </w:r>
          </w:p>
          <w:p w14:paraId="1CA3EA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incluse în clasa "expuneri în stare de nerambursare" care trebuie incluse în această clasă de expuneri dacă nu ar fi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0DC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667D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ACD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375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garantate cu ipoteci asupra bunurilor imobile locative</w:t>
            </w:r>
            <w:r w:rsidRPr="00667600">
              <w:rPr>
                <w:rFonts w:ascii="Times New Roman" w:eastAsia="Times New Roman" w:hAnsi="Times New Roman" w:cs="Times New Roman"/>
                <w:kern w:val="0"/>
                <w:lang w:eastAsia="ro-MD"/>
                <w14:ligatures w14:val="none"/>
              </w:rPr>
              <w:t xml:space="preserve"> </w:t>
            </w:r>
          </w:p>
          <w:p w14:paraId="3635E1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11 subpunctul 9) din Regulamentul cu privire la tratamentul riscului de credit pentru bănci potrivit abordării standardizate.</w:t>
            </w:r>
          </w:p>
          <w:p w14:paraId="4C154D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Acesta este numai un element memorandum. Independent de calculul cuantumurilor expunerilor la risc ale expunerilor garantate cu ipoteci asupra bunurilor imobile locative în conformitate cu capitolul IV secţiunile a 11-a şi a 12-a din Regulamentul cu privire la tratamentul riscului de credit pentru bănci potrivit abordării standardizate, expunerile trebuie defalcate şi raportate la acest rând dacă sunt garantate cu bunuri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D29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C690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04A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ED3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în stare de nerambursare supuse unei ponderi de risc de 150%</w:t>
            </w:r>
            <w:r w:rsidRPr="00667600">
              <w:rPr>
                <w:rFonts w:ascii="Times New Roman" w:eastAsia="Times New Roman" w:hAnsi="Times New Roman" w:cs="Times New Roman"/>
                <w:kern w:val="0"/>
                <w:lang w:eastAsia="ro-MD"/>
                <w14:ligatures w14:val="none"/>
              </w:rPr>
              <w:t xml:space="preserve"> </w:t>
            </w:r>
          </w:p>
          <w:p w14:paraId="4A2A75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11 subpunctul 10) din Regulamentul cu privire la tratamentul riscului de credit pentru bănci potrivit abordării standardizate.</w:t>
            </w:r>
          </w:p>
          <w:p w14:paraId="59EE56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incluse în clasa "expuneri în stare de nerambursare" care trebuie incluse în această clasă de expuneri dacă nu ar fi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510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7AA92CA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72269B7"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Corespondenţa dintre clasele de expuneri şi sectoarele contrapărţilor</w:t>
      </w:r>
    </w:p>
    <w:p w14:paraId="0E3E7F1B"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E9ED85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Următoarele tabele pun în corespondenţă clasele de expuneri utilizate pentru calcularea cerinţelor de capital în conformitate cu Regulamentul cu privire la tratamentul riscului de credit pentru bănci potrivit abordării standardizate şi sectoarele contrapartidelor utilizate în tabelele FINREP.</w:t>
      </w:r>
    </w:p>
    <w:p w14:paraId="7EDD8D6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999"/>
        <w:gridCol w:w="2816"/>
        <w:gridCol w:w="3590"/>
      </w:tblGrid>
      <w:tr w:rsidR="00667600" w:rsidRPr="00667600" w14:paraId="4E1E4C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8619B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Clase de expuneri conform AS</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96040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Sectoare ale contrapartidei conform FINREP</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26873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Observaţii</w:t>
            </w:r>
          </w:p>
        </w:tc>
      </w:tr>
      <w:tr w:rsidR="00667600" w:rsidRPr="00667600" w14:paraId="585717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D5C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 Administraţii centrale sau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541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 Bănci centrale </w:t>
            </w:r>
          </w:p>
          <w:p w14:paraId="0F9AE9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 Administraţii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47D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expuneri se atribuie sectoarelor contrapartidei conform FINREP în funcţie de natura contrapartidei imediate.</w:t>
            </w:r>
          </w:p>
        </w:tc>
      </w:tr>
      <w:tr w:rsidR="00667600" w:rsidRPr="00667600" w14:paraId="630DAB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3B4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 Administraţii regionale sau autorităţi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58B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 Administraţii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79D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C2660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481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08E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 Administraţii publice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CB0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96BD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4FD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 Bănci de dezvoltare multilaterală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034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A9F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4A8F4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F3A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Organizaţii internaţionale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BAE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 Alte societăţi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1D8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08BB0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D7E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(6)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BE2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6B4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expuneri se atribuie sectoarelor contrapartidei conform FINREP în funcţie de natura contrapartidei imediate.</w:t>
            </w:r>
          </w:p>
        </w:tc>
      </w:tr>
      <w:tr w:rsidR="00667600" w:rsidRPr="00667600" w14:paraId="763185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BF7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 Societăţi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B45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 Administraţii publice </w:t>
            </w:r>
          </w:p>
          <w:p w14:paraId="4933E1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 Alte societăţi financiare</w:t>
            </w:r>
          </w:p>
          <w:p w14:paraId="665642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Societăţi nefinanciare</w:t>
            </w:r>
          </w:p>
          <w:p w14:paraId="163F1D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 Gospodării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B34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6B0E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8D9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663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 Alte societăţi financiare </w:t>
            </w:r>
          </w:p>
          <w:p w14:paraId="487D52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Societăţi nefinanciare</w:t>
            </w:r>
          </w:p>
          <w:p w14:paraId="0ABFA4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 Gospodării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9FF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expuneri se atribuie sectoarelor contrapartidei conform FINREP în funcţie de natura contrapartidei imediate.</w:t>
            </w:r>
          </w:p>
        </w:tc>
      </w:tr>
      <w:tr w:rsidR="00667600" w:rsidRPr="00667600" w14:paraId="733AFD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B88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 Garantate cu ipoteci asupra bunurilor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FDB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 Administraţii publice </w:t>
            </w:r>
          </w:p>
          <w:p w14:paraId="427F99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 Bănci</w:t>
            </w:r>
          </w:p>
          <w:p w14:paraId="3430AF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 Alte societăţi financiare</w:t>
            </w:r>
          </w:p>
          <w:p w14:paraId="4ABD05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Societăţi nefinanciare</w:t>
            </w:r>
          </w:p>
          <w:p w14:paraId="5088C3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 Gospodării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3D6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expuneri se atribuie sectoarelor contrapartidei conform FINREP în funcţie de natura contrapartidei imediate.</w:t>
            </w:r>
          </w:p>
        </w:tc>
      </w:tr>
      <w:tr w:rsidR="00667600" w:rsidRPr="00667600" w14:paraId="27D6E8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DB6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6BA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 Bănci centrale </w:t>
            </w:r>
          </w:p>
          <w:p w14:paraId="058DB2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 Administraţii publice</w:t>
            </w:r>
          </w:p>
          <w:p w14:paraId="27FBC4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 Bănci</w:t>
            </w:r>
          </w:p>
          <w:p w14:paraId="009BE9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 Alte societăţi financiare</w:t>
            </w:r>
          </w:p>
          <w:p w14:paraId="78522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Societăţi nefinanciare</w:t>
            </w:r>
          </w:p>
          <w:p w14:paraId="02D4AF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 Gospodării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B26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expuneri se atribuie sectoarelor contrapartidei conform FINREP în funcţie de natura contrapartidei imediate.</w:t>
            </w:r>
          </w:p>
        </w:tc>
      </w:tr>
      <w:tr w:rsidR="00667600" w:rsidRPr="00667600" w14:paraId="70FB0E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2F4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 Elemente asociate unui risc extrem de ridicat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E4E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 Bănci centrale </w:t>
            </w:r>
          </w:p>
          <w:p w14:paraId="23F9B0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 Administraţii publice</w:t>
            </w:r>
          </w:p>
          <w:p w14:paraId="3CE764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 Bănci</w:t>
            </w:r>
          </w:p>
          <w:p w14:paraId="13FE62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 Alte societăţi financiare</w:t>
            </w:r>
          </w:p>
          <w:p w14:paraId="212764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Societăţi nefinanciare</w:t>
            </w:r>
          </w:p>
          <w:p w14:paraId="7F48CE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 Gospodării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928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expuneri se atribuie sectoarelor contrapartidei conform FINREP în funcţie de natura contrapartidei imediate.</w:t>
            </w:r>
          </w:p>
        </w:tc>
      </w:tr>
      <w:tr w:rsidR="00667600" w:rsidRPr="00667600" w14:paraId="32DCE3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5DB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 Poziţii din 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E6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 Administraţii publice </w:t>
            </w:r>
          </w:p>
          <w:p w14:paraId="5569BE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 Bănci</w:t>
            </w:r>
          </w:p>
          <w:p w14:paraId="54B323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 Alte societăţi financiare</w:t>
            </w:r>
          </w:p>
          <w:p w14:paraId="775AC9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Societăţi nefinanciare</w:t>
            </w:r>
          </w:p>
          <w:p w14:paraId="70F6C8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 Gospodării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56F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Aceste expuneri ar trebui atribuite sectoarelor contrapartidei conform FINREP în funcţie de riscul-suport al securitizării. </w:t>
            </w:r>
          </w:p>
          <w:p w14:paraId="080E97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FINREP, atunci când poziţiile securitizate rămân recunoscute în bilanţ, sectoarele contrapartidei sunt sectoarele contrapartidelor imediate ale acestor poziţii.</w:t>
            </w:r>
          </w:p>
        </w:tc>
      </w:tr>
      <w:tr w:rsidR="00667600" w:rsidRPr="00667600" w14:paraId="40790A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E56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 Bănci şi societăţi cu o evaluare de credit pe termen scurt</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42B37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 Bănci </w:t>
            </w:r>
          </w:p>
          <w:p w14:paraId="490371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 Alte societăţi financiare</w:t>
            </w:r>
          </w:p>
          <w:p w14:paraId="241B19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E51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expuneri se atribuie sectoarelor contrapartidei conform FINREP în funcţie de natura contrapartidei imediate.</w:t>
            </w:r>
          </w:p>
        </w:tc>
      </w:tr>
      <w:tr w:rsidR="00667600" w:rsidRPr="00667600" w14:paraId="2040E9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BB5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 Organisme de plasament colectiv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ED3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1C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Investiţiile în OPC-uri se clasifică ca instrumente de capital în FINREP.</w:t>
            </w:r>
          </w:p>
        </w:tc>
      </w:tr>
      <w:tr w:rsidR="00667600" w:rsidRPr="00667600" w14:paraId="4B1F3B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801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 Titluri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491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C63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FINREP, instrumentele de capital sunt separate ca instrumente în cadrul diferitelor categorii de active financiare.</w:t>
            </w:r>
          </w:p>
        </w:tc>
      </w:tr>
      <w:tr w:rsidR="00667600" w:rsidRPr="00667600" w14:paraId="22011A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8E4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 Alte elemente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E2A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Diferite elemente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AA3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FINREP, alte elemente pot fi incluse în cadrul diferitelor categorii de active.</w:t>
            </w:r>
          </w:p>
        </w:tc>
      </w:tr>
    </w:tbl>
    <w:p w14:paraId="1F66A9F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09333A9"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2 completată prin Hot.BNM nr.275 din 29.12.2022, în vigoare 13.02.2023]</w:t>
      </w:r>
    </w:p>
    <w:p w14:paraId="6A31A672"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2 modificată prin Hot.BNM nr.104 din 16.04.2020, în vigoare 01.01.2021]</w:t>
      </w:r>
    </w:p>
    <w:p w14:paraId="0DCB4B4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B13401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 </w:t>
      </w:r>
    </w:p>
    <w:p w14:paraId="3C8EFB77"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3</w:t>
      </w:r>
    </w:p>
    <w:p w14:paraId="5451CBC9"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la prezentarea</w:t>
      </w:r>
    </w:p>
    <w:p w14:paraId="6103C9C4"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696045A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2D5E307A"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176935D"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 11.00 – RISCUL DE DECONTARE/LIVRARE (CR SETT)</w:t>
      </w:r>
    </w:p>
    <w:p w14:paraId="0CFFFE80"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53D3325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Acest formular prevede furnizarea de informaţii cu privire la tranzacţiile din portofoliul de tranzacţionare şi din afara acestuia care au rămas nedecontate după data de livrare prevăzută, precum şi cu privire la cerinţele de fonduri proprii pentru riscul de decontare aferente acestora, în conformitate cu capitolul II din Regulamentul cu privire la tratamentul riscului de decontare/livrare pentru bănci.</w:t>
      </w:r>
    </w:p>
    <w:p w14:paraId="683E21A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Băncile raportează în formularul CR SETT informaţii privind riscul de decontare/livrare în legătură cu instrumentele de datorie, titlurile de capital, monedele şi mărfurile deţinute în portofoliul de tranzacţionare sau în afara acestuia.</w:t>
      </w:r>
    </w:p>
    <w:p w14:paraId="329D971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Conform capitolului II din Regulamentul cu privire la tratamentul riscului de decontare/livrare pentru bănci, tranzacţiile de răscumpărare, operaţiunile de dare de titluri sau mărfuri cu împrumut şi operaţiunile de luare de titluri sau mărfuri cu împrumut în legătură cu instrumente de datorie, titluri de capital, monede şi mărfuri nu sunt supuse riscului de decontare/livrare. De menţionat faptul că instrumentele financiare derivate şi tranzacţiile cu termen lung de decontare rămase nedecontate după data de livrare scadentă sunt supuse, cu toate acestea, cerinţelor de fonduri proprii pentru riscul de decontare/livrare, astfel cum sunt stabilite la capitolul II din Regulamentul cu privire la tratamentul riscului de decontare/livrare pentru bănci.</w:t>
      </w:r>
    </w:p>
    <w:p w14:paraId="62B98F7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În cazul tranzacţiilor rămase nedecontate după data de livrare scadentă, băncile calculează diferenţa de preţ la care sunt expuse. Aceasta reprezintă diferenţa dintre preţul de decontare convenit pentru instrumentul de datorie, titlul de capital, monede sau marfa în cauză şi valoarea de piaţă curentă, atunci când diferenţa ar putea implica o pierdere pentru bancă.</w:t>
      </w:r>
    </w:p>
    <w:p w14:paraId="03C1A0B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Băncile înmulţesc această diferenţă cu factorul corespunzător din tabelul 1 de la punctul 7 din Regulamentul cu privire la tratamentul riscului de decontare/livrare pentru bănci pentru a determina cerinţele de fonduri proprii corespunzătoare.</w:t>
      </w:r>
    </w:p>
    <w:p w14:paraId="363FA08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Cerinţele de fonduri proprii pentru riscul de decontare/livrare trebuie să fie multiplicate cu 10,0 pentru a calcula cuantumul expunerii la risc.</w:t>
      </w:r>
    </w:p>
    <w:p w14:paraId="41FEA4F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De menţionat faptul că cerinţele de fonduri proprii pentru tranzacţii incomplete, astfel cum sunt prevăzute la capitolul III din Regulamentul cu privire la tratamentul riscului de decontare/livrare pentru bănci, nu se încadrează în domeniul de aplicare al formularului CR SETT; acestea din urmă se raportează în formularele privind riscul de credit (CR SA).</w:t>
      </w:r>
    </w:p>
    <w:p w14:paraId="610BD24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D8FB8C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610"/>
        <w:gridCol w:w="1477"/>
        <w:gridCol w:w="1796"/>
        <w:gridCol w:w="1979"/>
        <w:gridCol w:w="1123"/>
        <w:gridCol w:w="1551"/>
      </w:tblGrid>
      <w:tr w:rsidR="00667600" w:rsidRPr="00667600" w14:paraId="20A31840" w14:textId="77777777" w:rsidTr="00667600">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2DAF83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 11.00 – RISCUL DE DECONTARE/LIVRARE (CR SETT)</w:t>
            </w:r>
          </w:p>
          <w:p w14:paraId="414EF93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DBBDE4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7B4AB96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7CB6C6E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AF9981D"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C11.00</w:t>
            </w:r>
          </w:p>
          <w:p w14:paraId="244D3E5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25C82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11.00 – RISCUL DE DECONTARE/LIVRARE (CR SETT)</w:t>
            </w:r>
          </w:p>
          <w:p w14:paraId="720ABA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B6C9C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E61A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8442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0710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TRANZACŢII NEDECONTATE </w:t>
            </w:r>
            <w:r w:rsidRPr="00667600">
              <w:rPr>
                <w:rFonts w:ascii="Times New Roman" w:eastAsia="Times New Roman" w:hAnsi="Times New Roman" w:cs="Times New Roman"/>
                <w:b/>
                <w:bCs/>
                <w:kern w:val="0"/>
                <w:lang w:eastAsia="ro-MD"/>
                <w14:ligatures w14:val="none"/>
              </w:rPr>
              <w:lastRenderedPageBreak/>
              <w:t>LA PREŢUL DE DECONTARE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1C58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 xml:space="preserve">EXPUNERE LA DIFERENŢE DE </w:t>
            </w:r>
            <w:r w:rsidRPr="00667600">
              <w:rPr>
                <w:rFonts w:ascii="Times New Roman" w:eastAsia="Times New Roman" w:hAnsi="Times New Roman" w:cs="Times New Roman"/>
                <w:b/>
                <w:bCs/>
                <w:kern w:val="0"/>
                <w:lang w:eastAsia="ro-MD"/>
                <w14:ligatures w14:val="none"/>
              </w:rPr>
              <w:lastRenderedPageBreak/>
              <w:t>PREŢ DATORATE TRANZACŢIILOR NEDECONTATE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7BD9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 xml:space="preserve">CERINŢE DE </w:t>
            </w:r>
            <w:r w:rsidRPr="00667600">
              <w:rPr>
                <w:rFonts w:ascii="Times New Roman" w:eastAsia="Times New Roman" w:hAnsi="Times New Roman" w:cs="Times New Roman"/>
                <w:b/>
                <w:bCs/>
                <w:kern w:val="0"/>
                <w:lang w:eastAsia="ro-MD"/>
                <w14:ligatures w14:val="none"/>
              </w:rPr>
              <w:lastRenderedPageBreak/>
              <w:t>FONDURI PROPRII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5A9E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 xml:space="preserve">CUANTUMUL TOTAL AL </w:t>
            </w:r>
            <w:r w:rsidRPr="00667600">
              <w:rPr>
                <w:rFonts w:ascii="Times New Roman" w:eastAsia="Times New Roman" w:hAnsi="Times New Roman" w:cs="Times New Roman"/>
                <w:b/>
                <w:bCs/>
                <w:kern w:val="0"/>
                <w:lang w:eastAsia="ro-MD"/>
                <w14:ligatures w14:val="none"/>
              </w:rPr>
              <w:lastRenderedPageBreak/>
              <w:t>EXPUNERII LA RISCUL DE DECONTARE</w:t>
            </w:r>
          </w:p>
        </w:tc>
      </w:tr>
      <w:tr w:rsidR="00667600" w:rsidRPr="00667600" w14:paraId="28196B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C08C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E17C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6B4D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9571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1E81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5313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r>
      <w:tr w:rsidR="00667600" w:rsidRPr="00667600" w14:paraId="7DC1FF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6EC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DD4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tranzacţii nedecontate din afara portofoliului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13F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1F13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28B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5FA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Celulă legată de CA</w:t>
            </w:r>
          </w:p>
        </w:tc>
      </w:tr>
      <w:tr w:rsidR="00667600" w:rsidRPr="00667600" w14:paraId="2E1E23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2A8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FD9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până la 4 zile (factor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81E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6531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F7F8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BA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8F386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871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E1C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între 5 şi 15 zile (factor 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73A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2D13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1F42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FE0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2585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D0B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8CC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între 16 şi 30 de zile (factor 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266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68E1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5DD0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D12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A307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8F8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074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între 31 şi 45 de zile (factor 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35C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1CBD8"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5D0B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05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97A5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86F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2BC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46 de zile sau mai mult (factor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954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CF6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5F87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AAB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4454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A9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028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tranzacţii nedecontate din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9C9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32AA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81938"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C36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Celulă legată de CA</w:t>
            </w:r>
          </w:p>
        </w:tc>
      </w:tr>
      <w:tr w:rsidR="00667600" w:rsidRPr="00667600" w14:paraId="443BF3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A9E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277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pînă la 4 zile (factor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EF6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4F3F0"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F1D5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5AD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E03E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D6A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78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între 5 şi 15 zile (factor 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8E5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65BF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3246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7EE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BD303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C31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23B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între 16 şi 30 de zile (factor 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39F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D1D25"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3F95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27E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1F7B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F81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552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între 31 şi 45 de zile (factor 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B1B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9C40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153D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989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BF48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416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3DF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nedecontate 46 de zile sau mai mult (factor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F83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0F64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52FA0"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0F6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334D491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6F8E09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26"/>
        <w:gridCol w:w="7994"/>
      </w:tblGrid>
      <w:tr w:rsidR="00667600" w:rsidRPr="00667600" w14:paraId="3DE4E62B" w14:textId="77777777" w:rsidTr="00667600">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04CD3C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508788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11.00 – RISCUL DE DECONTARE/LIVRARE (CR SETT)</w:t>
            </w:r>
          </w:p>
          <w:p w14:paraId="7A81667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145D8A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7F9623B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CDAEBC8" w14:textId="77777777" w:rsidTr="006676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5ECC9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Coloane</w:t>
            </w:r>
          </w:p>
        </w:tc>
      </w:tr>
      <w:tr w:rsidR="00667600" w:rsidRPr="00667600" w14:paraId="30B5C4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443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7C8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LA PREŢUL DE DECONTARE</w:t>
            </w:r>
            <w:r w:rsidRPr="00667600">
              <w:rPr>
                <w:rFonts w:ascii="Times New Roman" w:eastAsia="Times New Roman" w:hAnsi="Times New Roman" w:cs="Times New Roman"/>
                <w:kern w:val="0"/>
                <w:lang w:eastAsia="ro-MD"/>
                <w14:ligatures w14:val="none"/>
              </w:rPr>
              <w:t xml:space="preserve"> </w:t>
            </w:r>
          </w:p>
          <w:p w14:paraId="7DF47E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conformitate cu capitolul II din Regulamentul cu privire la tratamentul riscului de decontare/livrare pentru bănci, băncile raportează în coloana 010 tranzacţiile rămase nedecontate după data de livrare scadentă, la preţurile de decontare convenite.</w:t>
            </w:r>
          </w:p>
          <w:p w14:paraId="27A645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i/>
                <w:iCs/>
                <w:kern w:val="0"/>
                <w:lang w:eastAsia="ro-MD"/>
                <w14:ligatures w14:val="none"/>
              </w:rPr>
              <w:t>Toate tranzacţiile rămase nedecontate</w:t>
            </w:r>
            <w:r w:rsidRPr="00667600">
              <w:rPr>
                <w:rFonts w:ascii="Times New Roman" w:eastAsia="Times New Roman" w:hAnsi="Times New Roman" w:cs="Times New Roman"/>
                <w:kern w:val="0"/>
                <w:lang w:eastAsia="ro-MD"/>
                <w14:ligatures w14:val="none"/>
              </w:rPr>
              <w:t xml:space="preserve"> se includ în coloana 010, indiferent dacă sunt în câştig sau în pierdere după data scadentă pentru decontare.</w:t>
            </w:r>
          </w:p>
        </w:tc>
      </w:tr>
      <w:tr w:rsidR="00667600" w:rsidRPr="00667600" w14:paraId="6CAA1E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866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FCC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EXPUNEREA LA DIFERENŢE DE PREŢ DATORATE TRANZACŢIILOR NEDECONTATE</w:t>
            </w:r>
            <w:r w:rsidRPr="00667600">
              <w:rPr>
                <w:rFonts w:ascii="Times New Roman" w:eastAsia="Times New Roman" w:hAnsi="Times New Roman" w:cs="Times New Roman"/>
                <w:kern w:val="0"/>
                <w:lang w:eastAsia="ro-MD"/>
                <w14:ligatures w14:val="none"/>
              </w:rPr>
              <w:t xml:space="preserve"> </w:t>
            </w:r>
          </w:p>
          <w:p w14:paraId="5CEC34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În conformitate cu capitolul II din Regulamentul cu privire la tratamentul riscului de decontare/livrare pentru bănci, băncile raportează în coloana 020 diferenţa de preţ dintre preţul de decontare convenit şi valoarea de piaţă curentă pentru instrumentul de datorie, titlul de capital, moneda sau marfa în cauză, </w:t>
            </w:r>
            <w:r w:rsidRPr="00667600">
              <w:rPr>
                <w:rFonts w:ascii="Times New Roman" w:eastAsia="Times New Roman" w:hAnsi="Times New Roman" w:cs="Times New Roman"/>
                <w:i/>
                <w:iCs/>
                <w:kern w:val="0"/>
                <w:lang w:eastAsia="ro-MD"/>
                <w14:ligatures w14:val="none"/>
              </w:rPr>
              <w:t>atunci când diferenţa poate implica o pierdere pentru bancă</w:t>
            </w:r>
            <w:r w:rsidRPr="00667600">
              <w:rPr>
                <w:rFonts w:ascii="Times New Roman" w:eastAsia="Times New Roman" w:hAnsi="Times New Roman" w:cs="Times New Roman"/>
                <w:kern w:val="0"/>
                <w:lang w:eastAsia="ro-MD"/>
                <w14:ligatures w14:val="none"/>
              </w:rPr>
              <w:t xml:space="preserve">. În coloana 020 se raportează numai </w:t>
            </w:r>
            <w:r w:rsidRPr="00667600">
              <w:rPr>
                <w:rFonts w:ascii="Times New Roman" w:eastAsia="Times New Roman" w:hAnsi="Times New Roman" w:cs="Times New Roman"/>
                <w:i/>
                <w:iCs/>
                <w:kern w:val="0"/>
                <w:lang w:eastAsia="ro-MD"/>
                <w14:ligatures w14:val="none"/>
              </w:rPr>
              <w:t>tranzacţiile rămase nedecontate în pierdere</w:t>
            </w:r>
            <w:r w:rsidRPr="00667600">
              <w:rPr>
                <w:rFonts w:ascii="Times New Roman" w:eastAsia="Times New Roman" w:hAnsi="Times New Roman" w:cs="Times New Roman"/>
                <w:kern w:val="0"/>
                <w:lang w:eastAsia="ro-MD"/>
                <w14:ligatures w14:val="none"/>
              </w:rPr>
              <w:t xml:space="preserve"> după data scadentă pentru decontare.</w:t>
            </w:r>
          </w:p>
        </w:tc>
      </w:tr>
      <w:tr w:rsidR="00667600" w:rsidRPr="00667600" w14:paraId="5AFE8E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793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496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r w:rsidRPr="00667600">
              <w:rPr>
                <w:rFonts w:ascii="Times New Roman" w:eastAsia="Times New Roman" w:hAnsi="Times New Roman" w:cs="Times New Roman"/>
                <w:kern w:val="0"/>
                <w:lang w:eastAsia="ro-MD"/>
                <w14:ligatures w14:val="none"/>
              </w:rPr>
              <w:t xml:space="preserve"> </w:t>
            </w:r>
          </w:p>
          <w:p w14:paraId="5FDA76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în coloana 030 cerinţele de fonduri proprii calculate în conformitate cu capitolul II din Regulamentul cu privire la tratamentul riscului de decontare/livrare pentru bănci.</w:t>
            </w:r>
          </w:p>
        </w:tc>
      </w:tr>
      <w:tr w:rsidR="00667600" w:rsidRPr="00667600" w14:paraId="1D10E8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C34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11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RISCUL DE DECONTARE</w:t>
            </w:r>
            <w:r w:rsidRPr="00667600">
              <w:rPr>
                <w:rFonts w:ascii="Times New Roman" w:eastAsia="Times New Roman" w:hAnsi="Times New Roman" w:cs="Times New Roman"/>
                <w:kern w:val="0"/>
                <w:lang w:eastAsia="ro-MD"/>
                <w14:ligatures w14:val="none"/>
              </w:rPr>
              <w:t xml:space="preserve"> </w:t>
            </w:r>
          </w:p>
          <w:p w14:paraId="1A467C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îşi multiplică cerinţele de fonduri proprii raportate în coloana 030 cu 10,0 pentru a obţine cuantumul expunerii la riscul de decontare.</w:t>
            </w:r>
          </w:p>
        </w:tc>
      </w:tr>
    </w:tbl>
    <w:p w14:paraId="2CB11C7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7575"/>
      </w:tblGrid>
      <w:tr w:rsidR="00667600" w:rsidRPr="00667600" w14:paraId="4CFEDC8C" w14:textId="77777777" w:rsidTr="006676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9E325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r>
      <w:tr w:rsidR="00667600" w:rsidRPr="00667600" w14:paraId="792C7D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FBA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78F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tranzacţii nedecontate din afara portofoliului de tranzacţionare</w:t>
            </w:r>
            <w:r w:rsidRPr="00667600">
              <w:rPr>
                <w:rFonts w:ascii="Times New Roman" w:eastAsia="Times New Roman" w:hAnsi="Times New Roman" w:cs="Times New Roman"/>
                <w:kern w:val="0"/>
                <w:lang w:eastAsia="ro-MD"/>
                <w14:ligatures w14:val="none"/>
              </w:rPr>
              <w:t xml:space="preserve"> </w:t>
            </w:r>
          </w:p>
          <w:p w14:paraId="5A8C7F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rândul 010 informaţii agregate în legătură cu riscul de decontare/livrare pentru poziţiile din afara portofoliului de tranzacţionare (în conformitate cu capitolul II din Regulamentul cu privire la tratamentul riscului de decontare/livrare pentru bănci).</w:t>
            </w:r>
          </w:p>
          <w:p w14:paraId="5AFB76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poziţia 010/010 suma agregată a tranzacţiilor rămase nedecontate după data de livrare scadentă, la preţurile de decontare convenite.</w:t>
            </w:r>
          </w:p>
          <w:p w14:paraId="7C0480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poziţia 010/020 informaţii agregate pentru expunerile la diferenţe de preţ cauzate de tranzacţii rămase nedecontate în pierdere.</w:t>
            </w:r>
          </w:p>
          <w:p w14:paraId="53D3A3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Băncile raportează la poziţia 010/030 cerinţele agregate de fonduri proprii obţinute prin însumarea cerinţelor de fonduri proprii pentru tranzacţiile rămase nedecontate prin multiplicarea "diferenţei de preţ" raportate în coloana 020 cu un factor corespunzător, în funcţie de numărul de zile lucrătoare după data scadentă pentru </w:t>
            </w:r>
            <w:r w:rsidRPr="00667600">
              <w:rPr>
                <w:rFonts w:ascii="Times New Roman" w:eastAsia="Times New Roman" w:hAnsi="Times New Roman" w:cs="Times New Roman"/>
                <w:kern w:val="0"/>
                <w:lang w:eastAsia="ro-MD"/>
                <w14:ligatures w14:val="none"/>
              </w:rPr>
              <w:lastRenderedPageBreak/>
              <w:t>decontare (categoriile menţionate în tabelul 1 de la punctul 7 din Regulamentul cu privire la tratamentul riscului de decontare/livrare pentru bănci).</w:t>
            </w:r>
          </w:p>
        </w:tc>
      </w:tr>
      <w:tr w:rsidR="00667600" w:rsidRPr="00667600" w14:paraId="377E78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ACF62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6B1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până la 4 zile (factor 0%)</w:t>
            </w:r>
            <w:r w:rsidRPr="00667600">
              <w:rPr>
                <w:rFonts w:ascii="Times New Roman" w:eastAsia="Times New Roman" w:hAnsi="Times New Roman" w:cs="Times New Roman"/>
                <w:kern w:val="0"/>
                <w:lang w:eastAsia="ro-MD"/>
                <w14:ligatures w14:val="none"/>
              </w:rPr>
              <w:t xml:space="preserve"> </w:t>
            </w:r>
          </w:p>
          <w:p w14:paraId="52FB51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între 5 şi 15 zile (factor 8%)</w:t>
            </w:r>
          </w:p>
          <w:p w14:paraId="0E7CEB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între 16 şi 30 zile (factor 50%)</w:t>
            </w:r>
          </w:p>
          <w:p w14:paraId="69550E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între 31 şi 45 zile (factor 75%)</w:t>
            </w:r>
          </w:p>
          <w:p w14:paraId="7F1769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46 de zile sau mai mult (factor 100%)</w:t>
            </w:r>
          </w:p>
          <w:p w14:paraId="403EEC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rândurile 020-060 informaţiile legate de riscul de decontare/livrare pentru poziţiile din afara portofoliului de tranzacţionare în conformitate cu categoriile menţionate în tabelul 1 de la punctul 7 din Regulamentul cu privire la tratamentul riscului de decontare/livrare pentru bănci.</w:t>
            </w:r>
          </w:p>
          <w:p w14:paraId="490DF5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impun cerinţe de fonduri proprii pentru riscul de decontare/livrare în cazul tranzacţiilor rămase nedecontate pentru o perioadă de mai puţin de cinci zile lucrătoare după data scadentă pentru decontare.</w:t>
            </w:r>
          </w:p>
        </w:tc>
      </w:tr>
      <w:tr w:rsidR="00667600" w:rsidRPr="00667600" w14:paraId="2C6628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811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49C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tranzacţii nedecontate din portofoliul de tranzacţionare</w:t>
            </w:r>
            <w:r w:rsidRPr="00667600">
              <w:rPr>
                <w:rFonts w:ascii="Times New Roman" w:eastAsia="Times New Roman" w:hAnsi="Times New Roman" w:cs="Times New Roman"/>
                <w:kern w:val="0"/>
                <w:lang w:eastAsia="ro-MD"/>
                <w14:ligatures w14:val="none"/>
              </w:rPr>
              <w:t xml:space="preserve"> </w:t>
            </w:r>
          </w:p>
          <w:p w14:paraId="1130C9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rândul 070 informaţii agregate în legătură cu riscul de decontare/livrare pentru poziţiile din portofoliul de tranzacţionare (în conformitate cu Capitolul II din Regulamentul cu privire la tratamentul riscului de decontare/livrare pentru bănci).</w:t>
            </w:r>
          </w:p>
          <w:p w14:paraId="17B5E4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poziţia 070/010 suma agregată a tranzacţiilor rămase nedecontate după data de livrare scadentă, la preţurile de decontare convenite.</w:t>
            </w:r>
          </w:p>
          <w:p w14:paraId="37FFE6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poziţia 070/020 informaţii agregate pentru expunerile la diferenţe de preţ cauzate de tranzacţii rămase nedecontate în pierdere.</w:t>
            </w:r>
          </w:p>
          <w:p w14:paraId="6F33AC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poziţia 070/030 cerinţele agregate de fonduri proprii obţinute prin însumarea cerinţelor de fonduri proprii pentru tranzacţiile rămase nedecontate prin multiplicarea "diferenţei de preţ" raportate în coloana 020 cu un factor corespunzător, în funcţie de numărul de zile lucrătoare după data scadentă pentru decontare (categoriile menţionate în tabelul 1 de la punctul 7 din Regulamentul cu privire la tratamentul riscului de decontare/livrare pentru bănci).</w:t>
            </w:r>
          </w:p>
        </w:tc>
      </w:tr>
      <w:tr w:rsidR="00667600" w:rsidRPr="00667600" w14:paraId="1C4B1E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62683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1D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până la 4 zile (factor 0%)</w:t>
            </w:r>
            <w:r w:rsidRPr="00667600">
              <w:rPr>
                <w:rFonts w:ascii="Times New Roman" w:eastAsia="Times New Roman" w:hAnsi="Times New Roman" w:cs="Times New Roman"/>
                <w:kern w:val="0"/>
                <w:lang w:eastAsia="ro-MD"/>
                <w14:ligatures w14:val="none"/>
              </w:rPr>
              <w:t xml:space="preserve"> </w:t>
            </w:r>
          </w:p>
          <w:p w14:paraId="6A4AC8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între 5 şi 15 zile (factor 8%)</w:t>
            </w:r>
          </w:p>
          <w:p w14:paraId="520764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între 16 şi 30 zile (factor 50%)</w:t>
            </w:r>
          </w:p>
          <w:p w14:paraId="00B99D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între 31 şi 45 zile (factor 75%)</w:t>
            </w:r>
          </w:p>
          <w:p w14:paraId="6BD225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nedecontate 46 de zile sau mai mult (factor 100%)</w:t>
            </w:r>
          </w:p>
          <w:p w14:paraId="7803A7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la rândurile 080-120 informaţiile legate de riscul de decontare/livrare pentru poziţiile din portofoliul de tranzacţionare în conformitate cu categoriile menţionate în tabelul 1 de la punctul 7 din Regulamentul cu privire la tratamentul riscului de decontare/livrare pentru bănci.</w:t>
            </w:r>
          </w:p>
          <w:p w14:paraId="3F3982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impun cerinţe de fonduri proprii pentru riscul de decontare/livrare în cazul tranzacţiilor rămase nedecontate pentru o perioadă de mai puţin de cinci zile lucrătoare după data scadentă pentru decontare.</w:t>
            </w:r>
          </w:p>
        </w:tc>
      </w:tr>
    </w:tbl>
    <w:p w14:paraId="08D634C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CB2C69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178D5EA"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4</w:t>
      </w:r>
    </w:p>
    <w:p w14:paraId="63B323A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prezentarea</w:t>
      </w:r>
    </w:p>
    <w:p w14:paraId="6A6CDAD2"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6D1399DB"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24025228"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08169C14"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 16.00 – RISCUL OPERAŢIONAL (OPR)</w:t>
      </w:r>
    </w:p>
    <w:p w14:paraId="666E730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36406DA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Acest formular oferă informaţii privind calcularea cerinţelor de fonduri proprii conform Regulamentului privind tratamentul riscului operaţional pentru bănci potrivit abordării de bază şi abordării standardizate (aprobat prin HCE al BNM nr.113 din 24.05.2018) (care reglementează abordarea de bază (BIA), abordarea standardizată (TSA), abordarea standardizată alternativă (ASA)). O bancă nu poate aplica TSA şi ASA </w:t>
      </w:r>
      <w:r w:rsidRPr="00667600">
        <w:rPr>
          <w:rFonts w:ascii="Arial" w:eastAsia="Times New Roman" w:hAnsi="Arial" w:cs="Arial"/>
          <w:kern w:val="0"/>
          <w:sz w:val="24"/>
          <w:szCs w:val="24"/>
          <w:lang w:eastAsia="ro-MD"/>
          <w14:ligatures w14:val="none"/>
        </w:rPr>
        <w:lastRenderedPageBreak/>
        <w:t>pentru liniile de activitate corespunzătoare serviciilor bancare pentru clienţi de retail şi serviciilor bancare comerciale în acelaşi timp la nivel individual.</w:t>
      </w:r>
    </w:p>
    <w:p w14:paraId="60BB4E6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Băncile care utilizează BIA, TSA şi/sau ASA îşi calculează cerinţele de fonduri proprii pe baza informaţiilor de la sfârşitul exerciţiului financiar. În cazul în care nu sunt disponibile cifre auditate, băncile pot utiliza estimări. În cazul în care sunt utilizate cifre auditate, băncile raportează cifrele auditate, care ar trebui să rămână neschimbate. Sunt posibile abateri de la acest principiu al cifrelor "neschimbate", de exemplu, dacă în perioada respectivă au existat circumstanţe excepţionale, cum ar fi achiziţii sau cedări de entităţi sau activităţi realizate recent.</w:t>
      </w:r>
    </w:p>
    <w:p w14:paraId="0CBC6C4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Dacă o bancă poate justifica în faţa Băncii Naţionale a Moldovei că, din cauza unor circumstanţe excepţionale, cum ar fi o fuziune sau o cedare de entităţi sau activităţi, utilizarea unei medii pe trei ani pentru calcularea indicatorului relevant ar conduce la o estimare distorsionată a cerinţei de fonduri proprii pentru riscul operaţional, Banca Naţională a Moldovei poate permite băncii să modifice calculul într-un mod care ar lua în considerare astfel de evenimente. De asemenea, Banca Naţională a Moldovei poate să solicite din proprie iniţiativă unei bănci să modifice calculul. În cazul în care o bancă funcţionează de mai puţin de trei ani, aceasta poate utiliza estimări ale evoluţiei activităţii pentru calcularea indicatorului relevant, cu condiţia să înceapă folosirea datelor istorice de îndată ce sunt disponibile.</w:t>
      </w:r>
    </w:p>
    <w:p w14:paraId="339216D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Acest formular prezintă, pe coloane, informaţii pentru ultimii trei ani cu privire la valoarea indicatorului relevant al activităţilor bancare supuse riscului operaţional şi la cuantumul creditelor şi avansurilor (acestea din urmă se aplică numai în cazul ASA). În continuare, se raportează informaţii cu privire la cuantumul cerinţei de fonduri proprii pentru riscul operaţional.</w:t>
      </w:r>
    </w:p>
    <w:p w14:paraId="0682068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Informaţiile sunt prezentate, pe rânduri, în funcţie de metoda de calcul al cerinţei de fonduri proprii pentru riscul operaţional, prezentându-se în detaliu liniile de activitate pentru TSA şi ASA.</w:t>
      </w:r>
    </w:p>
    <w:p w14:paraId="454212A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Acest formular trebuie să fie transmis de către toate băncile care fac obiectul cerinţei de fonduri proprii pentru riscul operaţional.</w:t>
      </w:r>
    </w:p>
    <w:p w14:paraId="12D2A32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5C9ED2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07"/>
        <w:gridCol w:w="1318"/>
        <w:gridCol w:w="482"/>
        <w:gridCol w:w="482"/>
        <w:gridCol w:w="549"/>
        <w:gridCol w:w="482"/>
        <w:gridCol w:w="482"/>
        <w:gridCol w:w="549"/>
        <w:gridCol w:w="529"/>
        <w:gridCol w:w="475"/>
        <w:gridCol w:w="644"/>
        <w:gridCol w:w="793"/>
        <w:gridCol w:w="738"/>
        <w:gridCol w:w="692"/>
        <w:gridCol w:w="833"/>
      </w:tblGrid>
      <w:tr w:rsidR="00667600" w:rsidRPr="00667600" w14:paraId="20DFFDF8" w14:textId="77777777" w:rsidTr="00667600">
        <w:trPr>
          <w:jc w:val="center"/>
        </w:trPr>
        <w:tc>
          <w:tcPr>
            <w:tcW w:w="0" w:type="auto"/>
            <w:gridSpan w:val="15"/>
            <w:tcBorders>
              <w:top w:val="nil"/>
              <w:left w:val="nil"/>
              <w:bottom w:val="nil"/>
              <w:right w:val="nil"/>
            </w:tcBorders>
            <w:tcMar>
              <w:top w:w="24" w:type="dxa"/>
              <w:left w:w="48" w:type="dxa"/>
              <w:bottom w:w="24" w:type="dxa"/>
              <w:right w:w="48" w:type="dxa"/>
            </w:tcMar>
            <w:hideMark/>
          </w:tcPr>
          <w:p w14:paraId="1E9ADC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3601B96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7B3393C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04B99CA1"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formularului</w:t>
            </w:r>
            <w:r w:rsidRPr="00667600">
              <w:rPr>
                <w:rFonts w:ascii="Times New Roman" w:eastAsia="Times New Roman" w:hAnsi="Times New Roman" w:cs="Times New Roman"/>
                <w:kern w:val="0"/>
                <w:lang w:eastAsia="ro-MD"/>
                <w14:ligatures w14:val="none"/>
              </w:rPr>
              <w:t>_________________</w:t>
            </w:r>
          </w:p>
          <w:p w14:paraId="5FBA83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16171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16.00 - RISCUL OPERAŢIONAL (OPR)</w:t>
            </w:r>
          </w:p>
          <w:p w14:paraId="6252E31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9AF5077"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1EE78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ACTIVITĂŢI BANCARE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A567C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INDICATOR RELEVANT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8C3F6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CREDITE ŞI AVANSURI (ÎN CAZUL APLICĂRII ASA)</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6905A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CERIN-</w:t>
            </w:r>
            <w:r w:rsidRPr="00667600">
              <w:rPr>
                <w:rFonts w:ascii="Times New Roman" w:eastAsia="Times New Roman" w:hAnsi="Times New Roman" w:cs="Times New Roman"/>
                <w:b/>
                <w:bCs/>
                <w:kern w:val="0"/>
                <w:sz w:val="19"/>
                <w:szCs w:val="19"/>
                <w:lang w:eastAsia="ro-MD"/>
                <w14:ligatures w14:val="none"/>
              </w:rPr>
              <w:br/>
              <w:t>ŢA DE</w:t>
            </w:r>
            <w:r w:rsidRPr="00667600">
              <w:rPr>
                <w:rFonts w:ascii="Times New Roman" w:eastAsia="Times New Roman" w:hAnsi="Times New Roman" w:cs="Times New Roman"/>
                <w:b/>
                <w:bCs/>
                <w:kern w:val="0"/>
                <w:sz w:val="19"/>
                <w:szCs w:val="19"/>
                <w:lang w:eastAsia="ro-MD"/>
                <w14:ligatures w14:val="none"/>
              </w:rPr>
              <w:br/>
              <w:t>FON-</w:t>
            </w:r>
            <w:r w:rsidRPr="00667600">
              <w:rPr>
                <w:rFonts w:ascii="Times New Roman" w:eastAsia="Times New Roman" w:hAnsi="Times New Roman" w:cs="Times New Roman"/>
                <w:b/>
                <w:bCs/>
                <w:kern w:val="0"/>
                <w:sz w:val="19"/>
                <w:szCs w:val="19"/>
                <w:lang w:eastAsia="ro-MD"/>
                <w14:ligatures w14:val="none"/>
              </w:rPr>
              <w:br/>
              <w:t>DURI</w:t>
            </w:r>
            <w:r w:rsidRPr="00667600">
              <w:rPr>
                <w:rFonts w:ascii="Times New Roman" w:eastAsia="Times New Roman" w:hAnsi="Times New Roman" w:cs="Times New Roman"/>
                <w:b/>
                <w:bCs/>
                <w:kern w:val="0"/>
                <w:sz w:val="19"/>
                <w:szCs w:val="19"/>
                <w:lang w:eastAsia="ro-MD"/>
                <w14:ligatures w14:val="none"/>
              </w:rPr>
              <w:br/>
              <w:t>PRO-</w:t>
            </w:r>
            <w:r w:rsidRPr="00667600">
              <w:rPr>
                <w:rFonts w:ascii="Times New Roman" w:eastAsia="Times New Roman" w:hAnsi="Times New Roman" w:cs="Times New Roman"/>
                <w:b/>
                <w:bCs/>
                <w:kern w:val="0"/>
                <w:sz w:val="19"/>
                <w:szCs w:val="19"/>
                <w:lang w:eastAsia="ro-MD"/>
                <w14:ligatures w14:val="none"/>
              </w:rPr>
              <w:br/>
              <w:t>PRII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0B544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Cuan-</w:t>
            </w:r>
            <w:r w:rsidRPr="00667600">
              <w:rPr>
                <w:rFonts w:ascii="Times New Roman" w:eastAsia="Times New Roman" w:hAnsi="Times New Roman" w:cs="Times New Roman"/>
                <w:b/>
                <w:bCs/>
                <w:kern w:val="0"/>
                <w:sz w:val="19"/>
                <w:szCs w:val="19"/>
                <w:lang w:eastAsia="ro-MD"/>
                <w14:ligatures w14:val="none"/>
              </w:rPr>
              <w:br/>
              <w:t>tumul</w:t>
            </w:r>
            <w:r w:rsidRPr="00667600">
              <w:rPr>
                <w:rFonts w:ascii="Times New Roman" w:eastAsia="Times New Roman" w:hAnsi="Times New Roman" w:cs="Times New Roman"/>
                <w:b/>
                <w:bCs/>
                <w:kern w:val="0"/>
                <w:sz w:val="19"/>
                <w:szCs w:val="19"/>
                <w:lang w:eastAsia="ro-MD"/>
                <w14:ligatures w14:val="none"/>
              </w:rPr>
              <w:br/>
              <w:t>total</w:t>
            </w:r>
            <w:r w:rsidRPr="00667600">
              <w:rPr>
                <w:rFonts w:ascii="Times New Roman" w:eastAsia="Times New Roman" w:hAnsi="Times New Roman" w:cs="Times New Roman"/>
                <w:b/>
                <w:bCs/>
                <w:kern w:val="0"/>
                <w:sz w:val="19"/>
                <w:szCs w:val="19"/>
                <w:lang w:eastAsia="ro-MD"/>
                <w14:ligatures w14:val="none"/>
              </w:rPr>
              <w:br/>
              <w:t>al ex-</w:t>
            </w:r>
            <w:r w:rsidRPr="00667600">
              <w:rPr>
                <w:rFonts w:ascii="Times New Roman" w:eastAsia="Times New Roman" w:hAnsi="Times New Roman" w:cs="Times New Roman"/>
                <w:b/>
                <w:bCs/>
                <w:kern w:val="0"/>
                <w:sz w:val="19"/>
                <w:szCs w:val="19"/>
                <w:lang w:eastAsia="ro-MD"/>
                <w14:ligatures w14:val="none"/>
              </w:rPr>
              <w:br/>
              <w:t>punerii</w:t>
            </w:r>
            <w:r w:rsidRPr="00667600">
              <w:rPr>
                <w:rFonts w:ascii="Times New Roman" w:eastAsia="Times New Roman" w:hAnsi="Times New Roman" w:cs="Times New Roman"/>
                <w:b/>
                <w:bCs/>
                <w:kern w:val="0"/>
                <w:sz w:val="19"/>
                <w:szCs w:val="19"/>
                <w:lang w:eastAsia="ro-MD"/>
                <w14:ligatures w14:val="none"/>
              </w:rPr>
              <w:br/>
              <w:t>la</w:t>
            </w:r>
            <w:r w:rsidRPr="00667600">
              <w:rPr>
                <w:rFonts w:ascii="Times New Roman" w:eastAsia="Times New Roman" w:hAnsi="Times New Roman" w:cs="Times New Roman"/>
                <w:b/>
                <w:bCs/>
                <w:kern w:val="0"/>
                <w:sz w:val="19"/>
                <w:szCs w:val="19"/>
                <w:lang w:eastAsia="ro-MD"/>
                <w14:ligatures w14:val="none"/>
              </w:rPr>
              <w:br/>
              <w:t>riscul</w:t>
            </w:r>
            <w:r w:rsidRPr="00667600">
              <w:rPr>
                <w:rFonts w:ascii="Times New Roman" w:eastAsia="Times New Roman" w:hAnsi="Times New Roman" w:cs="Times New Roman"/>
                <w:b/>
                <w:bCs/>
                <w:kern w:val="0"/>
                <w:sz w:val="19"/>
                <w:szCs w:val="19"/>
                <w:lang w:eastAsia="ro-MD"/>
                <w14:ligatures w14:val="none"/>
              </w:rPr>
              <w:br/>
              <w:t>opera-</w:t>
            </w:r>
            <w:r w:rsidRPr="00667600">
              <w:rPr>
                <w:rFonts w:ascii="Times New Roman" w:eastAsia="Times New Roman" w:hAnsi="Times New Roman" w:cs="Times New Roman"/>
                <w:b/>
                <w:bCs/>
                <w:kern w:val="0"/>
                <w:sz w:val="19"/>
                <w:szCs w:val="19"/>
                <w:lang w:eastAsia="ro-MD"/>
                <w14:ligatures w14:val="none"/>
              </w:rPr>
              <w:br/>
              <w:t>ţional</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AC010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ELEMENTE MEMORANDUM AMA CARE</w:t>
            </w:r>
            <w:r w:rsidRPr="00667600">
              <w:rPr>
                <w:rFonts w:ascii="Times New Roman" w:eastAsia="Times New Roman" w:hAnsi="Times New Roman" w:cs="Times New Roman"/>
                <w:b/>
                <w:bCs/>
                <w:kern w:val="0"/>
                <w:sz w:val="19"/>
                <w:szCs w:val="19"/>
                <w:lang w:eastAsia="ro-MD"/>
                <w14:ligatures w14:val="none"/>
              </w:rPr>
              <w:br/>
              <w:t>TREBUIE RAPORTATE, DACĂ ESTE CAZUL</w:t>
            </w:r>
          </w:p>
        </w:tc>
      </w:tr>
      <w:tr w:rsidR="00667600" w:rsidRPr="00667600" w14:paraId="407D8A9E"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5AEBB8C"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5DCD4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ANUL-3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996B2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ANUL-2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B04D6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ANUL</w:t>
            </w:r>
            <w:r w:rsidRPr="00667600">
              <w:rPr>
                <w:rFonts w:ascii="Times New Roman" w:eastAsia="Times New Roman" w:hAnsi="Times New Roman" w:cs="Times New Roman"/>
                <w:b/>
                <w:bCs/>
                <w:kern w:val="0"/>
                <w:sz w:val="19"/>
                <w:szCs w:val="19"/>
                <w:lang w:eastAsia="ro-MD"/>
                <w14:ligatures w14:val="none"/>
              </w:rPr>
              <w:br/>
              <w:t>PRECE-</w:t>
            </w:r>
            <w:r w:rsidRPr="00667600">
              <w:rPr>
                <w:rFonts w:ascii="Times New Roman" w:eastAsia="Times New Roman" w:hAnsi="Times New Roman" w:cs="Times New Roman"/>
                <w:b/>
                <w:bCs/>
                <w:kern w:val="0"/>
                <w:sz w:val="19"/>
                <w:szCs w:val="19"/>
                <w:lang w:eastAsia="ro-MD"/>
                <w14:ligatures w14:val="none"/>
              </w:rPr>
              <w:br/>
              <w:t>DENT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97000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ANUL-3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E9C81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ANUL-2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AD09B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ANUL</w:t>
            </w:r>
            <w:r w:rsidRPr="00667600">
              <w:rPr>
                <w:rFonts w:ascii="Times New Roman" w:eastAsia="Times New Roman" w:hAnsi="Times New Roman" w:cs="Times New Roman"/>
                <w:b/>
                <w:bCs/>
                <w:kern w:val="0"/>
                <w:sz w:val="19"/>
                <w:szCs w:val="19"/>
                <w:lang w:eastAsia="ro-MD"/>
                <w14:ligatures w14:val="none"/>
              </w:rPr>
              <w:br/>
              <w:t>PRECE-</w:t>
            </w:r>
            <w:r w:rsidRPr="00667600">
              <w:rPr>
                <w:rFonts w:ascii="Times New Roman" w:eastAsia="Times New Roman" w:hAnsi="Times New Roman" w:cs="Times New Roman"/>
                <w:b/>
                <w:bCs/>
                <w:kern w:val="0"/>
                <w:sz w:val="19"/>
                <w:szCs w:val="19"/>
                <w:lang w:eastAsia="ro-MD"/>
                <w14:ligatures w14:val="none"/>
              </w:rPr>
              <w:br/>
              <w:t>DENT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5BA880"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5BEE52"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D2A5F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DIN</w:t>
            </w:r>
            <w:r w:rsidRPr="00667600">
              <w:rPr>
                <w:rFonts w:ascii="Times New Roman" w:eastAsia="Times New Roman" w:hAnsi="Times New Roman" w:cs="Times New Roman"/>
                <w:b/>
                <w:bCs/>
                <w:kern w:val="0"/>
                <w:sz w:val="19"/>
                <w:szCs w:val="19"/>
                <w:lang w:eastAsia="ro-MD"/>
                <w14:ligatures w14:val="none"/>
              </w:rPr>
              <w:br/>
              <w:t>CARE:</w:t>
            </w:r>
            <w:r w:rsidRPr="00667600">
              <w:rPr>
                <w:rFonts w:ascii="Times New Roman" w:eastAsia="Times New Roman" w:hAnsi="Times New Roman" w:cs="Times New Roman"/>
                <w:b/>
                <w:bCs/>
                <w:kern w:val="0"/>
                <w:sz w:val="19"/>
                <w:szCs w:val="19"/>
                <w:lang w:eastAsia="ro-MD"/>
                <w14:ligatures w14:val="none"/>
              </w:rPr>
              <w:br/>
              <w:t>CA</w:t>
            </w:r>
            <w:r w:rsidRPr="00667600">
              <w:rPr>
                <w:rFonts w:ascii="Times New Roman" w:eastAsia="Times New Roman" w:hAnsi="Times New Roman" w:cs="Times New Roman"/>
                <w:b/>
                <w:bCs/>
                <w:kern w:val="0"/>
                <w:sz w:val="19"/>
                <w:szCs w:val="19"/>
                <w:lang w:eastAsia="ro-MD"/>
                <w14:ligatures w14:val="none"/>
              </w:rPr>
              <w:br/>
              <w:t>URMARE</w:t>
            </w:r>
            <w:r w:rsidRPr="00667600">
              <w:rPr>
                <w:rFonts w:ascii="Times New Roman" w:eastAsia="Times New Roman" w:hAnsi="Times New Roman" w:cs="Times New Roman"/>
                <w:b/>
                <w:bCs/>
                <w:kern w:val="0"/>
                <w:sz w:val="19"/>
                <w:szCs w:val="19"/>
                <w:lang w:eastAsia="ro-MD"/>
                <w14:ligatures w14:val="none"/>
              </w:rPr>
              <w:br/>
              <w:t>A UNUI</w:t>
            </w:r>
            <w:r w:rsidRPr="00667600">
              <w:rPr>
                <w:rFonts w:ascii="Times New Roman" w:eastAsia="Times New Roman" w:hAnsi="Times New Roman" w:cs="Times New Roman"/>
                <w:b/>
                <w:bCs/>
                <w:kern w:val="0"/>
                <w:sz w:val="19"/>
                <w:szCs w:val="19"/>
                <w:lang w:eastAsia="ro-MD"/>
                <w14:ligatures w14:val="none"/>
              </w:rPr>
              <w:br/>
              <w:t>MECA-</w:t>
            </w:r>
            <w:r w:rsidRPr="00667600">
              <w:rPr>
                <w:rFonts w:ascii="Times New Roman" w:eastAsia="Times New Roman" w:hAnsi="Times New Roman" w:cs="Times New Roman"/>
                <w:b/>
                <w:bCs/>
                <w:kern w:val="0"/>
                <w:sz w:val="19"/>
                <w:szCs w:val="19"/>
                <w:lang w:eastAsia="ro-MD"/>
                <w14:ligatures w14:val="none"/>
              </w:rPr>
              <w:br/>
              <w:t>NISM DE</w:t>
            </w:r>
            <w:r w:rsidRPr="00667600">
              <w:rPr>
                <w:rFonts w:ascii="Times New Roman" w:eastAsia="Times New Roman" w:hAnsi="Times New Roman" w:cs="Times New Roman"/>
                <w:b/>
                <w:bCs/>
                <w:kern w:val="0"/>
                <w:sz w:val="19"/>
                <w:szCs w:val="19"/>
                <w:lang w:eastAsia="ro-MD"/>
                <w14:ligatures w14:val="none"/>
              </w:rPr>
              <w:br/>
            </w:r>
            <w:r w:rsidRPr="00667600">
              <w:rPr>
                <w:rFonts w:ascii="Times New Roman" w:eastAsia="Times New Roman" w:hAnsi="Times New Roman" w:cs="Times New Roman"/>
                <w:b/>
                <w:bCs/>
                <w:kern w:val="0"/>
                <w:sz w:val="19"/>
                <w:szCs w:val="19"/>
                <w:lang w:eastAsia="ro-MD"/>
                <w14:ligatures w14:val="none"/>
              </w:rPr>
              <w:lastRenderedPageBreak/>
              <w:t>ALO-</w:t>
            </w:r>
            <w:r w:rsidRPr="00667600">
              <w:rPr>
                <w:rFonts w:ascii="Times New Roman" w:eastAsia="Times New Roman" w:hAnsi="Times New Roman" w:cs="Times New Roman"/>
                <w:b/>
                <w:bCs/>
                <w:kern w:val="0"/>
                <w:sz w:val="19"/>
                <w:szCs w:val="19"/>
                <w:lang w:eastAsia="ro-MD"/>
                <w14:ligatures w14:val="none"/>
              </w:rPr>
              <w:br/>
              <w:t>CARE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D36D1D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lastRenderedPageBreak/>
              <w:t>CERINŢA</w:t>
            </w:r>
            <w:r w:rsidRPr="00667600">
              <w:rPr>
                <w:rFonts w:ascii="Times New Roman" w:eastAsia="Times New Roman" w:hAnsi="Times New Roman" w:cs="Times New Roman"/>
                <w:b/>
                <w:bCs/>
                <w:kern w:val="0"/>
                <w:sz w:val="19"/>
                <w:szCs w:val="19"/>
                <w:lang w:eastAsia="ro-MD"/>
                <w14:ligatures w14:val="none"/>
              </w:rPr>
              <w:br/>
              <w:t>DE FON-</w:t>
            </w:r>
            <w:r w:rsidRPr="00667600">
              <w:rPr>
                <w:rFonts w:ascii="Times New Roman" w:eastAsia="Times New Roman" w:hAnsi="Times New Roman" w:cs="Times New Roman"/>
                <w:b/>
                <w:bCs/>
                <w:kern w:val="0"/>
                <w:sz w:val="19"/>
                <w:szCs w:val="19"/>
                <w:lang w:eastAsia="ro-MD"/>
                <w14:ligatures w14:val="none"/>
              </w:rPr>
              <w:br/>
              <w:t>DURI</w:t>
            </w:r>
            <w:r w:rsidRPr="00667600">
              <w:rPr>
                <w:rFonts w:ascii="Times New Roman" w:eastAsia="Times New Roman" w:hAnsi="Times New Roman" w:cs="Times New Roman"/>
                <w:b/>
                <w:bCs/>
                <w:kern w:val="0"/>
                <w:sz w:val="19"/>
                <w:szCs w:val="19"/>
                <w:lang w:eastAsia="ro-MD"/>
                <w14:ligatures w14:val="none"/>
              </w:rPr>
              <w:br/>
              <w:t>PROPRII</w:t>
            </w:r>
            <w:r w:rsidRPr="00667600">
              <w:rPr>
                <w:rFonts w:ascii="Times New Roman" w:eastAsia="Times New Roman" w:hAnsi="Times New Roman" w:cs="Times New Roman"/>
                <w:b/>
                <w:bCs/>
                <w:kern w:val="0"/>
                <w:sz w:val="19"/>
                <w:szCs w:val="19"/>
                <w:lang w:eastAsia="ro-MD"/>
                <w14:ligatures w14:val="none"/>
              </w:rPr>
              <w:br/>
              <w:t>ÎNAINTE</w:t>
            </w:r>
            <w:r w:rsidRPr="00667600">
              <w:rPr>
                <w:rFonts w:ascii="Times New Roman" w:eastAsia="Times New Roman" w:hAnsi="Times New Roman" w:cs="Times New Roman"/>
                <w:b/>
                <w:bCs/>
                <w:kern w:val="0"/>
                <w:sz w:val="19"/>
                <w:szCs w:val="19"/>
                <w:lang w:eastAsia="ro-MD"/>
                <w14:ligatures w14:val="none"/>
              </w:rPr>
              <w:br/>
              <w:t>DE REDU-</w:t>
            </w:r>
            <w:r w:rsidRPr="00667600">
              <w:rPr>
                <w:rFonts w:ascii="Times New Roman" w:eastAsia="Times New Roman" w:hAnsi="Times New Roman" w:cs="Times New Roman"/>
                <w:b/>
                <w:bCs/>
                <w:kern w:val="0"/>
                <w:sz w:val="19"/>
                <w:szCs w:val="19"/>
                <w:lang w:eastAsia="ro-MD"/>
                <w14:ligatures w14:val="none"/>
              </w:rPr>
              <w:br/>
              <w:t>CEREA CA</w:t>
            </w:r>
            <w:r w:rsidRPr="00667600">
              <w:rPr>
                <w:rFonts w:ascii="Times New Roman" w:eastAsia="Times New Roman" w:hAnsi="Times New Roman" w:cs="Times New Roman"/>
                <w:b/>
                <w:bCs/>
                <w:kern w:val="0"/>
                <w:sz w:val="19"/>
                <w:szCs w:val="19"/>
                <w:lang w:eastAsia="ro-MD"/>
                <w14:ligatures w14:val="none"/>
              </w:rPr>
              <w:br/>
            </w:r>
            <w:r w:rsidRPr="00667600">
              <w:rPr>
                <w:rFonts w:ascii="Times New Roman" w:eastAsia="Times New Roman" w:hAnsi="Times New Roman" w:cs="Times New Roman"/>
                <w:b/>
                <w:bCs/>
                <w:kern w:val="0"/>
                <w:sz w:val="19"/>
                <w:szCs w:val="19"/>
                <w:lang w:eastAsia="ro-MD"/>
                <w14:ligatures w14:val="none"/>
              </w:rPr>
              <w:lastRenderedPageBreak/>
              <w:t>URMARE</w:t>
            </w:r>
            <w:r w:rsidRPr="00667600">
              <w:rPr>
                <w:rFonts w:ascii="Times New Roman" w:eastAsia="Times New Roman" w:hAnsi="Times New Roman" w:cs="Times New Roman"/>
                <w:b/>
                <w:bCs/>
                <w:kern w:val="0"/>
                <w:sz w:val="19"/>
                <w:szCs w:val="19"/>
                <w:lang w:eastAsia="ro-MD"/>
                <w14:ligatures w14:val="none"/>
              </w:rPr>
              <w:br/>
              <w:t>A PIER-</w:t>
            </w:r>
            <w:r w:rsidRPr="00667600">
              <w:rPr>
                <w:rFonts w:ascii="Times New Roman" w:eastAsia="Times New Roman" w:hAnsi="Times New Roman" w:cs="Times New Roman"/>
                <w:b/>
                <w:bCs/>
                <w:kern w:val="0"/>
                <w:sz w:val="19"/>
                <w:szCs w:val="19"/>
                <w:lang w:eastAsia="ro-MD"/>
                <w14:ligatures w14:val="none"/>
              </w:rPr>
              <w:br/>
              <w:t>DERILOR</w:t>
            </w:r>
            <w:r w:rsidRPr="00667600">
              <w:rPr>
                <w:rFonts w:ascii="Times New Roman" w:eastAsia="Times New Roman" w:hAnsi="Times New Roman" w:cs="Times New Roman"/>
                <w:b/>
                <w:bCs/>
                <w:kern w:val="0"/>
                <w:sz w:val="19"/>
                <w:szCs w:val="19"/>
                <w:lang w:eastAsia="ro-MD"/>
                <w14:ligatures w14:val="none"/>
              </w:rPr>
              <w:br/>
              <w:t>AŞTEP-</w:t>
            </w:r>
            <w:r w:rsidRPr="00667600">
              <w:rPr>
                <w:rFonts w:ascii="Times New Roman" w:eastAsia="Times New Roman" w:hAnsi="Times New Roman" w:cs="Times New Roman"/>
                <w:b/>
                <w:bCs/>
                <w:kern w:val="0"/>
                <w:sz w:val="19"/>
                <w:szCs w:val="19"/>
                <w:lang w:eastAsia="ro-MD"/>
                <w14:ligatures w14:val="none"/>
              </w:rPr>
              <w:br/>
              <w:t>TATE,</w:t>
            </w:r>
            <w:r w:rsidRPr="00667600">
              <w:rPr>
                <w:rFonts w:ascii="Times New Roman" w:eastAsia="Times New Roman" w:hAnsi="Times New Roman" w:cs="Times New Roman"/>
                <w:b/>
                <w:bCs/>
                <w:kern w:val="0"/>
                <w:sz w:val="19"/>
                <w:szCs w:val="19"/>
                <w:lang w:eastAsia="ro-MD"/>
                <w14:ligatures w14:val="none"/>
              </w:rPr>
              <w:br/>
              <w:t>A DIVER-</w:t>
            </w:r>
            <w:r w:rsidRPr="00667600">
              <w:rPr>
                <w:rFonts w:ascii="Times New Roman" w:eastAsia="Times New Roman" w:hAnsi="Times New Roman" w:cs="Times New Roman"/>
                <w:b/>
                <w:bCs/>
                <w:kern w:val="0"/>
                <w:sz w:val="19"/>
                <w:szCs w:val="19"/>
                <w:lang w:eastAsia="ro-MD"/>
                <w14:ligatures w14:val="none"/>
              </w:rPr>
              <w:br/>
              <w:t>SIFICĂRII</w:t>
            </w:r>
            <w:r w:rsidRPr="00667600">
              <w:rPr>
                <w:rFonts w:ascii="Times New Roman" w:eastAsia="Times New Roman" w:hAnsi="Times New Roman" w:cs="Times New Roman"/>
                <w:b/>
                <w:bCs/>
                <w:kern w:val="0"/>
                <w:sz w:val="19"/>
                <w:szCs w:val="19"/>
                <w:lang w:eastAsia="ro-MD"/>
                <w14:ligatures w14:val="none"/>
              </w:rPr>
              <w:br/>
              <w:t>ŞI A TEHNI-</w:t>
            </w:r>
            <w:r w:rsidRPr="00667600">
              <w:rPr>
                <w:rFonts w:ascii="Times New Roman" w:eastAsia="Times New Roman" w:hAnsi="Times New Roman" w:cs="Times New Roman"/>
                <w:b/>
                <w:bCs/>
                <w:kern w:val="0"/>
                <w:sz w:val="19"/>
                <w:szCs w:val="19"/>
                <w:lang w:eastAsia="ro-MD"/>
                <w14:ligatures w14:val="none"/>
              </w:rPr>
              <w:br/>
              <w:t>CILOR</w:t>
            </w:r>
            <w:r w:rsidRPr="00667600">
              <w:rPr>
                <w:rFonts w:ascii="Times New Roman" w:eastAsia="Times New Roman" w:hAnsi="Times New Roman" w:cs="Times New Roman"/>
                <w:b/>
                <w:bCs/>
                <w:kern w:val="0"/>
                <w:sz w:val="19"/>
                <w:szCs w:val="19"/>
                <w:lang w:eastAsia="ro-MD"/>
                <w14:ligatures w14:val="none"/>
              </w:rPr>
              <w:br/>
              <w:t>DE RE-</w:t>
            </w:r>
            <w:r w:rsidRPr="00667600">
              <w:rPr>
                <w:rFonts w:ascii="Times New Roman" w:eastAsia="Times New Roman" w:hAnsi="Times New Roman" w:cs="Times New Roman"/>
                <w:b/>
                <w:bCs/>
                <w:kern w:val="0"/>
                <w:sz w:val="19"/>
                <w:szCs w:val="19"/>
                <w:lang w:eastAsia="ro-MD"/>
                <w14:ligatures w14:val="none"/>
              </w:rPr>
              <w:br/>
              <w:t>DUCERE A</w:t>
            </w:r>
            <w:r w:rsidRPr="00667600">
              <w:rPr>
                <w:rFonts w:ascii="Times New Roman" w:eastAsia="Times New Roman" w:hAnsi="Times New Roman" w:cs="Times New Roman"/>
                <w:b/>
                <w:bCs/>
                <w:kern w:val="0"/>
                <w:sz w:val="19"/>
                <w:szCs w:val="19"/>
                <w:lang w:eastAsia="ro-MD"/>
                <w14:ligatures w14:val="none"/>
              </w:rPr>
              <w:br/>
              <w:t>RISCULUI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1C493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lastRenderedPageBreak/>
              <w:t>(-)</w:t>
            </w:r>
            <w:r w:rsidRPr="00667600">
              <w:rPr>
                <w:rFonts w:ascii="Times New Roman" w:eastAsia="Times New Roman" w:hAnsi="Times New Roman" w:cs="Times New Roman"/>
                <w:b/>
                <w:bCs/>
                <w:kern w:val="0"/>
                <w:sz w:val="19"/>
                <w:szCs w:val="19"/>
                <w:lang w:eastAsia="ro-MD"/>
                <w14:ligatures w14:val="none"/>
              </w:rPr>
              <w:br/>
              <w:t>REDU-</w:t>
            </w:r>
            <w:r w:rsidRPr="00667600">
              <w:rPr>
                <w:rFonts w:ascii="Times New Roman" w:eastAsia="Times New Roman" w:hAnsi="Times New Roman" w:cs="Times New Roman"/>
                <w:b/>
                <w:bCs/>
                <w:kern w:val="0"/>
                <w:sz w:val="19"/>
                <w:szCs w:val="19"/>
                <w:lang w:eastAsia="ro-MD"/>
                <w14:ligatures w14:val="none"/>
              </w:rPr>
              <w:br/>
              <w:t>CEREA</w:t>
            </w:r>
            <w:r w:rsidRPr="00667600">
              <w:rPr>
                <w:rFonts w:ascii="Times New Roman" w:eastAsia="Times New Roman" w:hAnsi="Times New Roman" w:cs="Times New Roman"/>
                <w:b/>
                <w:bCs/>
                <w:kern w:val="0"/>
                <w:sz w:val="19"/>
                <w:szCs w:val="19"/>
                <w:lang w:eastAsia="ro-MD"/>
                <w14:ligatures w14:val="none"/>
              </w:rPr>
              <w:br/>
              <w:t>CERIN-</w:t>
            </w:r>
            <w:r w:rsidRPr="00667600">
              <w:rPr>
                <w:rFonts w:ascii="Times New Roman" w:eastAsia="Times New Roman" w:hAnsi="Times New Roman" w:cs="Times New Roman"/>
                <w:b/>
                <w:bCs/>
                <w:kern w:val="0"/>
                <w:sz w:val="19"/>
                <w:szCs w:val="19"/>
                <w:lang w:eastAsia="ro-MD"/>
                <w14:ligatures w14:val="none"/>
              </w:rPr>
              <w:br/>
              <w:t>ŢELOR DE</w:t>
            </w:r>
            <w:r w:rsidRPr="00667600">
              <w:rPr>
                <w:rFonts w:ascii="Times New Roman" w:eastAsia="Times New Roman" w:hAnsi="Times New Roman" w:cs="Times New Roman"/>
                <w:b/>
                <w:bCs/>
                <w:kern w:val="0"/>
                <w:sz w:val="19"/>
                <w:szCs w:val="19"/>
                <w:lang w:eastAsia="ro-MD"/>
                <w14:ligatures w14:val="none"/>
              </w:rPr>
              <w:br/>
              <w:t>FONDURI</w:t>
            </w:r>
            <w:r w:rsidRPr="00667600">
              <w:rPr>
                <w:rFonts w:ascii="Times New Roman" w:eastAsia="Times New Roman" w:hAnsi="Times New Roman" w:cs="Times New Roman"/>
                <w:b/>
                <w:bCs/>
                <w:kern w:val="0"/>
                <w:sz w:val="19"/>
                <w:szCs w:val="19"/>
                <w:lang w:eastAsia="ro-MD"/>
                <w14:ligatures w14:val="none"/>
              </w:rPr>
              <w:br/>
              <w:t>PROPRII</w:t>
            </w:r>
            <w:r w:rsidRPr="00667600">
              <w:rPr>
                <w:rFonts w:ascii="Times New Roman" w:eastAsia="Times New Roman" w:hAnsi="Times New Roman" w:cs="Times New Roman"/>
                <w:b/>
                <w:bCs/>
                <w:kern w:val="0"/>
                <w:sz w:val="19"/>
                <w:szCs w:val="19"/>
                <w:lang w:eastAsia="ro-MD"/>
                <w14:ligatures w14:val="none"/>
              </w:rPr>
              <w:br/>
              <w:t xml:space="preserve">CA </w:t>
            </w:r>
            <w:r w:rsidRPr="00667600">
              <w:rPr>
                <w:rFonts w:ascii="Times New Roman" w:eastAsia="Times New Roman" w:hAnsi="Times New Roman" w:cs="Times New Roman"/>
                <w:b/>
                <w:bCs/>
                <w:kern w:val="0"/>
                <w:sz w:val="19"/>
                <w:szCs w:val="19"/>
                <w:lang w:eastAsia="ro-MD"/>
                <w14:ligatures w14:val="none"/>
              </w:rPr>
              <w:lastRenderedPageBreak/>
              <w:t>UR-</w:t>
            </w:r>
            <w:r w:rsidRPr="00667600">
              <w:rPr>
                <w:rFonts w:ascii="Times New Roman" w:eastAsia="Times New Roman" w:hAnsi="Times New Roman" w:cs="Times New Roman"/>
                <w:b/>
                <w:bCs/>
                <w:kern w:val="0"/>
                <w:sz w:val="19"/>
                <w:szCs w:val="19"/>
                <w:lang w:eastAsia="ro-MD"/>
                <w14:ligatures w14:val="none"/>
              </w:rPr>
              <w:br/>
              <w:t>MARE A</w:t>
            </w:r>
            <w:r w:rsidRPr="00667600">
              <w:rPr>
                <w:rFonts w:ascii="Times New Roman" w:eastAsia="Times New Roman" w:hAnsi="Times New Roman" w:cs="Times New Roman"/>
                <w:b/>
                <w:bCs/>
                <w:kern w:val="0"/>
                <w:sz w:val="19"/>
                <w:szCs w:val="19"/>
                <w:lang w:eastAsia="ro-MD"/>
                <w14:ligatures w14:val="none"/>
              </w:rPr>
              <w:br/>
              <w:t>PIERDERII</w:t>
            </w:r>
            <w:r w:rsidRPr="00667600">
              <w:rPr>
                <w:rFonts w:ascii="Times New Roman" w:eastAsia="Times New Roman" w:hAnsi="Times New Roman" w:cs="Times New Roman"/>
                <w:b/>
                <w:bCs/>
                <w:kern w:val="0"/>
                <w:sz w:val="19"/>
                <w:szCs w:val="19"/>
                <w:lang w:eastAsia="ro-MD"/>
                <w14:ligatures w14:val="none"/>
              </w:rPr>
              <w:br/>
              <w:t>AŞTEP-</w:t>
            </w:r>
            <w:r w:rsidRPr="00667600">
              <w:rPr>
                <w:rFonts w:ascii="Times New Roman" w:eastAsia="Times New Roman" w:hAnsi="Times New Roman" w:cs="Times New Roman"/>
                <w:b/>
                <w:bCs/>
                <w:kern w:val="0"/>
                <w:sz w:val="19"/>
                <w:szCs w:val="19"/>
                <w:lang w:eastAsia="ro-MD"/>
                <w14:ligatures w14:val="none"/>
              </w:rPr>
              <w:br/>
              <w:t>TATE</w:t>
            </w:r>
            <w:r w:rsidRPr="00667600">
              <w:rPr>
                <w:rFonts w:ascii="Times New Roman" w:eastAsia="Times New Roman" w:hAnsi="Times New Roman" w:cs="Times New Roman"/>
                <w:b/>
                <w:bCs/>
                <w:kern w:val="0"/>
                <w:sz w:val="19"/>
                <w:szCs w:val="19"/>
                <w:lang w:eastAsia="ro-MD"/>
                <w14:ligatures w14:val="none"/>
              </w:rPr>
              <w:br/>
              <w:t>REFLEC-</w:t>
            </w:r>
            <w:r w:rsidRPr="00667600">
              <w:rPr>
                <w:rFonts w:ascii="Times New Roman" w:eastAsia="Times New Roman" w:hAnsi="Times New Roman" w:cs="Times New Roman"/>
                <w:b/>
                <w:bCs/>
                <w:kern w:val="0"/>
                <w:sz w:val="19"/>
                <w:szCs w:val="19"/>
                <w:lang w:eastAsia="ro-MD"/>
                <w14:ligatures w14:val="none"/>
              </w:rPr>
              <w:br/>
              <w:t>TATE ÎN</w:t>
            </w:r>
            <w:r w:rsidRPr="00667600">
              <w:rPr>
                <w:rFonts w:ascii="Times New Roman" w:eastAsia="Times New Roman" w:hAnsi="Times New Roman" w:cs="Times New Roman"/>
                <w:b/>
                <w:bCs/>
                <w:kern w:val="0"/>
                <w:sz w:val="19"/>
                <w:szCs w:val="19"/>
                <w:lang w:eastAsia="ro-MD"/>
                <w14:ligatures w14:val="none"/>
              </w:rPr>
              <w:br/>
              <w:t>PRACTI-</w:t>
            </w:r>
            <w:r w:rsidRPr="00667600">
              <w:rPr>
                <w:rFonts w:ascii="Times New Roman" w:eastAsia="Times New Roman" w:hAnsi="Times New Roman" w:cs="Times New Roman"/>
                <w:b/>
                <w:bCs/>
                <w:kern w:val="0"/>
                <w:sz w:val="19"/>
                <w:szCs w:val="19"/>
                <w:lang w:eastAsia="ro-MD"/>
                <w14:ligatures w14:val="none"/>
              </w:rPr>
              <w:br/>
              <w:t>CILE</w:t>
            </w:r>
            <w:r w:rsidRPr="00667600">
              <w:rPr>
                <w:rFonts w:ascii="Times New Roman" w:eastAsia="Times New Roman" w:hAnsi="Times New Roman" w:cs="Times New Roman"/>
                <w:b/>
                <w:bCs/>
                <w:kern w:val="0"/>
                <w:sz w:val="19"/>
                <w:szCs w:val="19"/>
                <w:lang w:eastAsia="ro-MD"/>
                <w14:ligatures w14:val="none"/>
              </w:rPr>
              <w:br/>
              <w:t>INTERNE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32B53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lastRenderedPageBreak/>
              <w:t>(-)</w:t>
            </w:r>
            <w:r w:rsidRPr="00667600">
              <w:rPr>
                <w:rFonts w:ascii="Times New Roman" w:eastAsia="Times New Roman" w:hAnsi="Times New Roman" w:cs="Times New Roman"/>
                <w:b/>
                <w:bCs/>
                <w:kern w:val="0"/>
                <w:sz w:val="19"/>
                <w:szCs w:val="19"/>
                <w:lang w:eastAsia="ro-MD"/>
                <w14:ligatures w14:val="none"/>
              </w:rPr>
              <w:br/>
              <w:t>REDU-</w:t>
            </w:r>
            <w:r w:rsidRPr="00667600">
              <w:rPr>
                <w:rFonts w:ascii="Times New Roman" w:eastAsia="Times New Roman" w:hAnsi="Times New Roman" w:cs="Times New Roman"/>
                <w:b/>
                <w:bCs/>
                <w:kern w:val="0"/>
                <w:sz w:val="19"/>
                <w:szCs w:val="19"/>
                <w:lang w:eastAsia="ro-MD"/>
                <w14:ligatures w14:val="none"/>
              </w:rPr>
              <w:br/>
              <w:t>CEREA</w:t>
            </w:r>
            <w:r w:rsidRPr="00667600">
              <w:rPr>
                <w:rFonts w:ascii="Times New Roman" w:eastAsia="Times New Roman" w:hAnsi="Times New Roman" w:cs="Times New Roman"/>
                <w:b/>
                <w:bCs/>
                <w:kern w:val="0"/>
                <w:sz w:val="19"/>
                <w:szCs w:val="19"/>
                <w:lang w:eastAsia="ro-MD"/>
                <w14:ligatures w14:val="none"/>
              </w:rPr>
              <w:br/>
              <w:t>CERIN-</w:t>
            </w:r>
            <w:r w:rsidRPr="00667600">
              <w:rPr>
                <w:rFonts w:ascii="Times New Roman" w:eastAsia="Times New Roman" w:hAnsi="Times New Roman" w:cs="Times New Roman"/>
                <w:b/>
                <w:bCs/>
                <w:kern w:val="0"/>
                <w:sz w:val="19"/>
                <w:szCs w:val="19"/>
                <w:lang w:eastAsia="ro-MD"/>
                <w14:ligatures w14:val="none"/>
              </w:rPr>
              <w:br/>
              <w:t>ŢELOR DE</w:t>
            </w:r>
            <w:r w:rsidRPr="00667600">
              <w:rPr>
                <w:rFonts w:ascii="Times New Roman" w:eastAsia="Times New Roman" w:hAnsi="Times New Roman" w:cs="Times New Roman"/>
                <w:b/>
                <w:bCs/>
                <w:kern w:val="0"/>
                <w:sz w:val="19"/>
                <w:szCs w:val="19"/>
                <w:lang w:eastAsia="ro-MD"/>
                <w14:ligatures w14:val="none"/>
              </w:rPr>
              <w:br/>
              <w:t>FONDURI</w:t>
            </w:r>
            <w:r w:rsidRPr="00667600">
              <w:rPr>
                <w:rFonts w:ascii="Times New Roman" w:eastAsia="Times New Roman" w:hAnsi="Times New Roman" w:cs="Times New Roman"/>
                <w:b/>
                <w:bCs/>
                <w:kern w:val="0"/>
                <w:sz w:val="19"/>
                <w:szCs w:val="19"/>
                <w:lang w:eastAsia="ro-MD"/>
                <w14:ligatures w14:val="none"/>
              </w:rPr>
              <w:br/>
              <w:t>PROPRII</w:t>
            </w:r>
            <w:r w:rsidRPr="00667600">
              <w:rPr>
                <w:rFonts w:ascii="Times New Roman" w:eastAsia="Times New Roman" w:hAnsi="Times New Roman" w:cs="Times New Roman"/>
                <w:b/>
                <w:bCs/>
                <w:kern w:val="0"/>
                <w:sz w:val="19"/>
                <w:szCs w:val="19"/>
                <w:lang w:eastAsia="ro-MD"/>
                <w14:ligatures w14:val="none"/>
              </w:rPr>
              <w:br/>
            </w:r>
            <w:r w:rsidRPr="00667600">
              <w:rPr>
                <w:rFonts w:ascii="Times New Roman" w:eastAsia="Times New Roman" w:hAnsi="Times New Roman" w:cs="Times New Roman"/>
                <w:b/>
                <w:bCs/>
                <w:kern w:val="0"/>
                <w:sz w:val="19"/>
                <w:szCs w:val="19"/>
                <w:lang w:eastAsia="ro-MD"/>
                <w14:ligatures w14:val="none"/>
              </w:rPr>
              <w:lastRenderedPageBreak/>
              <w:t>CA UR-</w:t>
            </w:r>
            <w:r w:rsidRPr="00667600">
              <w:rPr>
                <w:rFonts w:ascii="Times New Roman" w:eastAsia="Times New Roman" w:hAnsi="Times New Roman" w:cs="Times New Roman"/>
                <w:b/>
                <w:bCs/>
                <w:kern w:val="0"/>
                <w:sz w:val="19"/>
                <w:szCs w:val="19"/>
                <w:lang w:eastAsia="ro-MD"/>
                <w14:ligatures w14:val="none"/>
              </w:rPr>
              <w:br/>
              <w:t>MARE A</w:t>
            </w:r>
            <w:r w:rsidRPr="00667600">
              <w:rPr>
                <w:rFonts w:ascii="Times New Roman" w:eastAsia="Times New Roman" w:hAnsi="Times New Roman" w:cs="Times New Roman"/>
                <w:b/>
                <w:bCs/>
                <w:kern w:val="0"/>
                <w:sz w:val="19"/>
                <w:szCs w:val="19"/>
                <w:lang w:eastAsia="ro-MD"/>
                <w14:ligatures w14:val="none"/>
              </w:rPr>
              <w:br/>
              <w:t>DIVER-</w:t>
            </w:r>
            <w:r w:rsidRPr="00667600">
              <w:rPr>
                <w:rFonts w:ascii="Times New Roman" w:eastAsia="Times New Roman" w:hAnsi="Times New Roman" w:cs="Times New Roman"/>
                <w:b/>
                <w:bCs/>
                <w:kern w:val="0"/>
                <w:sz w:val="19"/>
                <w:szCs w:val="19"/>
                <w:lang w:eastAsia="ro-MD"/>
                <w14:ligatures w14:val="none"/>
              </w:rPr>
              <w:br/>
              <w:t>SIFICĂRII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5E520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lastRenderedPageBreak/>
              <w:t>(-)</w:t>
            </w:r>
            <w:r w:rsidRPr="00667600">
              <w:rPr>
                <w:rFonts w:ascii="Times New Roman" w:eastAsia="Times New Roman" w:hAnsi="Times New Roman" w:cs="Times New Roman"/>
                <w:b/>
                <w:bCs/>
                <w:kern w:val="0"/>
                <w:sz w:val="19"/>
                <w:szCs w:val="19"/>
                <w:lang w:eastAsia="ro-MD"/>
                <w14:ligatures w14:val="none"/>
              </w:rPr>
              <w:br/>
              <w:t>REDU-</w:t>
            </w:r>
            <w:r w:rsidRPr="00667600">
              <w:rPr>
                <w:rFonts w:ascii="Times New Roman" w:eastAsia="Times New Roman" w:hAnsi="Times New Roman" w:cs="Times New Roman"/>
                <w:b/>
                <w:bCs/>
                <w:kern w:val="0"/>
                <w:sz w:val="19"/>
                <w:szCs w:val="19"/>
                <w:lang w:eastAsia="ro-MD"/>
                <w14:ligatures w14:val="none"/>
              </w:rPr>
              <w:br/>
              <w:t>CEREA</w:t>
            </w:r>
            <w:r w:rsidRPr="00667600">
              <w:rPr>
                <w:rFonts w:ascii="Times New Roman" w:eastAsia="Times New Roman" w:hAnsi="Times New Roman" w:cs="Times New Roman"/>
                <w:b/>
                <w:bCs/>
                <w:kern w:val="0"/>
                <w:sz w:val="19"/>
                <w:szCs w:val="19"/>
                <w:lang w:eastAsia="ro-MD"/>
                <w14:ligatures w14:val="none"/>
              </w:rPr>
              <w:br/>
              <w:t>CERIN-</w:t>
            </w:r>
            <w:r w:rsidRPr="00667600">
              <w:rPr>
                <w:rFonts w:ascii="Times New Roman" w:eastAsia="Times New Roman" w:hAnsi="Times New Roman" w:cs="Times New Roman"/>
                <w:b/>
                <w:bCs/>
                <w:kern w:val="0"/>
                <w:sz w:val="19"/>
                <w:szCs w:val="19"/>
                <w:lang w:eastAsia="ro-MD"/>
                <w14:ligatures w14:val="none"/>
              </w:rPr>
              <w:br/>
              <w:t>ŢELOR DE</w:t>
            </w:r>
            <w:r w:rsidRPr="00667600">
              <w:rPr>
                <w:rFonts w:ascii="Times New Roman" w:eastAsia="Times New Roman" w:hAnsi="Times New Roman" w:cs="Times New Roman"/>
                <w:b/>
                <w:bCs/>
                <w:kern w:val="0"/>
                <w:sz w:val="19"/>
                <w:szCs w:val="19"/>
                <w:lang w:eastAsia="ro-MD"/>
                <w14:ligatures w14:val="none"/>
              </w:rPr>
              <w:br/>
              <w:t>FONDURI</w:t>
            </w:r>
            <w:r w:rsidRPr="00667600">
              <w:rPr>
                <w:rFonts w:ascii="Times New Roman" w:eastAsia="Times New Roman" w:hAnsi="Times New Roman" w:cs="Times New Roman"/>
                <w:b/>
                <w:bCs/>
                <w:kern w:val="0"/>
                <w:sz w:val="19"/>
                <w:szCs w:val="19"/>
                <w:lang w:eastAsia="ro-MD"/>
                <w14:ligatures w14:val="none"/>
              </w:rPr>
              <w:br/>
              <w:t>PROPRII</w:t>
            </w:r>
            <w:r w:rsidRPr="00667600">
              <w:rPr>
                <w:rFonts w:ascii="Times New Roman" w:eastAsia="Times New Roman" w:hAnsi="Times New Roman" w:cs="Times New Roman"/>
                <w:b/>
                <w:bCs/>
                <w:kern w:val="0"/>
                <w:sz w:val="19"/>
                <w:szCs w:val="19"/>
                <w:lang w:eastAsia="ro-MD"/>
                <w14:ligatures w14:val="none"/>
              </w:rPr>
              <w:br/>
              <w:t>CA UR-</w:t>
            </w:r>
            <w:r w:rsidRPr="00667600">
              <w:rPr>
                <w:rFonts w:ascii="Times New Roman" w:eastAsia="Times New Roman" w:hAnsi="Times New Roman" w:cs="Times New Roman"/>
                <w:b/>
                <w:bCs/>
                <w:kern w:val="0"/>
                <w:sz w:val="19"/>
                <w:szCs w:val="19"/>
                <w:lang w:eastAsia="ro-MD"/>
                <w14:ligatures w14:val="none"/>
              </w:rPr>
              <w:br/>
              <w:t>MARE A</w:t>
            </w:r>
            <w:r w:rsidRPr="00667600">
              <w:rPr>
                <w:rFonts w:ascii="Times New Roman" w:eastAsia="Times New Roman" w:hAnsi="Times New Roman" w:cs="Times New Roman"/>
                <w:b/>
                <w:bCs/>
                <w:kern w:val="0"/>
                <w:sz w:val="19"/>
                <w:szCs w:val="19"/>
                <w:lang w:eastAsia="ro-MD"/>
                <w14:ligatures w14:val="none"/>
              </w:rPr>
              <w:br/>
            </w:r>
            <w:r w:rsidRPr="00667600">
              <w:rPr>
                <w:rFonts w:ascii="Times New Roman" w:eastAsia="Times New Roman" w:hAnsi="Times New Roman" w:cs="Times New Roman"/>
                <w:b/>
                <w:bCs/>
                <w:kern w:val="0"/>
                <w:sz w:val="19"/>
                <w:szCs w:val="19"/>
                <w:lang w:eastAsia="ro-MD"/>
                <w14:ligatures w14:val="none"/>
              </w:rPr>
              <w:lastRenderedPageBreak/>
              <w:t>TEHNICI-</w:t>
            </w:r>
            <w:r w:rsidRPr="00667600">
              <w:rPr>
                <w:rFonts w:ascii="Times New Roman" w:eastAsia="Times New Roman" w:hAnsi="Times New Roman" w:cs="Times New Roman"/>
                <w:b/>
                <w:bCs/>
                <w:kern w:val="0"/>
                <w:sz w:val="19"/>
                <w:szCs w:val="19"/>
                <w:lang w:eastAsia="ro-MD"/>
                <w14:ligatures w14:val="none"/>
              </w:rPr>
              <w:br/>
              <w:t>LOR DE</w:t>
            </w:r>
            <w:r w:rsidRPr="00667600">
              <w:rPr>
                <w:rFonts w:ascii="Times New Roman" w:eastAsia="Times New Roman" w:hAnsi="Times New Roman" w:cs="Times New Roman"/>
                <w:b/>
                <w:bCs/>
                <w:kern w:val="0"/>
                <w:sz w:val="19"/>
                <w:szCs w:val="19"/>
                <w:lang w:eastAsia="ro-MD"/>
                <w14:ligatures w14:val="none"/>
              </w:rPr>
              <w:br/>
              <w:t>DIMINU-</w:t>
            </w:r>
            <w:r w:rsidRPr="00667600">
              <w:rPr>
                <w:rFonts w:ascii="Times New Roman" w:eastAsia="Times New Roman" w:hAnsi="Times New Roman" w:cs="Times New Roman"/>
                <w:b/>
                <w:bCs/>
                <w:kern w:val="0"/>
                <w:sz w:val="19"/>
                <w:szCs w:val="19"/>
                <w:lang w:eastAsia="ro-MD"/>
                <w14:ligatures w14:val="none"/>
              </w:rPr>
              <w:br/>
              <w:t>ARE A</w:t>
            </w:r>
            <w:r w:rsidRPr="00667600">
              <w:rPr>
                <w:rFonts w:ascii="Times New Roman" w:eastAsia="Times New Roman" w:hAnsi="Times New Roman" w:cs="Times New Roman"/>
                <w:b/>
                <w:bCs/>
                <w:kern w:val="0"/>
                <w:sz w:val="19"/>
                <w:szCs w:val="19"/>
                <w:lang w:eastAsia="ro-MD"/>
                <w14:ligatures w14:val="none"/>
              </w:rPr>
              <w:br/>
              <w:t>RISCU-</w:t>
            </w:r>
            <w:r w:rsidRPr="00667600">
              <w:rPr>
                <w:rFonts w:ascii="Times New Roman" w:eastAsia="Times New Roman" w:hAnsi="Times New Roman" w:cs="Times New Roman"/>
                <w:b/>
                <w:bCs/>
                <w:kern w:val="0"/>
                <w:sz w:val="19"/>
                <w:szCs w:val="19"/>
                <w:lang w:eastAsia="ro-MD"/>
                <w14:ligatures w14:val="none"/>
              </w:rPr>
              <w:br/>
              <w:t>RILOR</w:t>
            </w:r>
            <w:r w:rsidRPr="00667600">
              <w:rPr>
                <w:rFonts w:ascii="Times New Roman" w:eastAsia="Times New Roman" w:hAnsi="Times New Roman" w:cs="Times New Roman"/>
                <w:b/>
                <w:bCs/>
                <w:kern w:val="0"/>
                <w:sz w:val="19"/>
                <w:szCs w:val="19"/>
                <w:lang w:eastAsia="ro-MD"/>
                <w14:ligatures w14:val="none"/>
              </w:rPr>
              <w:br/>
              <w:t>(ASIGURĂRI</w:t>
            </w:r>
            <w:r w:rsidRPr="00667600">
              <w:rPr>
                <w:rFonts w:ascii="Times New Roman" w:eastAsia="Times New Roman" w:hAnsi="Times New Roman" w:cs="Times New Roman"/>
                <w:b/>
                <w:bCs/>
                <w:kern w:val="0"/>
                <w:sz w:val="19"/>
                <w:szCs w:val="19"/>
                <w:lang w:eastAsia="ro-MD"/>
                <w14:ligatures w14:val="none"/>
              </w:rPr>
              <w:br/>
              <w:t>ŞI ALTE</w:t>
            </w:r>
            <w:r w:rsidRPr="00667600">
              <w:rPr>
                <w:rFonts w:ascii="Times New Roman" w:eastAsia="Times New Roman" w:hAnsi="Times New Roman" w:cs="Times New Roman"/>
                <w:b/>
                <w:bCs/>
                <w:kern w:val="0"/>
                <w:sz w:val="19"/>
                <w:szCs w:val="19"/>
                <w:lang w:eastAsia="ro-MD"/>
                <w14:ligatures w14:val="none"/>
              </w:rPr>
              <w:br/>
              <w:t>MECANIS-</w:t>
            </w:r>
            <w:r w:rsidRPr="00667600">
              <w:rPr>
                <w:rFonts w:ascii="Times New Roman" w:eastAsia="Times New Roman" w:hAnsi="Times New Roman" w:cs="Times New Roman"/>
                <w:b/>
                <w:bCs/>
                <w:kern w:val="0"/>
                <w:sz w:val="19"/>
                <w:szCs w:val="19"/>
                <w:lang w:eastAsia="ro-MD"/>
                <w14:ligatures w14:val="none"/>
              </w:rPr>
              <w:br/>
              <w:t>ME DE</w:t>
            </w:r>
            <w:r w:rsidRPr="00667600">
              <w:rPr>
                <w:rFonts w:ascii="Times New Roman" w:eastAsia="Times New Roman" w:hAnsi="Times New Roman" w:cs="Times New Roman"/>
                <w:b/>
                <w:bCs/>
                <w:kern w:val="0"/>
                <w:sz w:val="19"/>
                <w:szCs w:val="19"/>
                <w:lang w:eastAsia="ro-MD"/>
                <w14:ligatures w14:val="none"/>
              </w:rPr>
              <w:br/>
              <w:t>TRANSFER AL RISCULUI)</w:t>
            </w:r>
          </w:p>
        </w:tc>
      </w:tr>
      <w:tr w:rsidR="00667600" w:rsidRPr="00667600" w14:paraId="4F00D561"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B3BB275"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39EAE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F6575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80BAB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887EE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7893F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D1723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16F7F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33206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B6FAA0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DB6DE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13B46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FB739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8EEC0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120</w:t>
            </w:r>
          </w:p>
        </w:tc>
      </w:tr>
      <w:tr w:rsidR="00667600" w:rsidRPr="00667600" w14:paraId="1B64BE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6BD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1B0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ACTIVITĂŢI BANCARE CARE FAC OBIECTUL ABORDĂRII DE BAZĂ (BIA)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ECC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46D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69B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2D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777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4E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639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A57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Celulă legată de CA2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E43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768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5B7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392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F9D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23CFD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A99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A4C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 ACTIVITĂŢI BANCARE CARE FAC OBIECTUL ABORDĂRII STANDARDIZATE (TSA) / ABORDĂRII STANDARDIZATE ALTERNATIVE (ASA)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830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B5F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0C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42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40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1A6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DC2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841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Celulă legată de CA2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4D3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314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7A0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ECA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D01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DFEE1E" w14:textId="77777777" w:rsidTr="00667600">
        <w:trPr>
          <w:jc w:val="center"/>
        </w:trPr>
        <w:tc>
          <w:tcPr>
            <w:tcW w:w="0" w:type="auto"/>
            <w:gridSpan w:val="1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3B1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685677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CARE FAC OBIECTUL TSA:</w:t>
            </w:r>
          </w:p>
        </w:tc>
      </w:tr>
      <w:tr w:rsidR="00667600" w:rsidRPr="00667600" w14:paraId="3A6AE9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EC8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3E5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FINANŢE CORPORATISTE (CF)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B6B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58B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93A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C23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A2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6CB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82B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A6E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A90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0EE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D4A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B6F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978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D167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778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170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w:t>
            </w:r>
            <w:r w:rsidRPr="00667600">
              <w:rPr>
                <w:rFonts w:ascii="Times New Roman" w:eastAsia="Times New Roman" w:hAnsi="Times New Roman" w:cs="Times New Roman"/>
                <w:kern w:val="0"/>
                <w:lang w:eastAsia="ro-MD"/>
                <w14:ligatures w14:val="none"/>
              </w:rPr>
              <w:br/>
              <w:t>ŢIONARE ŞI</w:t>
            </w:r>
            <w:r w:rsidRPr="00667600">
              <w:rPr>
                <w:rFonts w:ascii="Times New Roman" w:eastAsia="Times New Roman" w:hAnsi="Times New Roman" w:cs="Times New Roman"/>
                <w:kern w:val="0"/>
                <w:lang w:eastAsia="ro-MD"/>
                <w14:ligatures w14:val="none"/>
              </w:rPr>
              <w:br/>
              <w:t>VÂNZĂRI (TS)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84E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01F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55D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8D9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B49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BDA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758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D05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B00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3B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DA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BE1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DBA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2DF5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41C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E26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BROKERAJ DE RETAIL (RBR)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D48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313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71A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CEE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80B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AB6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E9F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53A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61E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EDC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4FC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479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7D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F0288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D0E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0A5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ACTIVITATE BANCARĂ COMERCIALĂ (CB)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269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5C0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D0D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CD0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63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3C5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FB8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E4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275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949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97A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DEB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9D0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2157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378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7EE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ACTIVITATE BANCARĂ DE RETAIL (RB)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250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B80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935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19C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292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BB6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42A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6F9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61A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D94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95A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E90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A2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59D6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D68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383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PLĂŢI ŞI DECONTĂRI (PS)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32C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0E5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810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D61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DDF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245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3CC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A04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DAB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E44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93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07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8DE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6494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ED9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DD9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SERVICII DE AGENT (AS)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3A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9EC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F3F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4A2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6BB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BC2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EA0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E0E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DA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072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3BE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DB4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281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003C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E1C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9B7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ADMINISTRAREA ACTIVELOR (AM)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A61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F42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BC7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236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0BC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EBC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CD7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D06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289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479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EF7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73D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F4A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E1F298" w14:textId="77777777" w:rsidTr="00667600">
        <w:trPr>
          <w:jc w:val="center"/>
        </w:trPr>
        <w:tc>
          <w:tcPr>
            <w:tcW w:w="0" w:type="auto"/>
            <w:gridSpan w:val="1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054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5D4C0ED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CARE FAC OBIECTUL ASA:</w:t>
            </w:r>
          </w:p>
        </w:tc>
      </w:tr>
      <w:tr w:rsidR="00667600" w:rsidRPr="00667600" w14:paraId="6C1BE7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49C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B11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ACTIVITATE BANCARĂ COMERCIALĂ (CB)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403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52A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8FC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D71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08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336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073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ED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37B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322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F8A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3F2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96D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E141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903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BCE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ACTIVITATE BANCARĂ DE RETAIL (RB)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860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39C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D3B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572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9BD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12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AE2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35D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2FE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323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C72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6CE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8E2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9DA0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804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E74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 ACTIVITĂŢI BANCARE CARE FAC OBIECTUL ABORDĂRILOR AVANSATE DE EVALUARE (AMA)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9E0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383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AA4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9E2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A04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8DF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9CC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486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AD3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9D3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564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BB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840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4911E21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E1AB41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440"/>
        <w:gridCol w:w="1150"/>
      </w:tblGrid>
      <w:tr w:rsidR="00667600" w:rsidRPr="00667600" w14:paraId="2BD6740F"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17BB1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314B7E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16.00 – RISCUL OPERAŢIONAL (OPR)</w:t>
            </w:r>
          </w:p>
          <w:p w14:paraId="382E989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EA11F6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363F0CA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896EE52"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2F3F2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Coloane</w:t>
            </w:r>
          </w:p>
        </w:tc>
      </w:tr>
      <w:tr w:rsidR="00667600" w:rsidRPr="00667600" w14:paraId="33EF66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41A53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6D13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88E61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7CC5B6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D88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39C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 RELEVANT</w:t>
            </w:r>
            <w:r w:rsidRPr="00667600">
              <w:rPr>
                <w:rFonts w:ascii="Times New Roman" w:eastAsia="Times New Roman" w:hAnsi="Times New Roman" w:cs="Times New Roman"/>
                <w:kern w:val="0"/>
                <w:lang w:eastAsia="ro-MD"/>
                <w14:ligatures w14:val="none"/>
              </w:rPr>
              <w:t xml:space="preserve"> </w:t>
            </w:r>
          </w:p>
          <w:p w14:paraId="1B0FB6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care utilizează indicatorul relevant pentru a calcula cerinţa de fonduri proprii pentru riscul operaţional (BIA, TSA şi ASA) raportează indicatorul relevant pentru anii respectivi în coloanele 010-030.</w:t>
            </w:r>
          </w:p>
          <w:p w14:paraId="44E1C1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continuare, termenul "indicator relevant" se referă la "suma elementelor" de la sfârşitul exerciţiului financiar, astfel cum sunt definite în anexa nr.1 din Regulamentul privind tratamentul riscului operaţional pentru bănci potrivit abordării de bază şi abordării standardizate.</w:t>
            </w:r>
          </w:p>
          <w:p w14:paraId="23B90F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banca are date disponibile privind "indicatorul relevant" pentru o perioadă mai mică de 3 ani, în coloanele corespunzătoare din tabel se înscriu datele istorice disponibile (cifre auditate) în funcţie de prioritate. Dacă, de exemplu, sunt disponibile date istorice pentru un singur an, acestea se raportează în coloana 030. În cazul în care acest lucru pare justificat, estimările evoluţiei activităţii vor fi apoi incluse în coloana 020 (estimare pentru anul următor) şi în coloana 010 (estimare pentru anul+ 2).</w:t>
            </w:r>
          </w:p>
          <w:p w14:paraId="0D8EEF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plus, în cazul în care nu există date istorice disponibile privind "indicatorul relevant", banca poate utiliza estimări ale evoluţiei activităţii.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61C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4FB4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7F59B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BB3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ŞI AVANSURI (ÎN CAZUL APLICĂRII ASA)</w:t>
            </w:r>
            <w:r w:rsidRPr="00667600">
              <w:rPr>
                <w:rFonts w:ascii="Times New Roman" w:eastAsia="Times New Roman" w:hAnsi="Times New Roman" w:cs="Times New Roman"/>
                <w:kern w:val="0"/>
                <w:lang w:eastAsia="ro-MD"/>
                <w14:ligatures w14:val="none"/>
              </w:rPr>
              <w:t xml:space="preserve"> </w:t>
            </w:r>
          </w:p>
          <w:p w14:paraId="5730F4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 coloane trebuie utilizate pentru a raporta cuantumurile creditelor şi avansurilor pentru liniile de activitate "activitate bancară comercială" şi "activitate bancară de retail", astfel cum sunt menţionate la punctul 28 subpunctul 2) din Regulamentul privind tratamentul riscului operaţional pentru bănci potrivit abordării de bază şi abordării standardizate. Aceste cuantumuri trebuie utilizate pentru a calcula indicatorul relevant alternativ care duce la cerinţele de fonduri proprii corespunzătoare activităţilor care fac obiectul ASA [punctul 28 subpunctul 1) din Regulamentul privind tratamentul riscului operaţional pentru bănci potrivit abordării de bază şi abordării standardizate].</w:t>
            </w:r>
          </w:p>
          <w:p w14:paraId="0C3155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linia de activitate "activitate bancară comercială", trebuie incluse şi titlurile de valoare din afara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1D5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0396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07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B02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DE FONDURI PROPRII</w:t>
            </w:r>
            <w:r w:rsidRPr="00667600">
              <w:rPr>
                <w:rFonts w:ascii="Times New Roman" w:eastAsia="Times New Roman" w:hAnsi="Times New Roman" w:cs="Times New Roman"/>
                <w:kern w:val="0"/>
                <w:lang w:eastAsia="ro-MD"/>
                <w14:ligatures w14:val="none"/>
              </w:rPr>
              <w:t xml:space="preserve"> </w:t>
            </w:r>
          </w:p>
          <w:p w14:paraId="13DF3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fonduri proprii se calculează în conformitate cu abordarea utilizată, conform Regulamentului privind tratamentul riscului operaţional pentru bănci potrivit abordării de bază şi abordării standardizate. Cuantumul rezultat este raportat în coloana 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E65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3D94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30E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F82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RISCUL OPERAŢIONAL</w:t>
            </w:r>
            <w:r w:rsidRPr="00667600">
              <w:rPr>
                <w:rFonts w:ascii="Times New Roman" w:eastAsia="Times New Roman" w:hAnsi="Times New Roman" w:cs="Times New Roman"/>
                <w:kern w:val="0"/>
                <w:lang w:eastAsia="ro-MD"/>
                <w14:ligatures w14:val="none"/>
              </w:rPr>
              <w:t xml:space="preserve"> </w:t>
            </w:r>
          </w:p>
          <w:p w14:paraId="26DF6E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Punctul 133 din Regulamentul cu privire la fondurile proprii ale băncilor şi cerinţele de capital. Cerinţele de fonduri proprii din coloana 070 înmulţite cu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F2C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5422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800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303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CA URMARE A UNUI MECANISM DE ALOCARE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EAC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Blocare în contextul AMA</w:t>
            </w:r>
          </w:p>
        </w:tc>
      </w:tr>
      <w:tr w:rsidR="00667600" w:rsidRPr="00667600" w14:paraId="0FF7B0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AA8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571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 AMA CARE TREBUIE RAPORTATE, DACĂ ESTE CAZUL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67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Blocare în contextul AMA</w:t>
            </w:r>
          </w:p>
        </w:tc>
      </w:tr>
      <w:tr w:rsidR="00667600" w:rsidRPr="00667600" w14:paraId="0599F8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7EA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959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CERINŢA DE FONDURI PROPRII ÎNAINTE DE REDUCEREA CA URMARE A PIERDERILOR AŞTEPTATE, A </w:t>
            </w:r>
            <w:r w:rsidRPr="00667600">
              <w:rPr>
                <w:rFonts w:ascii="Times New Roman" w:eastAsia="Times New Roman" w:hAnsi="Times New Roman" w:cs="Times New Roman"/>
                <w:b/>
                <w:bCs/>
                <w:kern w:val="0"/>
                <w:lang w:eastAsia="ro-MD"/>
                <w14:ligatures w14:val="none"/>
              </w:rPr>
              <w:lastRenderedPageBreak/>
              <w:t>DIVERSIFICĂRII ŞI A TEHNICILOR DE REDUCERE A RISCULUI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DFF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Blocare în contextul AMA</w:t>
            </w:r>
          </w:p>
        </w:tc>
      </w:tr>
      <w:tr w:rsidR="00667600" w:rsidRPr="00667600" w14:paraId="68E7C3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433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9D7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REDUCEREA CERINŢELOR DE FONDURI PROPRII CA URMARE A PIERDERII AŞTEPTATE REFLECTATE ÎN PRACTICILE INTERNE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456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Blocare în contextul AMA</w:t>
            </w:r>
          </w:p>
        </w:tc>
      </w:tr>
      <w:tr w:rsidR="00667600" w:rsidRPr="00667600" w14:paraId="3E9826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EAF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92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REDUCEREA CERINŢELOR DE FONDURI PROPRII CA URMARE A DIVERSIFICĂRII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309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Blocare în contextul AMA</w:t>
            </w:r>
          </w:p>
        </w:tc>
      </w:tr>
      <w:tr w:rsidR="00667600" w:rsidRPr="00667600" w14:paraId="7A85C5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906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ADC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REDUCEREA CERINŢEI DE FONDURI PROPRII CA URMARE A TEHNICILOR DE DIMINUARE A RISCURILOR (ASIGURĂRI ŞI ALTE MECANISME DE TRANSFER AL RISCULUI)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C55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Blocare în contextul AMA</w:t>
            </w:r>
          </w:p>
        </w:tc>
      </w:tr>
    </w:tbl>
    <w:p w14:paraId="78FAEDD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431"/>
        <w:gridCol w:w="1144"/>
      </w:tblGrid>
      <w:tr w:rsidR="00667600" w:rsidRPr="00667600" w14:paraId="2AB75F9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82B71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r>
      <w:tr w:rsidR="00667600" w:rsidRPr="00667600" w14:paraId="62E139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DB53C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2A32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E96C0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7CEE50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6AD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DD6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ACTIVITĂŢI BANCARE CARE FAC OBIECTUL ABORDĂRII DE BAZĂ (BIA)</w:t>
            </w:r>
            <w:r w:rsidRPr="00667600">
              <w:rPr>
                <w:rFonts w:ascii="Times New Roman" w:eastAsia="Times New Roman" w:hAnsi="Times New Roman" w:cs="Times New Roman"/>
                <w:kern w:val="0"/>
                <w:lang w:eastAsia="ro-MD"/>
                <w14:ligatures w14:val="none"/>
              </w:rPr>
              <w:t xml:space="preserve"> </w:t>
            </w:r>
          </w:p>
          <w:p w14:paraId="3FF2E0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rând prezintă cuantumurile corespunzătoare activităţilor care fac obiectul abordării BIA pentru a calcula cerinţa de fonduri proprii pentru riscul operaţional (capitolul II din Regulamentul privind tratamentul riscului operaţional pentru bănci potrivit abordării de bază şi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EEB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EAD6A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4F3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A2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ACTIVITĂŢI BANCARE CARE FAC OBIECTUL ABORDĂRII STANDARDIZATE (TSA)/ ABORDĂRII STANDARDIZATE ALTERNATIVE (ASA)</w:t>
            </w:r>
            <w:r w:rsidRPr="00667600">
              <w:rPr>
                <w:rFonts w:ascii="Times New Roman" w:eastAsia="Times New Roman" w:hAnsi="Times New Roman" w:cs="Times New Roman"/>
                <w:kern w:val="0"/>
                <w:lang w:eastAsia="ro-MD"/>
                <w14:ligatures w14:val="none"/>
              </w:rPr>
              <w:t xml:space="preserve"> </w:t>
            </w:r>
          </w:p>
          <w:p w14:paraId="2BBA10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cerinţa de fonduri proprii calculată conform TSA şi ASA (capitolul III din Regulamentul privind tratamentul riscului operaţional pentru bănci potrivit abordării de bază şi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8CE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3BF98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DE831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9A6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CARE FAC OBIECTUL TSA</w:t>
            </w:r>
            <w:r w:rsidRPr="00667600">
              <w:rPr>
                <w:rFonts w:ascii="Times New Roman" w:eastAsia="Times New Roman" w:hAnsi="Times New Roman" w:cs="Times New Roman"/>
                <w:kern w:val="0"/>
                <w:lang w:eastAsia="ro-MD"/>
                <w14:ligatures w14:val="none"/>
              </w:rPr>
              <w:t xml:space="preserve"> </w:t>
            </w:r>
          </w:p>
          <w:p w14:paraId="0042E7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utilizării abordării TSA, indicatorul relevant pentru fiecare an este distribuit pe rândurile 030-100 în funcţie de liniile de activitate definite în anexa nr.2 din Regulamentul privind tratamentul riscului operaţional pentru bănci potrivit abordării de bază şi abordării standardizate.</w:t>
            </w:r>
          </w:p>
          <w:p w14:paraId="21BD4E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Încadrarea activităţilor pe linii de activitate trebuie să urmeze principiile descrise la punctele 25 şi 26 din Regulamentul privind tratamentul riscului operaţional pentru bănci potrivit abordării de bază şi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4A3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E676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A79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E1A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CARE FAC OBIECTUL ASA</w:t>
            </w:r>
            <w:r w:rsidRPr="00667600">
              <w:rPr>
                <w:rFonts w:ascii="Times New Roman" w:eastAsia="Times New Roman" w:hAnsi="Times New Roman" w:cs="Times New Roman"/>
                <w:kern w:val="0"/>
                <w:lang w:eastAsia="ro-MD"/>
                <w14:ligatures w14:val="none"/>
              </w:rPr>
              <w:t xml:space="preserve"> </w:t>
            </w:r>
          </w:p>
          <w:p w14:paraId="6C4DCF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care utilizează ASA (secţiunea 2 din capitolul III din Regulamentul privind tratamentul riscului operaţional pentru bănci potrivit abordării de bază şi abordării standardizate) raportează pentru anii respectivi indicatorul relevant în mod separat pentru fiecare linie de activitate pe rândurile 030-050 şi 080-100, iar pentru liniile de activitate "activitate bancară comercială" şi "activitate bancară de retail" pe rândurile 110-120.</w:t>
            </w:r>
          </w:p>
          <w:p w14:paraId="001646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Rândurile 110 şi 120 prezintă cuantumul indicatorului relevant al activităţilor care fac obiectul abordării ASA, făcându-se distincţie între cele care corespund liniei de activitate "activitate bancară comercială" şi cele care corespund liniei "activitate bancară de retail" (secţiunea 2 din capitolul III din Regulamentul privind tratamentul riscului operaţional pentru bănci potrivit abordării de bază şi abordării standardizate). Pot fi raportate cuantumuri pentru rândurile care </w:t>
            </w:r>
            <w:r w:rsidRPr="00667600">
              <w:rPr>
                <w:rFonts w:ascii="Times New Roman" w:eastAsia="Times New Roman" w:hAnsi="Times New Roman" w:cs="Times New Roman"/>
                <w:kern w:val="0"/>
                <w:lang w:eastAsia="ro-MD"/>
                <w14:ligatures w14:val="none"/>
              </w:rPr>
              <w:lastRenderedPageBreak/>
              <w:t>corespund "activităţii bancare comerciale" şi "activităţii bancare de retail" în cadrul abordării TSA (rândurile 060 şi 070), precum şi în cadrul abordării ASA - rândurile 110 şi 120 (de exemplu, în cazul în care o filială face obiectul abordării TSA, iar entitatea-mamă face obiectul abordării 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C45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BEF0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12D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F87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ACTIVITĂŢI BANCARE CARE FAC OBIECTUL ABORDĂRILOR AVANSATE DE EVALUARE (AMA)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38C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Blocare în contextul AMA</w:t>
            </w:r>
          </w:p>
        </w:tc>
      </w:tr>
    </w:tbl>
    <w:p w14:paraId="3F10486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EB7A79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6A5EAFC"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5</w:t>
      </w:r>
    </w:p>
    <w:p w14:paraId="76347AD1"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prezentarea</w:t>
      </w:r>
    </w:p>
    <w:p w14:paraId="5658A9B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2274EE1D"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7ADF8D52"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D3D8B3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 17.00 - RISCUL OPERAŢIONAL: PIERDERI ŞI RECUPERĂRI</w:t>
      </w:r>
    </w:p>
    <w:p w14:paraId="6D134DC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PE LINII DE ACTIVITATE ÎN CURSUL ANULUI PRECEDENT</w:t>
      </w:r>
    </w:p>
    <w:p w14:paraId="189C4C3A"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(DETALII PRIVIND RISCUL OPERAŢIONAL - OPR)</w:t>
      </w:r>
    </w:p>
    <w:p w14:paraId="3F24FAB4"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08B2969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Acest formular sintetizează informaţiile privind pierderile brute şi recuperările pierderilor înregistrate de o bancă în anul precedent în funcţie de liniile de activitate.</w:t>
      </w:r>
    </w:p>
    <w:p w14:paraId="4649135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"Pierdere brută" înseamnă o pierdere care decurge dintr-un eveniment sau dintr-o categorie de evenimente de risc operaţional înainte de orice tip de recuperări, fără a aduce atingere punctul 4.</w:t>
      </w:r>
    </w:p>
    <w:p w14:paraId="7C772E8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"Recuperare" înseamnă un eveniment independent legat de pierderea iniţială din riscul operaţional care este separat în timp şi prin care sunt primite fonduri sau intrări de beneficii economice de la prima parte sau de la părţi terţe, cum ar fi asigurătorii sau alte părţi.</w:t>
      </w:r>
    </w:p>
    <w:p w14:paraId="0340763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"Evenimente de pierderi recuperate rapid" înseamnă evenimente de risc operaţional generatoare de pierderi care sunt recuperate integral sau parţial în decurs de cinci zile lucrătoare. În cazul unui eveniment de pierderi recuperate rapid, numai partea din pierdere care nu este recuperată integral (adică pierderea din care se exclude recuperarea parţială rapidă) trebuie inclusă în definiţia pierderii brute. Prin urmare, evenimentele de pierderi generatoare de pierderi care sunt recuperate integral în decurs de cinci zile lucrătoare nu trebuie incluse deloc în definiţia pierderii brute şi nici în raportarea detaliilor privind riscul operaţional.</w:t>
      </w:r>
    </w:p>
    <w:p w14:paraId="5B03E3F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"Data de contabilizare" înseamnă data la care s-a recunoscut pentru prima oară o pierdere sau o rezervă/un provizion în contul de profit şi pierdere pentru o pierdere din riscul operaţional. Această dată este în mod logic ulterioară "Datei de apariţie" (adică data la care evenimentul de risc operaţional s-a produs sau a început pentru prima oară) şi "Datei de descoperire" (adică data la care banca a devenit conştientă de evenimentul de risc operaţional).</w:t>
      </w:r>
    </w:p>
    <w:p w14:paraId="3F4E29B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Numărul de evenimente este numărul de evenimente de risc operaţional care sunt contabilizate pentru prima oară în cursul perioadei de raportare.</w:t>
      </w:r>
    </w:p>
    <w:p w14:paraId="34A43DC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Cuantumul total al pierderii este suma algebrică a următoarelor evenimente:</w:t>
      </w:r>
    </w:p>
    <w:p w14:paraId="1BE300B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 cuantumurile pierderilor brute relevante pentru evenimentele de risc operaţional "contabilizate pentru prima oară" în cursul perioadei de raportare (de exemplu cheltuieli directe, provizioane, decontări);</w:t>
      </w:r>
    </w:p>
    <w:p w14:paraId="6EA03FC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xml:space="preserve">b) cuantumurile pierderilor brute relevante pentru ajustările pozitive ale pierderilor efectuate în cursul perioadei de raportare (de exemplu creşterea provizioanelor, evenimente de pierderi conexe, decontări suplimentare) pentru evenimentele de risc </w:t>
      </w:r>
      <w:r w:rsidRPr="00667600">
        <w:rPr>
          <w:rFonts w:ascii="Arial" w:eastAsia="Times New Roman" w:hAnsi="Arial" w:cs="Arial"/>
          <w:kern w:val="0"/>
          <w:sz w:val="24"/>
          <w:szCs w:val="24"/>
          <w:lang w:eastAsia="ro-MD"/>
          <w14:ligatures w14:val="none"/>
        </w:rPr>
        <w:lastRenderedPageBreak/>
        <w:t>operaţional "contabilizate pentru prima oară" în cursul perioadelor de raportare anterioare; şi</w:t>
      </w:r>
    </w:p>
    <w:p w14:paraId="14BABAF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c) cuantumurile pierderilor brute relevante pentru ajustările negative ale pierderilor efectuate în cursul perioadei de raportare - ca urmare a scăderii provizioanelor - pentru evenimentele de risc operaţional "contabilizate pentru prima oară" în cursul perioadelor de raportare anterioare.</w:t>
      </w:r>
    </w:p>
    <w:p w14:paraId="5AA24B5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8.</w:t>
      </w:r>
      <w:r w:rsidRPr="00667600">
        <w:rPr>
          <w:rFonts w:ascii="Arial" w:eastAsia="Times New Roman" w:hAnsi="Arial" w:cs="Arial"/>
          <w:kern w:val="0"/>
          <w:sz w:val="24"/>
          <w:szCs w:val="24"/>
          <w:lang w:eastAsia="ro-MD"/>
          <w14:ligatures w14:val="none"/>
        </w:rPr>
        <w:t xml:space="preserve"> Numărul de evenimente include convenţional şi evenimentele care au fost contabilizate pentru prima oară în cursul perioadelor de raportare anterioare, dar care nu au fost încă raportate în rapoartele de supraveghere anterioare. Cuantumul total al pierderii include convenţional şi elementele de la punctul 7 care sunt relevante pentru perioadele de raportare anterioare, dar care nu au fost încă raportate în rapoartele de supraveghere anterioare.</w:t>
      </w:r>
    </w:p>
    <w:p w14:paraId="1F317E1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9.</w:t>
      </w:r>
      <w:r w:rsidRPr="00667600">
        <w:rPr>
          <w:rFonts w:ascii="Arial" w:eastAsia="Times New Roman" w:hAnsi="Arial" w:cs="Arial"/>
          <w:kern w:val="0"/>
          <w:sz w:val="24"/>
          <w:szCs w:val="24"/>
          <w:lang w:eastAsia="ro-MD"/>
          <w14:ligatures w14:val="none"/>
        </w:rPr>
        <w:t xml:space="preserve"> Pierderea singulară maximă este valoarea cea mai mare dintre cele incluse la punctul 7 lit.a) sau la punctul 7 lit.b) de mai sus.</w:t>
      </w:r>
    </w:p>
    <w:p w14:paraId="48BEC2E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10.</w:t>
      </w:r>
      <w:r w:rsidRPr="00667600">
        <w:rPr>
          <w:rFonts w:ascii="Arial" w:eastAsia="Times New Roman" w:hAnsi="Arial" w:cs="Arial"/>
          <w:kern w:val="0"/>
          <w:sz w:val="24"/>
          <w:szCs w:val="24"/>
          <w:lang w:eastAsia="ro-MD"/>
          <w14:ligatures w14:val="none"/>
        </w:rPr>
        <w:t xml:space="preserve"> Suma primelor cinci cele mai mari pierderi este suma primelor cinci cele mai mari cuantumuri dintre cele incluse la punctul 7 lit.a) sau la punctul 7 lit.b) de mai sus.</w:t>
      </w:r>
    </w:p>
    <w:p w14:paraId="5948A2A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11.</w:t>
      </w:r>
      <w:r w:rsidRPr="00667600">
        <w:rPr>
          <w:rFonts w:ascii="Arial" w:eastAsia="Times New Roman" w:hAnsi="Arial" w:cs="Arial"/>
          <w:kern w:val="0"/>
          <w:sz w:val="24"/>
          <w:szCs w:val="24"/>
          <w:lang w:eastAsia="ro-MD"/>
          <w14:ligatures w14:val="none"/>
        </w:rPr>
        <w:t xml:space="preserve"> Recuperarea totală a pierderii este suma tuturor recuperărilor contabilizate în cursul perioadei de raportare şi relevante pentru evenimentele de risc operaţional contabilizate pentru prima oară în cursul perioadei de raportare sau al perioadelor anterioare de raportare.</w:t>
      </w:r>
    </w:p>
    <w:p w14:paraId="52951FC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12.</w:t>
      </w:r>
      <w:r w:rsidRPr="00667600">
        <w:rPr>
          <w:rFonts w:ascii="Arial" w:eastAsia="Times New Roman" w:hAnsi="Arial" w:cs="Arial"/>
          <w:kern w:val="0"/>
          <w:sz w:val="24"/>
          <w:szCs w:val="24"/>
          <w:lang w:eastAsia="ro-MD"/>
          <w14:ligatures w14:val="none"/>
        </w:rPr>
        <w:t xml:space="preserve"> Cifrele raportate în luna iunie a anului respectiv sunt cifre intermediare, cifrele finale fiind raportate în luna decembrie. Prin urmare, cifrele din iunie au o perioadă de referinţă de şase luni (şi anume de la 01.01 la 30.06 din anul calendaristic), în timp ce cifrele din decembrie au o perioadă de referinţă de douăsprezece luni (şi anume de la 01.01 la 31.12 din anul calendaristic).</w:t>
      </w:r>
    </w:p>
    <w:p w14:paraId="3DF2300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13.</w:t>
      </w:r>
      <w:r w:rsidRPr="00667600">
        <w:rPr>
          <w:rFonts w:ascii="Arial" w:eastAsia="Times New Roman" w:hAnsi="Arial" w:cs="Arial"/>
          <w:kern w:val="0"/>
          <w:sz w:val="24"/>
          <w:szCs w:val="24"/>
          <w:lang w:eastAsia="ro-MD"/>
          <w14:ligatures w14:val="none"/>
        </w:rPr>
        <w:t xml:space="preserve"> Informaţiile sunt prezentate prin repartizarea pierderilor şi a recuperărilor care depăşesc pragurile interne pe linii de activitate [astfel cum sunt definite în anexa nr.2 din Regulamentul privind tratamentul riscului operaţional pentru bănci potrivit abordării de bază şi abordării standardizate], existând posibilitatea ca pierderile aferente unui eveniment să fie repartizate pe mai multe linii de activitate.</w:t>
      </w:r>
    </w:p>
    <w:p w14:paraId="0F2A332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kern w:val="0"/>
          <w:sz w:val="24"/>
          <w:szCs w:val="24"/>
          <w:lang w:eastAsia="ro-MD"/>
          <w14:ligatures w14:val="none"/>
        </w:rPr>
        <w:t xml:space="preserve"> Coloanele prezintă totalurile pentru fiecare linie de activitate, împreună cu un element memorandum care prezintă cel mai scăzut prag intern aplicat la colectarea datelor privind pierderile, specificând în cadrul fiecărei linii de activitate cel mai scăzut şi cel mai ridicat prag, în cazul în care există mai mult de un singur prag</w:t>
      </w:r>
      <w:r w:rsidRPr="00667600">
        <w:rPr>
          <w:rFonts w:ascii="Arial" w:eastAsia="Times New Roman" w:hAnsi="Arial" w:cs="Arial"/>
          <w:i/>
          <w:i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Băncile care îşi calculează cerinţa de fonduri proprii conform abordării TSA sau ASA raportează pierderile în coloana 080.</w:t>
      </w:r>
    </w:p>
    <w:p w14:paraId="60F8024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15.</w:t>
      </w:r>
      <w:r w:rsidRPr="00667600">
        <w:rPr>
          <w:rFonts w:ascii="Arial" w:eastAsia="Times New Roman" w:hAnsi="Arial" w:cs="Arial"/>
          <w:kern w:val="0"/>
          <w:sz w:val="24"/>
          <w:szCs w:val="24"/>
          <w:lang w:eastAsia="ro-MD"/>
          <w14:ligatures w14:val="none"/>
        </w:rPr>
        <w:t xml:space="preserve"> Rândurile prezintă liniile de activitate şi, în cadrul fiecărei linii de activitate, informaţii privind numărul de evenimente, cuantumul total al pierderii, pierderea singulară maximă, suma primelor cinci cele mai mari pierderi şi recuperarea totală a pierderii.</w:t>
      </w:r>
    </w:p>
    <w:p w14:paraId="257C4BB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kern w:val="0"/>
          <w:sz w:val="24"/>
          <w:szCs w:val="24"/>
          <w:lang w:eastAsia="ro-MD"/>
          <w14:ligatures w14:val="none"/>
        </w:rPr>
        <w:t xml:space="preserve"> Pentru totalul liniilor de activitate sunt solicitate, de asemenea, date privind numărul de evenimente şi cuantumul total al pierderii pentru anumite intervale determinate pe baza unor praguri prestabilite: 10 000, 20 000, 100 000 şi 1 000 000. Pragurile corespund unor cuantumuri în lei moldoveneşti şi sunt incluse în scopul comparării pierderilor raportate între bănci. Prin urmare, acestea nu corespund pragurilor de pierdere minimă utilizate pentru colectarea datelor interne privind pierderea, care trebuie raportate într-o altă secţiune a formularului.</w:t>
      </w:r>
    </w:p>
    <w:p w14:paraId="2C7170D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17.</w:t>
      </w:r>
      <w:r w:rsidRPr="00667600">
        <w:rPr>
          <w:rFonts w:ascii="Arial" w:eastAsia="Times New Roman" w:hAnsi="Arial" w:cs="Arial"/>
          <w:kern w:val="0"/>
          <w:sz w:val="24"/>
          <w:szCs w:val="24"/>
          <w:lang w:eastAsia="ro-MD"/>
          <w14:ligatures w14:val="none"/>
        </w:rPr>
        <w:t xml:space="preserve"> În cazul în care suma elementelor cuantumului total al pierderii, astfel cum sunt indicate la punctul 7 de mai sus, conduce la obţinerea unei valori negative pentru unele linii de activitate /combinaţii de categorii de evenimente, se raportează valoarea 0 (zero) în celulele relevante.</w:t>
      </w:r>
    </w:p>
    <w:p w14:paraId="1703AFC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18.</w:t>
      </w:r>
      <w:r w:rsidRPr="00667600">
        <w:rPr>
          <w:rFonts w:ascii="Arial" w:eastAsia="Times New Roman" w:hAnsi="Arial" w:cs="Arial"/>
          <w:kern w:val="0"/>
          <w:sz w:val="24"/>
          <w:szCs w:val="24"/>
          <w:lang w:eastAsia="ro-MD"/>
          <w14:ligatures w14:val="none"/>
        </w:rPr>
        <w:t xml:space="preserve"> Acest formular trebuie raportat de către băncile care utilizează TSA/ASA pentru calcularea cerinţelor de fonduri proprii.</w:t>
      </w:r>
    </w:p>
    <w:p w14:paraId="037AD81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19.</w:t>
      </w:r>
      <w:r w:rsidRPr="00667600">
        <w:rPr>
          <w:rFonts w:ascii="Arial" w:eastAsia="Times New Roman" w:hAnsi="Arial" w:cs="Arial"/>
          <w:kern w:val="0"/>
          <w:sz w:val="24"/>
          <w:szCs w:val="24"/>
          <w:lang w:eastAsia="ro-MD"/>
          <w14:ligatures w14:val="none"/>
        </w:rPr>
        <w:t xml:space="preserve"> Pentru a verifica respectarea condiţiilor prevăzute la secţiunea 3 punctul 14 subpunctul 5) lit.b) din prezenta instrucţiune, băncile utilizează cele mai recente statistici disponibile pe pagina web a BNM din compartimentul consacrat publicării de date în scopuri prudenţiale pentru a determina "suma totalurilor activelor din bilanţurile individuale ale tuturor băncilor din Republica Moldova".</w:t>
      </w:r>
    </w:p>
    <w:p w14:paraId="1AC15ED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20.</w:t>
      </w:r>
      <w:r w:rsidRPr="00667600">
        <w:rPr>
          <w:rFonts w:ascii="Arial" w:eastAsia="Times New Roman" w:hAnsi="Arial" w:cs="Arial"/>
          <w:kern w:val="0"/>
          <w:sz w:val="24"/>
          <w:szCs w:val="24"/>
          <w:lang w:eastAsia="ro-MD"/>
          <w14:ligatures w14:val="none"/>
        </w:rPr>
        <w:t xml:space="preserve"> Băncile cărora li se aplică dispoziţiile secţiunii 3 punctul 14 subpunctul 5) lit.b) din prezenta instrucţiune raportează numai următoarele informaţii pentru suma tuturor evenimentelor (coloana 080) din formularul "Detalii privind riscul operaţional":</w:t>
      </w:r>
    </w:p>
    <w:p w14:paraId="076078E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 numărul de evenimente (rândul 910);</w:t>
      </w:r>
    </w:p>
    <w:p w14:paraId="1B0B407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b) cuantumul total al pierderii (rândul 920);</w:t>
      </w:r>
    </w:p>
    <w:p w14:paraId="19B4C31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c) pierderea singulară maximă (rândul 930);</w:t>
      </w:r>
    </w:p>
    <w:p w14:paraId="46AD032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 suma primelor cinci cele mai mari pierderi (rândul 940) şi</w:t>
      </w:r>
    </w:p>
    <w:p w14:paraId="765DBE2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e) recuperarea totală a pierderii (rândul 950).</w:t>
      </w:r>
    </w:p>
    <w:p w14:paraId="05560FE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1ADE4D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29"/>
        <w:gridCol w:w="1379"/>
        <w:gridCol w:w="896"/>
        <w:gridCol w:w="565"/>
        <w:gridCol w:w="565"/>
        <w:gridCol w:w="758"/>
        <w:gridCol w:w="833"/>
        <w:gridCol w:w="762"/>
        <w:gridCol w:w="810"/>
        <w:gridCol w:w="647"/>
        <w:gridCol w:w="587"/>
        <w:gridCol w:w="590"/>
        <w:gridCol w:w="634"/>
      </w:tblGrid>
      <w:tr w:rsidR="00667600" w:rsidRPr="00667600" w14:paraId="52452E47" w14:textId="77777777" w:rsidTr="00667600">
        <w:trPr>
          <w:jc w:val="center"/>
        </w:trPr>
        <w:tc>
          <w:tcPr>
            <w:tcW w:w="0" w:type="auto"/>
            <w:gridSpan w:val="13"/>
            <w:tcBorders>
              <w:top w:val="nil"/>
              <w:left w:val="nil"/>
              <w:bottom w:val="nil"/>
              <w:right w:val="nil"/>
            </w:tcBorders>
            <w:tcMar>
              <w:top w:w="24" w:type="dxa"/>
              <w:left w:w="48" w:type="dxa"/>
              <w:bottom w:w="24" w:type="dxa"/>
              <w:right w:w="48" w:type="dxa"/>
            </w:tcMar>
            <w:hideMark/>
          </w:tcPr>
          <w:p w14:paraId="1731F6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72C8D03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CE9263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376C3AF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4E1DE80C"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formularului</w:t>
            </w:r>
            <w:r w:rsidRPr="00667600">
              <w:rPr>
                <w:rFonts w:ascii="Times New Roman" w:eastAsia="Times New Roman" w:hAnsi="Times New Roman" w:cs="Times New Roman"/>
                <w:kern w:val="0"/>
                <w:lang w:eastAsia="ro-MD"/>
                <w14:ligatures w14:val="none"/>
              </w:rPr>
              <w:t>_________________</w:t>
            </w:r>
          </w:p>
          <w:p w14:paraId="6C5BEC8C"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D8EAF0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17.00 – RISCUL OPERAŢIONAL: PIERDERI ŞI RECUPERĂRI</w:t>
            </w:r>
          </w:p>
          <w:p w14:paraId="05DE205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 LINII DE ACTIVITATE ÎN CURSUL ANULUI PRECEDENT</w:t>
            </w:r>
          </w:p>
          <w:p w14:paraId="358AD62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(Detalii privind OPR)</w:t>
            </w:r>
          </w:p>
          <w:p w14:paraId="2A45C93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1653A07E" w14:textId="77777777" w:rsidTr="00667600">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0D37D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ALOCAREA PIERDERILOR PE</w:t>
            </w:r>
            <w:r w:rsidRPr="00667600">
              <w:rPr>
                <w:rFonts w:ascii="Times New Roman" w:eastAsia="Times New Roman" w:hAnsi="Times New Roman" w:cs="Times New Roman"/>
                <w:b/>
                <w:bCs/>
                <w:kern w:val="0"/>
                <w:sz w:val="19"/>
                <w:szCs w:val="19"/>
                <w:lang w:eastAsia="ro-MD"/>
                <w14:ligatures w14:val="none"/>
              </w:rPr>
              <w:br/>
              <w:t>LINII DE ACTIVITATE</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23984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TIPURI DE EVENIMENTE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95DAF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TOTAL</w:t>
            </w:r>
            <w:r w:rsidRPr="00667600">
              <w:rPr>
                <w:rFonts w:ascii="Times New Roman" w:eastAsia="Times New Roman" w:hAnsi="Times New Roman" w:cs="Times New Roman"/>
                <w:b/>
                <w:bCs/>
                <w:kern w:val="0"/>
                <w:sz w:val="19"/>
                <w:szCs w:val="19"/>
                <w:lang w:eastAsia="ro-MD"/>
                <w14:ligatures w14:val="none"/>
              </w:rPr>
              <w:br/>
              <w:t>EVENI-</w:t>
            </w:r>
            <w:r w:rsidRPr="00667600">
              <w:rPr>
                <w:rFonts w:ascii="Times New Roman" w:eastAsia="Times New Roman" w:hAnsi="Times New Roman" w:cs="Times New Roman"/>
                <w:b/>
                <w:bCs/>
                <w:kern w:val="0"/>
                <w:sz w:val="19"/>
                <w:szCs w:val="19"/>
                <w:lang w:eastAsia="ro-MD"/>
                <w14:ligatures w14:val="none"/>
              </w:rPr>
              <w:br/>
              <w:t>MENTE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FD593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ELEMENT</w:t>
            </w:r>
            <w:r w:rsidRPr="00667600">
              <w:rPr>
                <w:rFonts w:ascii="Times New Roman" w:eastAsia="Times New Roman" w:hAnsi="Times New Roman" w:cs="Times New Roman"/>
                <w:b/>
                <w:bCs/>
                <w:kern w:val="0"/>
                <w:sz w:val="19"/>
                <w:szCs w:val="19"/>
                <w:lang w:eastAsia="ro-MD"/>
                <w14:ligatures w14:val="none"/>
              </w:rPr>
              <w:br/>
              <w:t>MEMORANDUM:</w:t>
            </w:r>
            <w:r w:rsidRPr="00667600">
              <w:rPr>
                <w:rFonts w:ascii="Times New Roman" w:eastAsia="Times New Roman" w:hAnsi="Times New Roman" w:cs="Times New Roman"/>
                <w:b/>
                <w:bCs/>
                <w:kern w:val="0"/>
                <w:sz w:val="19"/>
                <w:szCs w:val="19"/>
                <w:lang w:eastAsia="ro-MD"/>
                <w14:ligatures w14:val="none"/>
              </w:rPr>
              <w:br/>
              <w:t>PRAGUL</w:t>
            </w:r>
            <w:r w:rsidRPr="00667600">
              <w:rPr>
                <w:rFonts w:ascii="Times New Roman" w:eastAsia="Times New Roman" w:hAnsi="Times New Roman" w:cs="Times New Roman"/>
                <w:b/>
                <w:bCs/>
                <w:kern w:val="0"/>
                <w:sz w:val="19"/>
                <w:szCs w:val="19"/>
                <w:lang w:eastAsia="ro-MD"/>
                <w14:ligatures w14:val="none"/>
              </w:rPr>
              <w:br/>
              <w:t>APLICAT LA</w:t>
            </w:r>
            <w:r w:rsidRPr="00667600">
              <w:rPr>
                <w:rFonts w:ascii="Times New Roman" w:eastAsia="Times New Roman" w:hAnsi="Times New Roman" w:cs="Times New Roman"/>
                <w:b/>
                <w:bCs/>
                <w:kern w:val="0"/>
                <w:sz w:val="19"/>
                <w:szCs w:val="19"/>
                <w:lang w:eastAsia="ro-MD"/>
                <w14:ligatures w14:val="none"/>
              </w:rPr>
              <w:br/>
              <w:t>COLECTAREA</w:t>
            </w:r>
            <w:r w:rsidRPr="00667600">
              <w:rPr>
                <w:rFonts w:ascii="Times New Roman" w:eastAsia="Times New Roman" w:hAnsi="Times New Roman" w:cs="Times New Roman"/>
                <w:b/>
                <w:bCs/>
                <w:kern w:val="0"/>
                <w:sz w:val="19"/>
                <w:szCs w:val="19"/>
                <w:lang w:eastAsia="ro-MD"/>
                <w14:ligatures w14:val="none"/>
              </w:rPr>
              <w:br/>
              <w:t>DATELOR</w:t>
            </w:r>
          </w:p>
        </w:tc>
      </w:tr>
      <w:tr w:rsidR="00667600" w:rsidRPr="00667600" w14:paraId="3A55375D"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140C6A2"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110BE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FRA-</w:t>
            </w:r>
            <w:r w:rsidRPr="00667600">
              <w:rPr>
                <w:rFonts w:ascii="Times New Roman" w:eastAsia="Times New Roman" w:hAnsi="Times New Roman" w:cs="Times New Roman"/>
                <w:b/>
                <w:bCs/>
                <w:kern w:val="0"/>
                <w:sz w:val="19"/>
                <w:szCs w:val="19"/>
                <w:lang w:eastAsia="ro-MD"/>
                <w14:ligatures w14:val="none"/>
              </w:rPr>
              <w:br/>
              <w:t>UDĂ</w:t>
            </w:r>
            <w:r w:rsidRPr="00667600">
              <w:rPr>
                <w:rFonts w:ascii="Times New Roman" w:eastAsia="Times New Roman" w:hAnsi="Times New Roman" w:cs="Times New Roman"/>
                <w:b/>
                <w:bCs/>
                <w:kern w:val="0"/>
                <w:sz w:val="19"/>
                <w:szCs w:val="19"/>
                <w:lang w:eastAsia="ro-MD"/>
                <w14:ligatures w14:val="none"/>
              </w:rPr>
              <w:br/>
              <w:t>IN-</w:t>
            </w:r>
            <w:r w:rsidRPr="00667600">
              <w:rPr>
                <w:rFonts w:ascii="Times New Roman" w:eastAsia="Times New Roman" w:hAnsi="Times New Roman" w:cs="Times New Roman"/>
                <w:b/>
                <w:bCs/>
                <w:kern w:val="0"/>
                <w:sz w:val="19"/>
                <w:szCs w:val="19"/>
                <w:lang w:eastAsia="ro-MD"/>
                <w14:ligatures w14:val="none"/>
              </w:rPr>
              <w:br/>
              <w:t>TERNĂ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0312C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FRA-</w:t>
            </w:r>
            <w:r w:rsidRPr="00667600">
              <w:rPr>
                <w:rFonts w:ascii="Times New Roman" w:eastAsia="Times New Roman" w:hAnsi="Times New Roman" w:cs="Times New Roman"/>
                <w:b/>
                <w:bCs/>
                <w:kern w:val="0"/>
                <w:sz w:val="19"/>
                <w:szCs w:val="19"/>
                <w:lang w:eastAsia="ro-MD"/>
                <w14:ligatures w14:val="none"/>
              </w:rPr>
              <w:br/>
              <w:t>UDĂ</w:t>
            </w:r>
            <w:r w:rsidRPr="00667600">
              <w:rPr>
                <w:rFonts w:ascii="Times New Roman" w:eastAsia="Times New Roman" w:hAnsi="Times New Roman" w:cs="Times New Roman"/>
                <w:b/>
                <w:bCs/>
                <w:kern w:val="0"/>
                <w:sz w:val="19"/>
                <w:szCs w:val="19"/>
                <w:lang w:eastAsia="ro-MD"/>
                <w14:ligatures w14:val="none"/>
              </w:rPr>
              <w:br/>
              <w:t>EX-</w:t>
            </w:r>
            <w:r w:rsidRPr="00667600">
              <w:rPr>
                <w:rFonts w:ascii="Times New Roman" w:eastAsia="Times New Roman" w:hAnsi="Times New Roman" w:cs="Times New Roman"/>
                <w:b/>
                <w:bCs/>
                <w:kern w:val="0"/>
                <w:sz w:val="19"/>
                <w:szCs w:val="19"/>
                <w:lang w:eastAsia="ro-MD"/>
                <w14:ligatures w14:val="none"/>
              </w:rPr>
              <w:br/>
              <w:t>TERNĂ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F374E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PRACTICI</w:t>
            </w:r>
            <w:r w:rsidRPr="00667600">
              <w:rPr>
                <w:rFonts w:ascii="Times New Roman" w:eastAsia="Times New Roman" w:hAnsi="Times New Roman" w:cs="Times New Roman"/>
                <w:b/>
                <w:bCs/>
                <w:kern w:val="0"/>
                <w:sz w:val="19"/>
                <w:szCs w:val="19"/>
                <w:lang w:eastAsia="ro-MD"/>
                <w14:ligatures w14:val="none"/>
              </w:rPr>
              <w:br/>
              <w:t>DE AN-</w:t>
            </w:r>
            <w:r w:rsidRPr="00667600">
              <w:rPr>
                <w:rFonts w:ascii="Times New Roman" w:eastAsia="Times New Roman" w:hAnsi="Times New Roman" w:cs="Times New Roman"/>
                <w:b/>
                <w:bCs/>
                <w:kern w:val="0"/>
                <w:sz w:val="19"/>
                <w:szCs w:val="19"/>
                <w:lang w:eastAsia="ro-MD"/>
                <w14:ligatures w14:val="none"/>
              </w:rPr>
              <w:br/>
              <w:t>GAJARE</w:t>
            </w:r>
            <w:r w:rsidRPr="00667600">
              <w:rPr>
                <w:rFonts w:ascii="Times New Roman" w:eastAsia="Times New Roman" w:hAnsi="Times New Roman" w:cs="Times New Roman"/>
                <w:b/>
                <w:bCs/>
                <w:kern w:val="0"/>
                <w:sz w:val="19"/>
                <w:szCs w:val="19"/>
                <w:lang w:eastAsia="ro-MD"/>
                <w14:ligatures w14:val="none"/>
              </w:rPr>
              <w:br/>
              <w:t>ŞI SIGU-</w:t>
            </w:r>
            <w:r w:rsidRPr="00667600">
              <w:rPr>
                <w:rFonts w:ascii="Times New Roman" w:eastAsia="Times New Roman" w:hAnsi="Times New Roman" w:cs="Times New Roman"/>
                <w:b/>
                <w:bCs/>
                <w:kern w:val="0"/>
                <w:sz w:val="19"/>
                <w:szCs w:val="19"/>
                <w:lang w:eastAsia="ro-MD"/>
                <w14:ligatures w14:val="none"/>
              </w:rPr>
              <w:br/>
              <w:t>RANŢA</w:t>
            </w:r>
            <w:r w:rsidRPr="00667600">
              <w:rPr>
                <w:rFonts w:ascii="Times New Roman" w:eastAsia="Times New Roman" w:hAnsi="Times New Roman" w:cs="Times New Roman"/>
                <w:b/>
                <w:bCs/>
                <w:kern w:val="0"/>
                <w:sz w:val="19"/>
                <w:szCs w:val="19"/>
                <w:lang w:eastAsia="ro-MD"/>
                <w14:ligatures w14:val="none"/>
              </w:rPr>
              <w:br/>
              <w:t>LA LO-</w:t>
            </w:r>
            <w:r w:rsidRPr="00667600">
              <w:rPr>
                <w:rFonts w:ascii="Times New Roman" w:eastAsia="Times New Roman" w:hAnsi="Times New Roman" w:cs="Times New Roman"/>
                <w:b/>
                <w:bCs/>
                <w:kern w:val="0"/>
                <w:sz w:val="19"/>
                <w:szCs w:val="19"/>
                <w:lang w:eastAsia="ro-MD"/>
                <w14:ligatures w14:val="none"/>
              </w:rPr>
              <w:br/>
              <w:t>CUL DE</w:t>
            </w:r>
            <w:r w:rsidRPr="00667600">
              <w:rPr>
                <w:rFonts w:ascii="Times New Roman" w:eastAsia="Times New Roman" w:hAnsi="Times New Roman" w:cs="Times New Roman"/>
                <w:b/>
                <w:bCs/>
                <w:kern w:val="0"/>
                <w:sz w:val="19"/>
                <w:szCs w:val="19"/>
                <w:lang w:eastAsia="ro-MD"/>
                <w14:ligatures w14:val="none"/>
              </w:rPr>
              <w:br/>
              <w:t>MUNCĂ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D8358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CLIENŢI,</w:t>
            </w:r>
            <w:r w:rsidRPr="00667600">
              <w:rPr>
                <w:rFonts w:ascii="Times New Roman" w:eastAsia="Times New Roman" w:hAnsi="Times New Roman" w:cs="Times New Roman"/>
                <w:b/>
                <w:bCs/>
                <w:kern w:val="0"/>
                <w:sz w:val="19"/>
                <w:szCs w:val="19"/>
                <w:lang w:eastAsia="ro-MD"/>
                <w14:ligatures w14:val="none"/>
              </w:rPr>
              <w:br/>
              <w:t>PRODUSE</w:t>
            </w:r>
            <w:r w:rsidRPr="00667600">
              <w:rPr>
                <w:rFonts w:ascii="Times New Roman" w:eastAsia="Times New Roman" w:hAnsi="Times New Roman" w:cs="Times New Roman"/>
                <w:b/>
                <w:bCs/>
                <w:kern w:val="0"/>
                <w:sz w:val="19"/>
                <w:szCs w:val="19"/>
                <w:lang w:eastAsia="ro-MD"/>
                <w14:ligatures w14:val="none"/>
              </w:rPr>
              <w:br/>
              <w:t>ŞI PRAC-</w:t>
            </w:r>
            <w:r w:rsidRPr="00667600">
              <w:rPr>
                <w:rFonts w:ascii="Times New Roman" w:eastAsia="Times New Roman" w:hAnsi="Times New Roman" w:cs="Times New Roman"/>
                <w:b/>
                <w:bCs/>
                <w:kern w:val="0"/>
                <w:sz w:val="19"/>
                <w:szCs w:val="19"/>
                <w:lang w:eastAsia="ro-MD"/>
                <w14:ligatures w14:val="none"/>
              </w:rPr>
              <w:br/>
              <w:t>TICI CO-</w:t>
            </w:r>
            <w:r w:rsidRPr="00667600">
              <w:rPr>
                <w:rFonts w:ascii="Times New Roman" w:eastAsia="Times New Roman" w:hAnsi="Times New Roman" w:cs="Times New Roman"/>
                <w:b/>
                <w:bCs/>
                <w:kern w:val="0"/>
                <w:sz w:val="19"/>
                <w:szCs w:val="19"/>
                <w:lang w:eastAsia="ro-MD"/>
                <w14:ligatures w14:val="none"/>
              </w:rPr>
              <w:br/>
              <w:t>MERCIALE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398B63A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PAGUBE</w:t>
            </w:r>
            <w:r w:rsidRPr="00667600">
              <w:rPr>
                <w:rFonts w:ascii="Times New Roman" w:eastAsia="Times New Roman" w:hAnsi="Times New Roman" w:cs="Times New Roman"/>
                <w:b/>
                <w:bCs/>
                <w:kern w:val="0"/>
                <w:sz w:val="19"/>
                <w:szCs w:val="19"/>
                <w:lang w:eastAsia="ro-MD"/>
                <w14:ligatures w14:val="none"/>
              </w:rPr>
              <w:br/>
              <w:t>ASUPRA</w:t>
            </w:r>
            <w:r w:rsidRPr="00667600">
              <w:rPr>
                <w:rFonts w:ascii="Times New Roman" w:eastAsia="Times New Roman" w:hAnsi="Times New Roman" w:cs="Times New Roman"/>
                <w:b/>
                <w:bCs/>
                <w:kern w:val="0"/>
                <w:sz w:val="19"/>
                <w:szCs w:val="19"/>
                <w:lang w:eastAsia="ro-MD"/>
                <w14:ligatures w14:val="none"/>
              </w:rPr>
              <w:br/>
              <w:t>ACTIVE-</w:t>
            </w:r>
            <w:r w:rsidRPr="00667600">
              <w:rPr>
                <w:rFonts w:ascii="Times New Roman" w:eastAsia="Times New Roman" w:hAnsi="Times New Roman" w:cs="Times New Roman"/>
                <w:b/>
                <w:bCs/>
                <w:kern w:val="0"/>
                <w:sz w:val="19"/>
                <w:szCs w:val="19"/>
                <w:lang w:eastAsia="ro-MD"/>
                <w14:ligatures w14:val="none"/>
              </w:rPr>
              <w:br/>
              <w:t>LOR COR-</w:t>
            </w:r>
            <w:r w:rsidRPr="00667600">
              <w:rPr>
                <w:rFonts w:ascii="Times New Roman" w:eastAsia="Times New Roman" w:hAnsi="Times New Roman" w:cs="Times New Roman"/>
                <w:b/>
                <w:bCs/>
                <w:kern w:val="0"/>
                <w:sz w:val="19"/>
                <w:szCs w:val="19"/>
                <w:lang w:eastAsia="ro-MD"/>
                <w14:ligatures w14:val="none"/>
              </w:rPr>
              <w:br/>
              <w:t>PORALE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79BF3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ÎNTRE-</w:t>
            </w:r>
            <w:r w:rsidRPr="00667600">
              <w:rPr>
                <w:rFonts w:ascii="Times New Roman" w:eastAsia="Times New Roman" w:hAnsi="Times New Roman" w:cs="Times New Roman"/>
                <w:b/>
                <w:bCs/>
                <w:kern w:val="0"/>
                <w:sz w:val="19"/>
                <w:szCs w:val="19"/>
                <w:lang w:eastAsia="ro-MD"/>
                <w14:ligatures w14:val="none"/>
              </w:rPr>
              <w:br/>
              <w:t>RUPEREA</w:t>
            </w:r>
            <w:r w:rsidRPr="00667600">
              <w:rPr>
                <w:rFonts w:ascii="Times New Roman" w:eastAsia="Times New Roman" w:hAnsi="Times New Roman" w:cs="Times New Roman"/>
                <w:b/>
                <w:bCs/>
                <w:kern w:val="0"/>
                <w:sz w:val="19"/>
                <w:szCs w:val="19"/>
                <w:lang w:eastAsia="ro-MD"/>
                <w14:ligatures w14:val="none"/>
              </w:rPr>
              <w:br/>
              <w:t>ACTIVITĂ-</w:t>
            </w:r>
            <w:r w:rsidRPr="00667600">
              <w:rPr>
                <w:rFonts w:ascii="Times New Roman" w:eastAsia="Times New Roman" w:hAnsi="Times New Roman" w:cs="Times New Roman"/>
                <w:b/>
                <w:bCs/>
                <w:kern w:val="0"/>
                <w:sz w:val="19"/>
                <w:szCs w:val="19"/>
                <w:lang w:eastAsia="ro-MD"/>
                <w14:ligatures w14:val="none"/>
              </w:rPr>
              <w:br/>
              <w:t>ŢII ŞI</w:t>
            </w:r>
            <w:r w:rsidRPr="00667600">
              <w:rPr>
                <w:rFonts w:ascii="Times New Roman" w:eastAsia="Times New Roman" w:hAnsi="Times New Roman" w:cs="Times New Roman"/>
                <w:b/>
                <w:bCs/>
                <w:kern w:val="0"/>
                <w:sz w:val="19"/>
                <w:szCs w:val="19"/>
                <w:lang w:eastAsia="ro-MD"/>
                <w14:ligatures w14:val="none"/>
              </w:rPr>
              <w:br/>
              <w:t>FUNCŢI-</w:t>
            </w:r>
            <w:r w:rsidRPr="00667600">
              <w:rPr>
                <w:rFonts w:ascii="Times New Roman" w:eastAsia="Times New Roman" w:hAnsi="Times New Roman" w:cs="Times New Roman"/>
                <w:b/>
                <w:bCs/>
                <w:kern w:val="0"/>
                <w:sz w:val="19"/>
                <w:szCs w:val="19"/>
                <w:lang w:eastAsia="ro-MD"/>
                <w14:ligatures w14:val="none"/>
              </w:rPr>
              <w:br/>
              <w:t>ONAREA</w:t>
            </w:r>
            <w:r w:rsidRPr="00667600">
              <w:rPr>
                <w:rFonts w:ascii="Times New Roman" w:eastAsia="Times New Roman" w:hAnsi="Times New Roman" w:cs="Times New Roman"/>
                <w:b/>
                <w:bCs/>
                <w:kern w:val="0"/>
                <w:sz w:val="19"/>
                <w:szCs w:val="19"/>
                <w:lang w:eastAsia="ro-MD"/>
                <w14:ligatures w14:val="none"/>
              </w:rPr>
              <w:br/>
              <w:t>NEADEC-</w:t>
            </w:r>
            <w:r w:rsidRPr="00667600">
              <w:rPr>
                <w:rFonts w:ascii="Times New Roman" w:eastAsia="Times New Roman" w:hAnsi="Times New Roman" w:cs="Times New Roman"/>
                <w:b/>
                <w:bCs/>
                <w:kern w:val="0"/>
                <w:sz w:val="19"/>
                <w:szCs w:val="19"/>
                <w:lang w:eastAsia="ro-MD"/>
                <w14:ligatures w14:val="none"/>
              </w:rPr>
              <w:br/>
              <w:t>VATĂ A</w:t>
            </w:r>
            <w:r w:rsidRPr="00667600">
              <w:rPr>
                <w:rFonts w:ascii="Times New Roman" w:eastAsia="Times New Roman" w:hAnsi="Times New Roman" w:cs="Times New Roman"/>
                <w:b/>
                <w:bCs/>
                <w:kern w:val="0"/>
                <w:sz w:val="19"/>
                <w:szCs w:val="19"/>
                <w:lang w:eastAsia="ro-MD"/>
                <w14:ligatures w14:val="none"/>
              </w:rPr>
              <w:br/>
              <w:t>SISTEME-</w:t>
            </w:r>
            <w:r w:rsidRPr="00667600">
              <w:rPr>
                <w:rFonts w:ascii="Times New Roman" w:eastAsia="Times New Roman" w:hAnsi="Times New Roman" w:cs="Times New Roman"/>
                <w:b/>
                <w:bCs/>
                <w:kern w:val="0"/>
                <w:sz w:val="19"/>
                <w:szCs w:val="19"/>
                <w:lang w:eastAsia="ro-MD"/>
                <w14:ligatures w14:val="none"/>
              </w:rPr>
              <w:br/>
              <w:t>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A8EBB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EXECU-</w:t>
            </w:r>
            <w:r w:rsidRPr="00667600">
              <w:rPr>
                <w:rFonts w:ascii="Times New Roman" w:eastAsia="Times New Roman" w:hAnsi="Times New Roman" w:cs="Times New Roman"/>
                <w:b/>
                <w:bCs/>
                <w:kern w:val="0"/>
                <w:sz w:val="19"/>
                <w:szCs w:val="19"/>
                <w:lang w:eastAsia="ro-MD"/>
                <w14:ligatures w14:val="none"/>
              </w:rPr>
              <w:br/>
              <w:t>TAREA,</w:t>
            </w:r>
            <w:r w:rsidRPr="00667600">
              <w:rPr>
                <w:rFonts w:ascii="Times New Roman" w:eastAsia="Times New Roman" w:hAnsi="Times New Roman" w:cs="Times New Roman"/>
                <w:b/>
                <w:bCs/>
                <w:kern w:val="0"/>
                <w:sz w:val="19"/>
                <w:szCs w:val="19"/>
                <w:lang w:eastAsia="ro-MD"/>
                <w14:ligatures w14:val="none"/>
              </w:rPr>
              <w:br/>
              <w:t>LIVRA-</w:t>
            </w:r>
            <w:r w:rsidRPr="00667600">
              <w:rPr>
                <w:rFonts w:ascii="Times New Roman" w:eastAsia="Times New Roman" w:hAnsi="Times New Roman" w:cs="Times New Roman"/>
                <w:b/>
                <w:bCs/>
                <w:kern w:val="0"/>
                <w:sz w:val="19"/>
                <w:szCs w:val="19"/>
                <w:lang w:eastAsia="ro-MD"/>
                <w14:ligatures w14:val="none"/>
              </w:rPr>
              <w:br/>
              <w:t>REA ŞI</w:t>
            </w:r>
            <w:r w:rsidRPr="00667600">
              <w:rPr>
                <w:rFonts w:ascii="Times New Roman" w:eastAsia="Times New Roman" w:hAnsi="Times New Roman" w:cs="Times New Roman"/>
                <w:b/>
                <w:bCs/>
                <w:kern w:val="0"/>
                <w:sz w:val="19"/>
                <w:szCs w:val="19"/>
                <w:lang w:eastAsia="ro-MD"/>
                <w14:ligatures w14:val="none"/>
              </w:rPr>
              <w:br/>
              <w:t>GESTIU-</w:t>
            </w:r>
            <w:r w:rsidRPr="00667600">
              <w:rPr>
                <w:rFonts w:ascii="Times New Roman" w:eastAsia="Times New Roman" w:hAnsi="Times New Roman" w:cs="Times New Roman"/>
                <w:b/>
                <w:bCs/>
                <w:kern w:val="0"/>
                <w:sz w:val="19"/>
                <w:szCs w:val="19"/>
                <w:lang w:eastAsia="ro-MD"/>
                <w14:ligatures w14:val="none"/>
              </w:rPr>
              <w:br/>
              <w:t>NEA</w:t>
            </w:r>
            <w:r w:rsidRPr="00667600">
              <w:rPr>
                <w:rFonts w:ascii="Times New Roman" w:eastAsia="Times New Roman" w:hAnsi="Times New Roman" w:cs="Times New Roman"/>
                <w:b/>
                <w:bCs/>
                <w:kern w:val="0"/>
                <w:sz w:val="19"/>
                <w:szCs w:val="19"/>
                <w:lang w:eastAsia="ro-MD"/>
                <w14:ligatures w14:val="none"/>
              </w:rPr>
              <w:br/>
              <w:t>PROCE-</w:t>
            </w:r>
            <w:r w:rsidRPr="00667600">
              <w:rPr>
                <w:rFonts w:ascii="Times New Roman" w:eastAsia="Times New Roman" w:hAnsi="Times New Roman" w:cs="Times New Roman"/>
                <w:b/>
                <w:bCs/>
                <w:kern w:val="0"/>
                <w:sz w:val="19"/>
                <w:szCs w:val="19"/>
                <w:lang w:eastAsia="ro-MD"/>
                <w14:ligatures w14:val="none"/>
              </w:rPr>
              <w:br/>
              <w:t>SELOR</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6752F9"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E6FA9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CEL</w:t>
            </w:r>
            <w:r w:rsidRPr="00667600">
              <w:rPr>
                <w:rFonts w:ascii="Times New Roman" w:eastAsia="Times New Roman" w:hAnsi="Times New Roman" w:cs="Times New Roman"/>
                <w:b/>
                <w:bCs/>
                <w:kern w:val="0"/>
                <w:sz w:val="19"/>
                <w:szCs w:val="19"/>
                <w:lang w:eastAsia="ro-MD"/>
                <w14:ligatures w14:val="none"/>
              </w:rPr>
              <w:br/>
              <w:t>MAI</w:t>
            </w:r>
            <w:r w:rsidRPr="00667600">
              <w:rPr>
                <w:rFonts w:ascii="Times New Roman" w:eastAsia="Times New Roman" w:hAnsi="Times New Roman" w:cs="Times New Roman"/>
                <w:b/>
                <w:bCs/>
                <w:kern w:val="0"/>
                <w:sz w:val="19"/>
                <w:szCs w:val="19"/>
                <w:lang w:eastAsia="ro-MD"/>
                <w14:ligatures w14:val="none"/>
              </w:rPr>
              <w:br/>
              <w:t>SCĂ-</w:t>
            </w:r>
            <w:r w:rsidRPr="00667600">
              <w:rPr>
                <w:rFonts w:ascii="Times New Roman" w:eastAsia="Times New Roman" w:hAnsi="Times New Roman" w:cs="Times New Roman"/>
                <w:b/>
                <w:bCs/>
                <w:kern w:val="0"/>
                <w:sz w:val="19"/>
                <w:szCs w:val="19"/>
                <w:lang w:eastAsia="ro-MD"/>
                <w14:ligatures w14:val="none"/>
              </w:rPr>
              <w:br/>
              <w:t>ZUT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284E6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CEL</w:t>
            </w:r>
            <w:r w:rsidRPr="00667600">
              <w:rPr>
                <w:rFonts w:ascii="Times New Roman" w:eastAsia="Times New Roman" w:hAnsi="Times New Roman" w:cs="Times New Roman"/>
                <w:b/>
                <w:bCs/>
                <w:kern w:val="0"/>
                <w:sz w:val="19"/>
                <w:szCs w:val="19"/>
                <w:lang w:eastAsia="ro-MD"/>
                <w14:ligatures w14:val="none"/>
              </w:rPr>
              <w:br/>
              <w:t>MAI</w:t>
            </w:r>
            <w:r w:rsidRPr="00667600">
              <w:rPr>
                <w:rFonts w:ascii="Times New Roman" w:eastAsia="Times New Roman" w:hAnsi="Times New Roman" w:cs="Times New Roman"/>
                <w:b/>
                <w:bCs/>
                <w:kern w:val="0"/>
                <w:sz w:val="19"/>
                <w:szCs w:val="19"/>
                <w:lang w:eastAsia="ro-MD"/>
                <w14:ligatures w14:val="none"/>
              </w:rPr>
              <w:br/>
              <w:t>RIDI-</w:t>
            </w:r>
            <w:r w:rsidRPr="00667600">
              <w:rPr>
                <w:rFonts w:ascii="Times New Roman" w:eastAsia="Times New Roman" w:hAnsi="Times New Roman" w:cs="Times New Roman"/>
                <w:b/>
                <w:bCs/>
                <w:kern w:val="0"/>
                <w:sz w:val="19"/>
                <w:szCs w:val="19"/>
                <w:lang w:eastAsia="ro-MD"/>
                <w14:ligatures w14:val="none"/>
              </w:rPr>
              <w:br/>
              <w:t>CAT</w:t>
            </w:r>
          </w:p>
        </w:tc>
      </w:tr>
      <w:tr w:rsidR="00667600" w:rsidRPr="00667600" w14:paraId="37178CF5"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39B21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72FFB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C9E39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2C908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B0D31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9E3F7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F4AD1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A1198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5C550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36243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1725F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100</w:t>
            </w:r>
          </w:p>
        </w:tc>
      </w:tr>
      <w:tr w:rsidR="00667600" w:rsidRPr="00667600" w14:paraId="53AE52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756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011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FINANŢE CORPORATISTE (CF)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BB2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7A0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C4B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C72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54C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53C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B08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28F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1D5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3E8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C33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F515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44D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2F49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49E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Cuantumul total </w:t>
            </w:r>
            <w:r w:rsidRPr="00667600">
              <w:rPr>
                <w:rFonts w:ascii="Times New Roman" w:eastAsia="Times New Roman" w:hAnsi="Times New Roman" w:cs="Times New Roman"/>
                <w:kern w:val="0"/>
                <w:lang w:eastAsia="ro-MD"/>
                <w14:ligatures w14:val="none"/>
              </w:rPr>
              <w:lastRenderedPageBreak/>
              <w:t>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C3E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1A7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14A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B49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C82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D31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276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5CE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B3F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EFD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A4EBC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E06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9227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1D7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423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148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5A7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54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AF1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3C9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AB9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A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441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D8D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89ECF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7BC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E5AB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E9B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F69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A2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256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E18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EC0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E1E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519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924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48C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202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8767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3C0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0FBE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4E7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F6A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760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D4F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F2B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563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C9F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5C5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8C8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00D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384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0F81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4DC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329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w:t>
            </w:r>
            <w:r w:rsidRPr="00667600">
              <w:rPr>
                <w:rFonts w:ascii="Times New Roman" w:eastAsia="Times New Roman" w:hAnsi="Times New Roman" w:cs="Times New Roman"/>
                <w:kern w:val="0"/>
                <w:lang w:eastAsia="ro-MD"/>
                <w14:ligatures w14:val="none"/>
              </w:rPr>
              <w:br/>
              <w:t>ŢIONARE ŞI</w:t>
            </w:r>
            <w:r w:rsidRPr="00667600">
              <w:rPr>
                <w:rFonts w:ascii="Times New Roman" w:eastAsia="Times New Roman" w:hAnsi="Times New Roman" w:cs="Times New Roman"/>
                <w:kern w:val="0"/>
                <w:lang w:eastAsia="ro-MD"/>
                <w14:ligatures w14:val="none"/>
              </w:rPr>
              <w:br/>
              <w:t>VÂNZĂRI (TS)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B2D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AE1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D8B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DE6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AC2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C88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F19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E8D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B89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6B3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4A3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F2B51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2DC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43E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72E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50C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057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455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BF9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BC8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A2A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042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ADD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63D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A0F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E6CC3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10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FA6D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57A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88D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78C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90A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600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E57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C9A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32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7A4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723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B2D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B13A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7A7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272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9A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065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0F6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938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140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801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313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378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334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858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E0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D4D39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843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EEA0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C17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BCA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48A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B47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CA1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875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591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92D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61B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A24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452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1400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310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F6C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BROKERAJ DE RETAIL (RBr)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0BC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A75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1FC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F02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715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6AE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FF9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A14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8C1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A5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6FA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EDB8B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43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2153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C0C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CE4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0B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08D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3C6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09F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600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C0A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B20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FE6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C35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7CC8B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780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76C9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0DE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87B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B82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B4E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164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6E3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CA8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394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D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51C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9E8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8C25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E55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EE30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CC7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327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12A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EFE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C69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05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3EE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E94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6C8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510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379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D511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88F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2F4D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A53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157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0E5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D3B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C54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53A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234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D1F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AEF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568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942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D17A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FC4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294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ACTIVITATE BANCARĂ COMERCIALĂ (CB)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AAC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A0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1C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79D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37C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15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60B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620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9A7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DE5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455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2323D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448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AA9A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49E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6E3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246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7FE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96F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6CA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6E2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C7D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9B7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29E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607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7E315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E25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E479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44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36F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FDD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103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42F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239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A06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441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F8F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2C8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82B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BBB4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9A0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79B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6B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CA9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F0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616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F47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217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E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43B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E65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E25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EB5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6697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A67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5E89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689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A41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E2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7D8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6E6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7BA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3C6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1F7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7F3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70A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8E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D9C7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CB4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3F5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ACTIVITATE BANCARĂ DE RETAIL (RB)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61C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7CE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6DE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06F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DEF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30C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82A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60E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D79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909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580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12A80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DB1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5BC1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48A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1F4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4DC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C2C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541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829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97C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66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CA3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683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476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870D5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D09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AED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DD0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w:t>
            </w:r>
            <w:r w:rsidRPr="00667600">
              <w:rPr>
                <w:rFonts w:ascii="Times New Roman" w:eastAsia="Times New Roman" w:hAnsi="Times New Roman" w:cs="Times New Roman"/>
                <w:kern w:val="0"/>
                <w:lang w:eastAsia="ro-MD"/>
                <w14:ligatures w14:val="none"/>
              </w:rPr>
              <w:lastRenderedPageBreak/>
              <w:t>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A94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75E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EA6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850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4CE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1E8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46E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A66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DD8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8F6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784C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54A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E13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B18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92D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186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94D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B9E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8D2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EE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74D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0C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8FD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872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36C3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D48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A377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5B0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EED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CB6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385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AB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BC3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8B9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808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9C8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30A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1CC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F5C7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8C4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57B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PLĂŢI ŞI DECONTĂRI (PS)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7CE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33D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8D2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C0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C6B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B3F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FD1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084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1A6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0B9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77E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CA69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048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E9C4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344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094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FE2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25F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9D1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F13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259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C59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35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B20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2D3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8A897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096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F909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F38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D5E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C40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FE1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CE1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4CA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F69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100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BF0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FC6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92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0437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B3C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E7E4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987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16F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EE8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32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003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5C2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B91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26A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3F2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73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821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1B421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253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17E4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844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EA1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3B9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EC1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76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1A8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3C6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015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C83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A49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AA1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7B269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646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ABE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SERVICII DE AGENT (AS)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E37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FA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570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90B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3FF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12A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9D0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E7E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F53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513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36D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225C7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81A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3F43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6B8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199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45B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930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C19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B98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0D1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3DE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C30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48D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7AF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42593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5C5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2E0B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C96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C0F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158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6AA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523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7D3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EAA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036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6A1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CA9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13E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7904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4DB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865D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620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Suma primelor </w:t>
            </w:r>
            <w:r w:rsidRPr="00667600">
              <w:rPr>
                <w:rFonts w:ascii="Times New Roman" w:eastAsia="Times New Roman" w:hAnsi="Times New Roman" w:cs="Times New Roman"/>
                <w:kern w:val="0"/>
                <w:lang w:eastAsia="ro-MD"/>
                <w14:ligatures w14:val="none"/>
              </w:rPr>
              <w:lastRenderedPageBreak/>
              <w:t>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D6E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DE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78A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D73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F97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00F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DCF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F6B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D3E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657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017D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350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2451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90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752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658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083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B24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DEF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272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DB4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A67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42F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E68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825B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8DD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C4B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ADMINISTRAREA ACTIVELOR (AM)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618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703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DA5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D8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4AD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7FA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A77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66F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580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BA6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796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6846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D00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CB40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BAC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4F5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C22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CFC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01B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038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5A7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403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FA1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B0F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187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1903D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688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89E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51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5A0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E7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F97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4AF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F1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D8C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197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58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7DA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0FB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A42F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89E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3C21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A60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558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701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E3E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85D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E14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2B6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890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681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547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70C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9FF7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F96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A53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30E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0D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A2B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26C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325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43E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B63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60A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773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0D6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5DF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E57C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573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EF3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CORPORATISTE (CI)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0DC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C9B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8B5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CBD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EB3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6A4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79A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6F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4A6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35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10E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B84F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1D6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EDF1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558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85E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A03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B25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6F6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5A0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820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1B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1F2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94E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317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E64D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72E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57F1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F9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B1E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7FD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A32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8B3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7B6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1F6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3C3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EFF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DA3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AEB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76C3A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55F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7A85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F75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Suma primelor cinci dintre cele mai </w:t>
            </w:r>
            <w:r w:rsidRPr="00667600">
              <w:rPr>
                <w:rFonts w:ascii="Times New Roman" w:eastAsia="Times New Roman" w:hAnsi="Times New Roman" w:cs="Times New Roman"/>
                <w:kern w:val="0"/>
                <w:lang w:eastAsia="ro-MD"/>
                <w14:ligatures w14:val="none"/>
              </w:rPr>
              <w:lastRenderedPageBreak/>
              <w:t>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878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2C9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2EC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628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B13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9DF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253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96A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662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8D9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29B8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9DB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2987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F01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B3D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1DA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25A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AB0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A56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6C1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79A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512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F66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4D8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5FC2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E65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81B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 LINII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2FF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evenimente. 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2F4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D85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477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E0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B10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CB2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0A6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169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7C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127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BC50D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968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911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EC1A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D9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10 000 şi &lt; 20 000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6C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C52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543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DFC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979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89B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E56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C21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7DB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F6F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818A8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350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59BA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F79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20 000 şi &lt; 100 000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F89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AB0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363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360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D7C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B4B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C8F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2A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9E2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871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401BA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C7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1472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09D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100 000 şi &lt;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04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709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647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DAC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D1D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338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819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683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D4A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DE6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69EF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37E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F408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EED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5EC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61D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ABD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3B3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BF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EE5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888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B8F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544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FFA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89FD2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48B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920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62A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C5B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pierderilor. 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674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041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2B0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A34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40D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489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EAC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DFC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448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C70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266E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666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8665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C6D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10 000 şi &lt; 20 000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F1B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C10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D20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B5A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C55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29F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B1A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69E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75D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0F5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C659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40B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922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9C8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70F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20 000 şi &lt; 100 000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D5D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852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423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626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E9D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E13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248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967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D08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6E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FEBA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94C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E7FD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3D2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100 000 şi &lt;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8F5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840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095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B86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527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4FE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8E4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A26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E32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5F5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E8D6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890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924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A093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943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1 000 000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946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5A4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97C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9A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57D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5F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839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E34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4F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F81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F9B2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3AB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D74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865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8C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AD0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FF9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217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710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A2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D29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DAC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347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A0F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6F9A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ADA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940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255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45B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cinci dintre cele mai mari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669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1F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117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8B5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DBB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3D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4DE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889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ACE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AF3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E287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19C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950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2193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00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recuperărilor din pierderi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5BC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036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586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59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714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E91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FF6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342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D9B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0D8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7863E84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BD2842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684"/>
        <w:gridCol w:w="906"/>
      </w:tblGrid>
      <w:tr w:rsidR="00667600" w:rsidRPr="00667600" w14:paraId="4C33B84C"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46245A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7BB5AE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17.00 - RISCUL OPERAŢIONAL: PIERDERI ŞI RECUPERĂRI</w:t>
            </w:r>
          </w:p>
          <w:p w14:paraId="03F440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 LINII DE ACTIVITATE ÎN CURSUL ANULUI PRECEDENT</w:t>
            </w:r>
          </w:p>
          <w:p w14:paraId="4C58DD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(DETALII PRIVIND RISCUL OPERAŢIONAL - OPR)</w:t>
            </w:r>
          </w:p>
          <w:p w14:paraId="083F2EF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AFA9AD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7B14134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784AD6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32160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Coloane</w:t>
            </w:r>
          </w:p>
        </w:tc>
      </w:tr>
      <w:tr w:rsidR="00667600" w:rsidRPr="00667600" w14:paraId="0F6EFC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FD9A7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1AC0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4CA55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6E8D16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FCE20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AC3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TIPURI DE EVENIMENTE</w:t>
            </w:r>
            <w:r w:rsidRPr="00667600">
              <w:rPr>
                <w:rFonts w:ascii="Times New Roman" w:eastAsia="Times New Roman" w:hAnsi="Times New Roman" w:cs="Times New Roman"/>
                <w:kern w:val="0"/>
                <w:lang w:eastAsia="ro-MD"/>
                <w14:ligatures w14:val="none"/>
              </w:rPr>
              <w:t xml:space="preserve"> </w:t>
            </w:r>
          </w:p>
          <w:p w14:paraId="44FB48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pierderile în coloanele corespunzătoare, de la 010 la 070, în conformitate cu tipurile de evenimente.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EAA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Blocare AMA</w:t>
            </w:r>
          </w:p>
        </w:tc>
      </w:tr>
      <w:tr w:rsidR="00667600" w:rsidRPr="00667600" w14:paraId="0F743D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729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58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EVENIMENTE</w:t>
            </w:r>
            <w:r w:rsidRPr="00667600">
              <w:rPr>
                <w:rFonts w:ascii="Times New Roman" w:eastAsia="Times New Roman" w:hAnsi="Times New Roman" w:cs="Times New Roman"/>
                <w:kern w:val="0"/>
                <w:lang w:eastAsia="ro-MD"/>
                <w14:ligatures w14:val="none"/>
              </w:rPr>
              <w:t xml:space="preserve"> </w:t>
            </w:r>
          </w:p>
          <w:p w14:paraId="00FDD3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coloana 080, pentru fiecare linie de activitate, băncile raportează totalul "numărului de evenimente", totalul "cuantumului total al pierderii" şi totalul "recuperării totale a pierderii".</w:t>
            </w:r>
          </w:p>
          <w:p w14:paraId="24A606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"Pierderea singulară maximă" din coloana 080 este cuantumul maxim al "pierderilor brute singulare maxime" înregistrată de către bancă.</w:t>
            </w:r>
          </w:p>
          <w:p w14:paraId="10488C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suma primelor cinci cele mai mari pierderi, în coloana 080 se raportează suma primelor cinci cele mai mari pierderi suportate în cadrul unei linii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287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29A67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980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8E8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 MEMORANDUM: PRAGUL APLICAT LA COLECTAREA DATELOR</w:t>
            </w:r>
            <w:r w:rsidRPr="00667600">
              <w:rPr>
                <w:rFonts w:ascii="Times New Roman" w:eastAsia="Times New Roman" w:hAnsi="Times New Roman" w:cs="Times New Roman"/>
                <w:kern w:val="0"/>
                <w:lang w:eastAsia="ro-MD"/>
                <w14:ligatures w14:val="none"/>
              </w:rPr>
              <w:t xml:space="preserve"> </w:t>
            </w:r>
          </w:p>
          <w:p w14:paraId="333FD9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în coloanele 090 şi 100 pragurile de pierdere minimă pe care le folosesc la colectarea datelor interne privind pierderile. În cazul în care banca aplică un singur prag pentru fiecare linie de activitate, se completează numai coloana 090. În cazul în care se aplică praguri diferite în cadrul aceleiaşi linii de activitate reglementate, se completează şi cel mai înalt prag aplicabil (coloana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C90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6874F71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79"/>
        <w:gridCol w:w="6628"/>
        <w:gridCol w:w="898"/>
      </w:tblGrid>
      <w:tr w:rsidR="00667600" w:rsidRPr="00667600" w14:paraId="3395E52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394EE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r>
      <w:tr w:rsidR="00667600" w:rsidRPr="00667600" w14:paraId="71BA7F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855AE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FCC6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57148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034C00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97F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5C0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LINII DE ACTIVITATE: FINANŢE CORPORATISTE, TRANZACŢIONARE ŞI VÂNZĂRI, BROKERAJ DE RETAIL, ACTIVITATE BANCARĂ COMERCIALĂ, ACTIVITATE BANCARĂ DE RETAIL, PLĂŢI ŞI DECONTĂRI, SERVICII DE AGENT, ADMINISTRAREA ACTIVELOR</w:t>
            </w:r>
            <w:r w:rsidRPr="00667600">
              <w:rPr>
                <w:rFonts w:ascii="Times New Roman" w:eastAsia="Times New Roman" w:hAnsi="Times New Roman" w:cs="Times New Roman"/>
                <w:kern w:val="0"/>
                <w:lang w:eastAsia="ro-MD"/>
                <w14:ligatures w14:val="none"/>
              </w:rPr>
              <w:t xml:space="preserve"> </w:t>
            </w:r>
          </w:p>
          <w:p w14:paraId="52FCAA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fiecare linie de activitate, astfel cum sunt definite în anexa nr.2 din Regulamentul privind tratamentul riscului operaţional pentru bănci potrivit abordării de bază şi abordării standardizate, banca raportează, în funcţie de pragurile interne, următoarele informaţii: numărul de evenimente, cuantumul total al pierderii, pierderea singulară maximă, suma primelor cinci cele mai mari pierderi şi recuperarea totală a pierderii.</w:t>
            </w:r>
          </w:p>
          <w:p w14:paraId="422399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Pentru un eveniment de pierdere care afectează mai multe linii de activitate, "cuantumul total al pierderii" este repartizat pe toate liniile de activitate afectate.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785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482C8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A79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910-950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233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LINII DE ACTIVITATE</w:t>
            </w:r>
            <w:r w:rsidRPr="00667600">
              <w:rPr>
                <w:rFonts w:ascii="Times New Roman" w:eastAsia="Times New Roman" w:hAnsi="Times New Roman" w:cs="Times New Roman"/>
                <w:kern w:val="0"/>
                <w:lang w:eastAsia="ro-MD"/>
                <w14:ligatures w14:val="none"/>
              </w:rPr>
              <w:t xml:space="preserve"> </w:t>
            </w:r>
          </w:p>
          <w:p w14:paraId="59CCB4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total evenimente (coloana 080) trebuie raportate următoarele informaţii:</w:t>
            </w:r>
          </w:p>
          <w:p w14:paraId="1D3ABF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Numărul de evenimente (rândul 910): se raportează numărul de evenimente situate deasupra pragului intern pentru totalul liniilor de activitate. Această cifră poate fi mai mică decât cea obţinută prin agregarea numărului de evenimente pe linii de activitate, deoarece evenimentele cu impact multiplu (impact asupra mai multor linii de activitate diferite) sunt considerate un singur eveniment.</w:t>
            </w:r>
          </w:p>
          <w:p w14:paraId="71C926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Numărul de evenimente. Din care ≥ 10 000 şi &lt; 20 000, ≥ 20 000 şi &lt; 100 000, ≥ 100 000 şi &lt; 1 000 000, ≥ 1 000 000 (rândurile 911- 914): se raportează numărul de evenimente interne cuprins în intervalele definite la rândurile relevante.</w:t>
            </w:r>
          </w:p>
          <w:p w14:paraId="4CE3DF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Cuantumul total al pierderii (rândul 920): cuantumul total al pierderii este simpla agregare a cuantumului total al pierderilor pentru fiecare linie de activitate.</w:t>
            </w:r>
          </w:p>
          <w:p w14:paraId="5CFC19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Cuantumul total al pierderii, din care ≥ 10 000 şi &lt; 20 000, ≥ 20 000 şi &lt; 100 000, ≥ 100 000 şi &lt; 1 000 000, ≥ 1 000 000 (rândurile 921- 924): se raportează cuantumul total al pierderii cuprins în intervalele definite la rândurile relevante.</w:t>
            </w:r>
          </w:p>
          <w:p w14:paraId="4E729C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Pierderea singulară maximă (rândul 930): pierderea singulară maximă este pierderea maximă situată deasupra pragului intern în cadrul tuturor liniilor de activitate. Aceste cifre pot fi mai mari decât cea mai mare pierdere singulară înregistrată în cadrul fiecărei linii de activitate în cazul în care un eveniment are impact asupra mai multor linii de activitate diferite.</w:t>
            </w:r>
          </w:p>
          <w:p w14:paraId="1DEF93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Suma primelor cinci cele mai mari pierderi (rândul 940): se raportează suma primelor cinci cele mai mari pierderi brute în cadrul tuturor liniilor de activitate. Această sumă poate fi mai mare decât cea mai mare sumă a primelor cinci cele mai mari pierderi înregistrate în cadrul fiecărei linie de activitate. Această sumă trebuie raportată indiferent de numărul de pierderi.</w:t>
            </w:r>
          </w:p>
          <w:p w14:paraId="0AFE16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Recuperarea totală a pierderii (rândul 950): recuperarea totală a pierderii este simpla agregare a recuperării totale a pierderilor pentru fiecare linie de activitate.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2C0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E439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493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910-950/080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94A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LINII DE ACTIVITATE – TOTAL EVENIMENTE</w:t>
            </w:r>
            <w:r w:rsidRPr="00667600">
              <w:rPr>
                <w:rFonts w:ascii="Times New Roman" w:eastAsia="Times New Roman" w:hAnsi="Times New Roman" w:cs="Times New Roman"/>
                <w:kern w:val="0"/>
                <w:lang w:eastAsia="ro-MD"/>
                <w14:ligatures w14:val="none"/>
              </w:rPr>
              <w:t xml:space="preserve"> </w:t>
            </w:r>
          </w:p>
          <w:p w14:paraId="76C1BF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Numărul de evenimente: pentru fiecare rând cuprins în intervalul 910-914 se va indica numărul de evenimente, având în vedere că, evenimentele cu impact asupra mai multor linii de activitate diferite au fost deja considerate un singur eveniment. Numărul de la rândul 910 nu trebuie neapărat să fie egal cu agregarea pe verticală (pe linii de activitate) a numărului de evenimente care sunt incluse în coloana 080, având în vedere că un singur eveniment poate avea impact simultan asupra mai multor linii de activitate diferite.</w:t>
            </w:r>
          </w:p>
          <w:p w14:paraId="01E449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Cuantumul total al pierderii: pentru fiecare rând cuprins în intervalul 920-924 se va indica cuantumul total al pierderii. Cuantumul total al pierderii de la rândul 920 este egal cu agregarea pe verticală a cuantumurilor totale ale pierderii pe linii de activitate de la coloana 080.</w:t>
            </w:r>
          </w:p>
          <w:p w14:paraId="2DE126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Pierderea singulară maximă: astfel cum s-a menţionat anterior, în cazul în care un eveniment are impact asupra mai multor linii de activitate diferite, este posibil ca, pentru evenimentul respectiv, cuantumul aferent "pierderii singulare maxime" din rubrica "Total linii de activitate" să depăşească "pierderile singulare maxime" din cadrul fiecărei linii de </w:t>
            </w:r>
            <w:r w:rsidRPr="00667600">
              <w:rPr>
                <w:rFonts w:ascii="Times New Roman" w:eastAsia="Times New Roman" w:hAnsi="Times New Roman" w:cs="Times New Roman"/>
                <w:kern w:val="0"/>
                <w:lang w:eastAsia="ro-MD"/>
                <w14:ligatures w14:val="none"/>
              </w:rPr>
              <w:lastRenderedPageBreak/>
              <w:t>activitate. Prin urmare, cuantumul din această celulă trebuie să fie egal cu cea mai mare dintre valorile "pierderii singulare maxime" din rubrica "Total linii de activitate", care poate să nu fie neapărat egală cu cea mai mare valoare a "pierderii singulare maxime" din coloana 080 în cadrul tuturor liniilor de activitate.</w:t>
            </w:r>
          </w:p>
          <w:p w14:paraId="317E74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Suma primelor cinci cele mai mari pierderi: este suma primelor cinci cele mai mari pierderi înregistrate de bancă, ceea ce înseamnă că aceasta poate să nu fie neapărat egală cu valoarea maximă a "sumei primelor cinci cele mai mari pierderi" din rubrica "Total linii de activitate".</w:t>
            </w:r>
          </w:p>
          <w:p w14:paraId="5B3817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Recuperarea totală a pierderii: este egală cu agregarea pe verticală a recuperărilor totale ale pierderii pe linii de activitate din coloana 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C78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497DDCB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C88C7F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66D5CFA"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6</w:t>
      </w:r>
    </w:p>
    <w:p w14:paraId="4C94A67B"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prezentarea</w:t>
      </w:r>
    </w:p>
    <w:p w14:paraId="7DC39758"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539202EE"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238736F6"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5542E52"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 18.00 - RISCUL DE PIAŢĂ: ABORDAREA STANDARDIZATĂ PENTRU</w:t>
      </w:r>
    </w:p>
    <w:p w14:paraId="5981C70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RISCURILE DE POZIŢIE AFERENTE INSTRUMENTELOR</w:t>
      </w:r>
    </w:p>
    <w:p w14:paraId="62BDE73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DE DATORIE TRANZACŢIONATE (MKR SA TDI)</w:t>
      </w:r>
    </w:p>
    <w:p w14:paraId="2A5CB467"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4181917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Acest formular reflectă poziţiile şi cerinţele de fonduri proprii pentru riscul de poziţie aferent instrumentelor de datorie tranzacţionate conform abordării standardizate [secţiunea 1 din capitolul II şi punctul 16 din Regulamentul cu privire la tratamentul riscului de piaţă potrivit abordării standardizate (aprobat prin HCE al BNM nr.114 din 24.05.2018)]. Diferitele riscuri şi metode disponibile în temeiul Regulamentului cu privire la tratamentul riscului de piaţă potrivit abordării standardizate sunt prezentate pe rânduri. Riscul specific asociat expunerilor incluse în MKR SA CTP trebuie raportat numai în formularul Total al MKR SA TDI. Cerinţele de fonduri proprii raportate în formularul respectiv sunt transferate în celula {330;060} (CTP).</w:t>
      </w:r>
    </w:p>
    <w:p w14:paraId="22B61EA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Formularul trebuie să fie completat separat pentru "Total", precum şi pentru o listă prestabilită cuprinzând monedele următoare: MDL, EUR, USD, RUB, RON, UAH, precum şi două formulare reziduale care acoperă "alte valute liber convertibile" şi "alte valute străine".</w:t>
      </w:r>
    </w:p>
    <w:p w14:paraId="3FC1DA42"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[Pct.2 modificat prin Hot.BNM nr.117 din 18.04.2019, în vigoare 26.04.2019]</w:t>
      </w:r>
    </w:p>
    <w:p w14:paraId="0ADEF2A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61031A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07"/>
        <w:gridCol w:w="1918"/>
        <w:gridCol w:w="718"/>
        <w:gridCol w:w="865"/>
        <w:gridCol w:w="718"/>
        <w:gridCol w:w="865"/>
        <w:gridCol w:w="1534"/>
        <w:gridCol w:w="981"/>
        <w:gridCol w:w="1349"/>
      </w:tblGrid>
      <w:tr w:rsidR="00667600" w:rsidRPr="00667600" w14:paraId="5EEDBB4E" w14:textId="77777777" w:rsidTr="00667600">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564EDC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2A7A1A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953275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761963E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471BC986"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formularului</w:t>
            </w:r>
            <w:r w:rsidRPr="00667600">
              <w:rPr>
                <w:rFonts w:ascii="Times New Roman" w:eastAsia="Times New Roman" w:hAnsi="Times New Roman" w:cs="Times New Roman"/>
                <w:kern w:val="0"/>
                <w:lang w:eastAsia="ro-MD"/>
                <w14:ligatures w14:val="none"/>
              </w:rPr>
              <w:t>_________________</w:t>
            </w:r>
          </w:p>
          <w:p w14:paraId="100F03B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B0DEB0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18.00 – RISCUL DE PIAŢĂ: ABORDAREA STANDARDIZATĂ</w:t>
            </w:r>
          </w:p>
          <w:p w14:paraId="4FFF49A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RISCURILE DE POZIŢIE AFERENTE INSTRUMENTELOR</w:t>
            </w:r>
          </w:p>
          <w:p w14:paraId="0FBA910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DE DATORIE TRANZACŢIONATE (MKR SA TDI)</w:t>
            </w:r>
          </w:p>
          <w:p w14:paraId="035958F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w:t>
            </w:r>
          </w:p>
          <w:tbl>
            <w:tblPr>
              <w:tblW w:w="1500" w:type="pct"/>
              <w:jc w:val="center"/>
              <w:tblCellMar>
                <w:top w:w="15" w:type="dxa"/>
                <w:left w:w="15" w:type="dxa"/>
                <w:bottom w:w="15" w:type="dxa"/>
                <w:right w:w="15" w:type="dxa"/>
              </w:tblCellMar>
              <w:tblLook w:val="04A0" w:firstRow="1" w:lastRow="0" w:firstColumn="1" w:lastColumn="0" w:noHBand="0" w:noVBand="1"/>
            </w:tblPr>
            <w:tblGrid>
              <w:gridCol w:w="1110"/>
              <w:gridCol w:w="1665"/>
            </w:tblGrid>
            <w:tr w:rsidR="00667600" w:rsidRPr="00667600" w14:paraId="2D0A19B5" w14:textId="77777777">
              <w:trPr>
                <w:jc w:val="center"/>
              </w:trPr>
              <w:tc>
                <w:tcPr>
                  <w:tcW w:w="0" w:type="auto"/>
                  <w:tcBorders>
                    <w:top w:val="nil"/>
                    <w:left w:val="nil"/>
                    <w:bottom w:val="nil"/>
                    <w:right w:val="single" w:sz="6" w:space="0" w:color="000000"/>
                  </w:tcBorders>
                  <w:tcMar>
                    <w:top w:w="24" w:type="dxa"/>
                    <w:left w:w="48" w:type="dxa"/>
                    <w:bottom w:w="24" w:type="dxa"/>
                    <w:right w:w="48" w:type="dxa"/>
                  </w:tcMar>
                  <w:hideMark/>
                </w:tcPr>
                <w:p w14:paraId="15B786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Moneda:</w:t>
                  </w:r>
                </w:p>
              </w:tc>
              <w:tc>
                <w:tcPr>
                  <w:tcW w:w="3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00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77890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4E829500"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3784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F0F0D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54712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CERINŢE</w:t>
            </w:r>
            <w:r w:rsidRPr="00667600">
              <w:rPr>
                <w:rFonts w:ascii="Times New Roman" w:eastAsia="Times New Roman" w:hAnsi="Times New Roman" w:cs="Times New Roman"/>
                <w:b/>
                <w:bCs/>
                <w:kern w:val="0"/>
                <w:lang w:eastAsia="ro-MD"/>
                <w14:ligatures w14:val="none"/>
              </w:rPr>
              <w:br/>
              <w:t>DE</w:t>
            </w:r>
            <w:r w:rsidRPr="00667600">
              <w:rPr>
                <w:rFonts w:ascii="Times New Roman" w:eastAsia="Times New Roman" w:hAnsi="Times New Roman" w:cs="Times New Roman"/>
                <w:b/>
                <w:bCs/>
                <w:kern w:val="0"/>
                <w:lang w:eastAsia="ro-MD"/>
                <w14:ligatures w14:val="none"/>
              </w:rPr>
              <w:br/>
            </w:r>
            <w:r w:rsidRPr="00667600">
              <w:rPr>
                <w:rFonts w:ascii="Times New Roman" w:eastAsia="Times New Roman" w:hAnsi="Times New Roman" w:cs="Times New Roman"/>
                <w:b/>
                <w:bCs/>
                <w:kern w:val="0"/>
                <w:lang w:eastAsia="ro-MD"/>
                <w14:ligatures w14:val="none"/>
              </w:rPr>
              <w:lastRenderedPageBreak/>
              <w:t>FONDURI</w:t>
            </w:r>
            <w:r w:rsidRPr="00667600">
              <w:rPr>
                <w:rFonts w:ascii="Times New Roman" w:eastAsia="Times New Roman" w:hAnsi="Times New Roman" w:cs="Times New Roman"/>
                <w:b/>
                <w:bCs/>
                <w:kern w:val="0"/>
                <w:lang w:eastAsia="ro-MD"/>
                <w14:ligatures w14:val="none"/>
              </w:rPr>
              <w:br/>
              <w:t>PROPRII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85A11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CUANTUMUL</w:t>
            </w:r>
            <w:r w:rsidRPr="00667600">
              <w:rPr>
                <w:rFonts w:ascii="Times New Roman" w:eastAsia="Times New Roman" w:hAnsi="Times New Roman" w:cs="Times New Roman"/>
                <w:b/>
                <w:bCs/>
                <w:kern w:val="0"/>
                <w:lang w:eastAsia="ro-MD"/>
                <w14:ligatures w14:val="none"/>
              </w:rPr>
              <w:br/>
              <w:t>TOTAL AL</w:t>
            </w:r>
            <w:r w:rsidRPr="00667600">
              <w:rPr>
                <w:rFonts w:ascii="Times New Roman" w:eastAsia="Times New Roman" w:hAnsi="Times New Roman" w:cs="Times New Roman"/>
                <w:b/>
                <w:bCs/>
                <w:kern w:val="0"/>
                <w:lang w:eastAsia="ro-MD"/>
                <w14:ligatures w14:val="none"/>
              </w:rPr>
              <w:br/>
            </w:r>
            <w:r w:rsidRPr="00667600">
              <w:rPr>
                <w:rFonts w:ascii="Times New Roman" w:eastAsia="Times New Roman" w:hAnsi="Times New Roman" w:cs="Times New Roman"/>
                <w:b/>
                <w:bCs/>
                <w:kern w:val="0"/>
                <w:lang w:eastAsia="ro-MD"/>
                <w14:ligatures w14:val="none"/>
              </w:rPr>
              <w:lastRenderedPageBreak/>
              <w:t>EXPUNERII</w:t>
            </w:r>
            <w:r w:rsidRPr="00667600">
              <w:rPr>
                <w:rFonts w:ascii="Times New Roman" w:eastAsia="Times New Roman" w:hAnsi="Times New Roman" w:cs="Times New Roman"/>
                <w:b/>
                <w:bCs/>
                <w:kern w:val="0"/>
                <w:lang w:eastAsia="ro-MD"/>
                <w14:ligatures w14:val="none"/>
              </w:rPr>
              <w:br/>
              <w:t>LA RISC</w:t>
            </w:r>
          </w:p>
        </w:tc>
      </w:tr>
      <w:tr w:rsidR="00667600" w:rsidRPr="00667600" w14:paraId="4A4A6D61"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29AF5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B885B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TOATE</w:t>
            </w:r>
            <w:r w:rsidRPr="00667600">
              <w:rPr>
                <w:rFonts w:ascii="Times New Roman" w:eastAsia="Times New Roman" w:hAnsi="Times New Roman" w:cs="Times New Roman"/>
                <w:b/>
                <w:bCs/>
                <w:kern w:val="0"/>
                <w:lang w:eastAsia="ro-MD"/>
                <w14:ligatures w14:val="none"/>
              </w:rPr>
              <w:br/>
              <w:t>POZIŢIILE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EF611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w:t>
            </w:r>
            <w:r w:rsidRPr="00667600">
              <w:rPr>
                <w:rFonts w:ascii="Times New Roman" w:eastAsia="Times New Roman" w:hAnsi="Times New Roman" w:cs="Times New Roman"/>
                <w:b/>
                <w:bCs/>
                <w:kern w:val="0"/>
                <w:lang w:eastAsia="ro-MD"/>
                <w14:ligatures w14:val="none"/>
              </w:rPr>
              <w:br/>
              <w:t>NETE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4C6D113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CARE</w:t>
            </w:r>
            <w:r w:rsidRPr="00667600">
              <w:rPr>
                <w:rFonts w:ascii="Times New Roman" w:eastAsia="Times New Roman" w:hAnsi="Times New Roman" w:cs="Times New Roman"/>
                <w:b/>
                <w:bCs/>
                <w:kern w:val="0"/>
                <w:lang w:eastAsia="ro-MD"/>
                <w14:ligatures w14:val="none"/>
              </w:rPr>
              <w:br/>
            </w:r>
            <w:r w:rsidRPr="00667600">
              <w:rPr>
                <w:rFonts w:ascii="Times New Roman" w:eastAsia="Times New Roman" w:hAnsi="Times New Roman" w:cs="Times New Roman"/>
                <w:b/>
                <w:bCs/>
                <w:kern w:val="0"/>
                <w:lang w:eastAsia="ro-MD"/>
                <w14:ligatures w14:val="none"/>
              </w:rPr>
              <w:lastRenderedPageBreak/>
              <w:t>FAC OBIECTUL</w:t>
            </w:r>
            <w:r w:rsidRPr="00667600">
              <w:rPr>
                <w:rFonts w:ascii="Times New Roman" w:eastAsia="Times New Roman" w:hAnsi="Times New Roman" w:cs="Times New Roman"/>
                <w:b/>
                <w:bCs/>
                <w:kern w:val="0"/>
                <w:lang w:eastAsia="ro-MD"/>
                <w14:ligatures w14:val="none"/>
              </w:rPr>
              <w:br/>
              <w:t>UNEI CERINŢE</w:t>
            </w:r>
            <w:r w:rsidRPr="00667600">
              <w:rPr>
                <w:rFonts w:ascii="Times New Roman" w:eastAsia="Times New Roman" w:hAnsi="Times New Roman" w:cs="Times New Roman"/>
                <w:b/>
                <w:bCs/>
                <w:kern w:val="0"/>
                <w:lang w:eastAsia="ro-MD"/>
                <w14:ligatures w14:val="none"/>
              </w:rPr>
              <w:br/>
              <w:t>DE CAPITAL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394A4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E2AE6E"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597F06C1"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452FD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D9BA3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C9EC4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7A5C3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31D1C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49808E"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D5A972"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D2366E"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20CEAC5D"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93310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09F82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826A0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2B6C2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E128E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EAEEC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D6048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77B10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070</w:t>
            </w:r>
          </w:p>
        </w:tc>
      </w:tr>
      <w:tr w:rsidR="00667600" w:rsidRPr="00667600" w14:paraId="2024F5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731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BDF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 TRANZACŢIONATE DIN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73F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DB0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389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816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36B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D35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54A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Celulă legată de CA2</w:t>
            </w:r>
          </w:p>
        </w:tc>
      </w:tr>
      <w:tr w:rsidR="00667600" w:rsidRPr="00667600" w14:paraId="177472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CF9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CEA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 general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D84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C8C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C92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DBF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71B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A9C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5B2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84E2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055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EFE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6E9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D47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022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D4B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1A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509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E1A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EB40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52E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FB3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şi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2AF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655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B98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02F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A72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2F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65C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8F874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66F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D40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pe baza scadenţei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203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745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279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DAD4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D18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F81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5DA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942C1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BD2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99E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Zona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36E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277E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E27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E7F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31D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C4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025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CEA9E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FD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B9C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 1 lună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5A9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BF7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8AE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CD80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760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EDD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47C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0FBA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CD4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AE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1 ≤ 3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517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062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141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B65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6E2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3C7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DC3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A2BCD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2C6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7DE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3 ≤ 6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C91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5ED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957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33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2EE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72F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619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CB23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DA7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89A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6 ≤ 12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AA3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A9E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BFD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824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407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A96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097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77DB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860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E25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Zona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E6C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D14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350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3D0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8D1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2D5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147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9BAE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DDF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23D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1 ≤ 2 (1,9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D5A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558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195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03C3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1F9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115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B50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001E3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989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1AA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2 ≤ 3 (&gt; 1,9 ≤ 2,8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0EF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CF8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3DF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39E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101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11C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B80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F553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E9B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71D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3 ≤ 4 (&gt; 2,8 ≤ 3,6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A2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F4B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D8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507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92C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39D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377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2F7F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22C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25A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Zona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67C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6BAE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C8F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A3B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6DD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E92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E66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FD9EF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421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483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4 ≤ 5 (&gt; 3,6 ≤ 4,3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004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C8B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C1D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184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56B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C66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39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D3DC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2D6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CE0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5 ≤ 7 (&gt; 4,3 ≤ 5,7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2A2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A9A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3AE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B26E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FAD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2DB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774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F1F6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1A9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632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7 ≤ 10 (&gt; 5,7 ≤ 7,3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0FE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FDD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134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65A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7E9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64B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8C6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40B2B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C2D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495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10 ≤ 15 (&gt; 7,3 ≤ 9,3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C59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666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E4B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4A6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2A5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8C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E23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500F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206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008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15 ≤ 20 (&gt; 9,3 ≤ 10,6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265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7FD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8B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6FD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34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45C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6D3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BCA3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D5A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6F9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20 (&gt; 10,6 ≤ 12,0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463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635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3AB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64D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61B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561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4C9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1E52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C85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B16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12,0 ≤ 20,0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8EB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ECD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4AF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E8D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4A8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E33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A7B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D17B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117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616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(&gt; 20 pentru cupon de mai puţin de 3%)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1E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894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1DA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7A8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EE8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17A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E4D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7D187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7C9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73E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pe baza duratei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4AD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ED6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ABC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FE9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0C6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EBB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A8E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1EE5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277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EB3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Zona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CC8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381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B32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F02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EC6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227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323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26EF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DD3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4AB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Zona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8C2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CEF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F06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F6E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03D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2B7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D6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614C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557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CE3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Zona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312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A8D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971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327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CD9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18D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075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464E6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F60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B9D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 specific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7E8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5BD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3F4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592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6B8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15D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A81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9361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F5B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5B7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fonduri proprii pentru instrumentele de datorie care nu sunt poziţii din 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ADB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287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0E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8D5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AA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0E6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463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A55A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52A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8D7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datorie conform primei categorii din tabelul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311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8A0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2E1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9C6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C19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49E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43A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E0D7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FA1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342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datorie conform celei de a doua categorii din tabelul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CC0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971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AC8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789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BDB7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F73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30E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5B37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A1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971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 durata reziduală ≤ 6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DC4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F45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040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552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883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F41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1D9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3352B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F1F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AF0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 durata reziduală &gt; 6 luni şi ≤ 24 de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806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EA5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E59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BDE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1E0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B4C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3BD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C096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E38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A8F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 durata reziduală &gt; 24 de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90A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8C5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2846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F73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E7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2C19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974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EAA8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5D5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262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datorie conform celei de a treia categorii din tabelul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4AE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4C0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B2F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2B9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BAA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416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45E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FC70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15C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EF1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datorie conform celei de a patra categorii din tabelul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018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E41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2FB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38E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309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BC1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BED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4656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3C7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190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de tipul "nth-to-default" care beneficiază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88A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D65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6BF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829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1CC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12A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692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B8B4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19A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617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fonduri proprii pentru instrumentele care sunt poziţii din 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B59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912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76A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07B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DAB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0A4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939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D8FD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EEB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406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fonduri proprii pentru portofoliul de tranzacţionare pe bază de corelaţie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378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3F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8F4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BD9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278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08E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4D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43EC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08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31E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 suplimentare pentru opţiuni (alte riscuri decât riscul delta)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DB2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B67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C48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162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B56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052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6C5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BFFD2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2B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F09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Metoda simplificată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BA5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195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9F3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FB4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C1F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87B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9B2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AF9A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8DF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A7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delta plus – cerinţe suplimentare pentru riscul gamma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ABB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47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DC9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7B7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3A5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380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692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5B16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DBA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F83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delta plus – cerinţe suplimentare pentru riscul vega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1DF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960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7EB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F1A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8DA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20A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5D7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579F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134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5FE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scenariului matrice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3AB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87C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539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B31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554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B32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668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5594959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03ADC0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677"/>
        <w:gridCol w:w="913"/>
      </w:tblGrid>
      <w:tr w:rsidR="00667600" w:rsidRPr="00667600" w14:paraId="398BE27E"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2D17D8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06CC21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026EF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18.00 - RISCUL DE PIAŢĂ: ABORDAREA STANDARDIZATĂ</w:t>
            </w:r>
          </w:p>
          <w:p w14:paraId="50BB07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PENTRU RISCURILE DE POZIŢIE AFERENTE INSTRUMENTELOR</w:t>
            </w:r>
          </w:p>
          <w:p w14:paraId="320D46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 DATORIE TRANZACŢIONATE (MKR SA TDI)</w:t>
            </w:r>
          </w:p>
          <w:p w14:paraId="4247D18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83DFFB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5D87B08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ABD6081"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7CBF2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Coloane</w:t>
            </w:r>
          </w:p>
        </w:tc>
      </w:tr>
      <w:tr w:rsidR="00667600" w:rsidRPr="00667600" w14:paraId="01AC9B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2C16F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7912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D47C2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5C0E6D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5D346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A81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TOATE POZIŢIILE (LUNGI ŞI SCURTE)</w:t>
            </w:r>
            <w:r w:rsidRPr="00667600">
              <w:rPr>
                <w:rFonts w:ascii="Times New Roman" w:eastAsia="Times New Roman" w:hAnsi="Times New Roman" w:cs="Times New Roman"/>
                <w:kern w:val="0"/>
                <w:lang w:eastAsia="ro-MD"/>
                <w14:ligatures w14:val="none"/>
              </w:rPr>
              <w:t xml:space="preserve"> </w:t>
            </w:r>
          </w:p>
          <w:p w14:paraId="50815F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Secţiunea 1 din capitolul II şi punctul 16 din Regulamentul cu privire la tratamentul riscului de piaţă potrivit abordării standardizate.</w:t>
            </w:r>
          </w:p>
          <w:p w14:paraId="0E45B4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Acestea sunt poziţii brute, necompensate cu instrumente, excluzând însă poziţiile aferente angajamentelor de preluare fermă subscrise sau subangajate de către terţe părţi (propoziţia a doua din punctul 92 din Regulamentul cu privire la tratamentul riscului de piaţă potrivit abordării standardizate). În ceea ce priveşte distincţia dintre poziţiile lungi şi scurte, care se aplică şi în cazul acestor poziţii brute, a se vedea punctul 40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79D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DF48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CB3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3B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NETE (LUNGI ŞI SCURTE)</w:t>
            </w:r>
            <w:r w:rsidRPr="00667600">
              <w:rPr>
                <w:rFonts w:ascii="Times New Roman" w:eastAsia="Times New Roman" w:hAnsi="Times New Roman" w:cs="Times New Roman"/>
                <w:kern w:val="0"/>
                <w:lang w:eastAsia="ro-MD"/>
                <w14:ligatures w14:val="none"/>
              </w:rPr>
              <w:t xml:space="preserve"> </w:t>
            </w:r>
          </w:p>
          <w:p w14:paraId="1964FB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36-42 şi punctul 56 din Regulamentul cu privire la tratamentul riscului de piaţă potrivit abordării standardizate. În ceea ce priveşte distincţia dintre poziţiile lungi şi scurte, a se vedea punctul 40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0E4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C26F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DE3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EF3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w:t>
            </w:r>
            <w:r w:rsidRPr="00667600">
              <w:rPr>
                <w:rFonts w:ascii="Times New Roman" w:eastAsia="Times New Roman" w:hAnsi="Times New Roman" w:cs="Times New Roman"/>
                <w:kern w:val="0"/>
                <w:lang w:eastAsia="ro-MD"/>
                <w14:ligatures w14:val="none"/>
              </w:rPr>
              <w:t xml:space="preserve"> </w:t>
            </w:r>
          </w:p>
          <w:p w14:paraId="74865B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nete care, în conformitate cu diferitele abordări avute în vedere în capitolul III din Regulamentul cu privire la tratamentul riscului de piaţă potrivit abordării standardizate, sunt supuse unei cerinţe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71D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58D31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F5E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3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r w:rsidRPr="00667600">
              <w:rPr>
                <w:rFonts w:ascii="Times New Roman" w:eastAsia="Times New Roman" w:hAnsi="Times New Roman" w:cs="Times New Roman"/>
                <w:kern w:val="0"/>
                <w:lang w:eastAsia="ro-MD"/>
                <w14:ligatures w14:val="none"/>
              </w:rPr>
              <w:t xml:space="preserve"> </w:t>
            </w:r>
          </w:p>
          <w:p w14:paraId="7B8C87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capital pentru orice poziţie relevantă în conformitate cu capitolul III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C9E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16962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E70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47D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w:t>
            </w:r>
            <w:r w:rsidRPr="00667600">
              <w:rPr>
                <w:rFonts w:ascii="Times New Roman" w:eastAsia="Times New Roman" w:hAnsi="Times New Roman" w:cs="Times New Roman"/>
                <w:kern w:val="0"/>
                <w:lang w:eastAsia="ro-MD"/>
                <w14:ligatures w14:val="none"/>
              </w:rPr>
              <w:t xml:space="preserve"> </w:t>
            </w:r>
          </w:p>
          <w:p w14:paraId="29F9FD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133 subpunctul 2) din Regulamentul cu privire la fondurile proprii ale băncilor şi cerinţele de capital (aprobat prin HCE al BNM nr.109 din 24.05.2018). Rezultatul multiplicării cerinţelor de fonduri proprii cu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494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72F2BCF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5932"/>
        <w:gridCol w:w="1643"/>
      </w:tblGrid>
      <w:tr w:rsidR="00667600" w:rsidRPr="00667600" w14:paraId="0BE2966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47BB2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r>
      <w:tr w:rsidR="00667600" w:rsidRPr="00667600" w14:paraId="3D6B96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B1278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46BA7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6C3F3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xml:space="preserve">Pentru </w:t>
            </w:r>
          </w:p>
          <w:p w14:paraId="1CC1447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blocare</w:t>
            </w:r>
          </w:p>
        </w:tc>
      </w:tr>
      <w:tr w:rsidR="00667600" w:rsidRPr="00667600" w14:paraId="025E2E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382BB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EA4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 TRANZACŢIONATE DIN PORTOFOLIUL DE TRANZACŢIONARE</w:t>
            </w:r>
            <w:r w:rsidRPr="00667600">
              <w:rPr>
                <w:rFonts w:ascii="Times New Roman" w:eastAsia="Times New Roman" w:hAnsi="Times New Roman" w:cs="Times New Roman"/>
                <w:kern w:val="0"/>
                <w:lang w:eastAsia="ro-MD"/>
                <w14:ligatures w14:val="none"/>
              </w:rPr>
              <w:t xml:space="preserve"> </w:t>
            </w:r>
          </w:p>
          <w:p w14:paraId="149CE2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pe instrumente de datorie tranzacţionate din portofoliul de tranzacţionare şi cerinţele de fonduri proprii pentru riscul de poziţie corespunzătoare acestora în conformitate cu punctul 132, subpunctul 2) din Regulamentul cu privire la fondurile proprii ale băncilor şi cerinţele de capital şi capitolul III din Regulamentul cu privire la tratamentul riscului de piaţă potrivit abordării standardizate sunt raportate în funcţie de categoria de risc, de scadenţă şi de abordarea utilizată.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73F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136B8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66F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D2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 GENERAL.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A77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241D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9DF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F91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Instrumente financiare derivate </w:t>
            </w:r>
          </w:p>
          <w:p w14:paraId="120AEF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financiare derivate incluse în calculul riscului de rată a dobânzii pentru poziţiile din portofoliul de tranzacţionare, ţinând cont de punctele 39-47 din Regulamentul cu privire la tratamentul riscului de piaţă potrivit abordării standardizate, dacă este cazul.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C02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7B802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BDB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302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Alte active şi datorii </w:t>
            </w:r>
          </w:p>
          <w:p w14:paraId="7F216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instrumente decât instrumentele financiare derivate incluse în calculul riscului de rată a dobânzii pentru poziţiile din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CFE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E6C0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C1B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EC6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ABORDAREA PE BAZA SCADENŢEI</w:t>
            </w:r>
            <w:r w:rsidRPr="00667600">
              <w:rPr>
                <w:rFonts w:ascii="Times New Roman" w:eastAsia="Times New Roman" w:hAnsi="Times New Roman" w:cs="Times New Roman"/>
                <w:kern w:val="0"/>
                <w:lang w:eastAsia="ro-MD"/>
                <w14:ligatures w14:val="none"/>
              </w:rPr>
              <w:t xml:space="preserve"> </w:t>
            </w:r>
          </w:p>
          <w:p w14:paraId="0CDDDB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pe instrumente de datorie tranzacţionate cărora li se aplică abordarea pe baza scadenţei în conformitate cu punctele 66-73 din Regulamentul cu privire la tratamentul riscului de piaţă potrivit abordării standardizate şi cerinţele de fonduri proprii corespunzătoare prevăzute la punctul 74 din regulamentul respectiv. Poziţia este defalcată pe zonele 1, 2 şi 3, iar acestea, la rândul lor, sunt defalcate în funcţie de scadenţa instrumentelor.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91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AD3E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883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A18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 GENERAL. ABORDAREA PE BAZA DURATEI</w:t>
            </w:r>
            <w:r w:rsidRPr="00667600">
              <w:rPr>
                <w:rFonts w:ascii="Times New Roman" w:eastAsia="Times New Roman" w:hAnsi="Times New Roman" w:cs="Times New Roman"/>
                <w:kern w:val="0"/>
                <w:lang w:eastAsia="ro-MD"/>
                <w14:ligatures w14:val="none"/>
              </w:rPr>
              <w:t xml:space="preserve"> </w:t>
            </w:r>
          </w:p>
          <w:p w14:paraId="252D70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pe instrumente de datorie tranzacţionate cărora li se aplică abordarea pe baza duratei în conformitate cu punctele 75-81 din Regulamentul cu privire la tratamentul riscului de piaţă potrivit abordării standardizate şi cerinţele de fonduri proprii corespunzătoare prevăzute la punctul 82 din regulamentul respectiv.</w:t>
            </w:r>
          </w:p>
          <w:p w14:paraId="5B3175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Poziţia este defalcată pe zonele 1, 2 şi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5C3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5DFA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2CD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7BC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 SPECIFIC</w:t>
            </w:r>
            <w:r w:rsidRPr="00667600">
              <w:rPr>
                <w:rFonts w:ascii="Times New Roman" w:eastAsia="Times New Roman" w:hAnsi="Times New Roman" w:cs="Times New Roman"/>
                <w:kern w:val="0"/>
                <w:lang w:eastAsia="ro-MD"/>
                <w14:ligatures w14:val="none"/>
              </w:rPr>
              <w:t xml:space="preserve"> </w:t>
            </w:r>
          </w:p>
          <w:p w14:paraId="4FFECE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cuantumurilor raportate pe rândurile 251şi 330.</w:t>
            </w:r>
          </w:p>
          <w:p w14:paraId="7D5634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pe instrumente de datorie tranzacţionate cărora li se aplică cerinţa de capital pentru riscul specific şi cerinţa de capital corespunzătoare acestora în conformitate cu punctul 132 subpunctul 2) din Regulamentul cu privire la fondurile proprii ale băncilor şi cerinţele de capital şi cu punctele 57, 58 şi punctele 61-65 din Regulamentul cu privire la tratamentul riscului de piaţă potrivit abordării standardizate. A se ţine cont de ultima propoziţie din punctul 36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2D5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34CE2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2D5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B06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de fonduri proprii pentru instrumentele de datorie care nu sunt poziţii din securitizare</w:t>
            </w:r>
            <w:r w:rsidRPr="00667600">
              <w:rPr>
                <w:rFonts w:ascii="Times New Roman" w:eastAsia="Times New Roman" w:hAnsi="Times New Roman" w:cs="Times New Roman"/>
                <w:kern w:val="0"/>
                <w:lang w:eastAsia="ro-MD"/>
                <w14:ligatures w14:val="none"/>
              </w:rPr>
              <w:t xml:space="preserve"> </w:t>
            </w:r>
          </w:p>
          <w:p w14:paraId="69BA0E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cuantumurilor raportate pe rândurile 260-321.</w:t>
            </w:r>
          </w:p>
          <w:p w14:paraId="21BABB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fonduri proprii pentru instrumentele financiare derivate de credit de tipul "n-th to default" care nu beneficiază de un rating extern trebuie calculată prin însumarea ponderilor de risc ale entităţilor de referinţă [punctul 49 lit.e) şi punctul 50 din Regulamentul cu privire la tratamentul riscului de piaţă potrivit abordării standardizate - "look-through"]. Instrumentele financiare derivate de credit de tipul "n-th-to-default" care beneficiază de un rating extern [punctul 51 din Regulamentul cu privire la tratamentul riscului de piaţă potrivit abordării standardizate] trebuie raportate separat pe rândul 321.</w:t>
            </w:r>
          </w:p>
          <w:p w14:paraId="13ABAA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riscul general al poziţiilor pe rata dobânzii este acoperit printr-un instrument financiar derivat de credit, se aplică subsecţiunile 1 şi 2 din secţiunea 5 capitolul III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991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9ACD7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E5E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A06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de fonduri proprii pentru instrumentele care sunt poziţii din 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AE6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w:t>
            </w:r>
          </w:p>
        </w:tc>
      </w:tr>
      <w:tr w:rsidR="00667600" w:rsidRPr="00667600" w14:paraId="72409C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B7A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746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de fonduri proprii pentru portofoliul de tranzacţionare pe bază de corelaţie</w:t>
            </w:r>
            <w:r w:rsidRPr="00667600">
              <w:rPr>
                <w:rFonts w:ascii="Times New Roman" w:eastAsia="Times New Roman" w:hAnsi="Times New Roman" w:cs="Times New Roman"/>
                <w:kern w:val="0"/>
                <w:lang w:eastAsia="ro-MD"/>
                <w14:ligatures w14:val="none"/>
              </w:rPr>
              <w:t xml:space="preserve"> </w:t>
            </w:r>
          </w:p>
          <w:p w14:paraId="5B1A92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Cerinţele de fonduri proprii totale raportate în coloana 450 din formularul MKR SA CTP.</w:t>
            </w:r>
          </w:p>
          <w:p w14:paraId="2571D2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Acestea se raportează numai la nivelul Total din formularul MKR SA TDI.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CCC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5606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50E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350-390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25C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SUPLIMENTARE PENTRU OPŢIUNI (ALTE RISCURI DECÂT RISCUL DELTA)</w:t>
            </w:r>
            <w:r w:rsidRPr="00667600">
              <w:rPr>
                <w:rFonts w:ascii="Times New Roman" w:eastAsia="Times New Roman" w:hAnsi="Times New Roman" w:cs="Times New Roman"/>
                <w:kern w:val="0"/>
                <w:lang w:eastAsia="ro-MD"/>
                <w14:ligatures w14:val="none"/>
              </w:rPr>
              <w:t xml:space="preserve"> </w:t>
            </w:r>
          </w:p>
          <w:p w14:paraId="206CA4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43 din Regulamentul cu privire la tratamentul riscului de piaţă potrivit abordării standardizate.</w:t>
            </w:r>
          </w:p>
          <w:p w14:paraId="02EC43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Cerinţele suplimentare pentru opţiuni legate de alte riscuri decât riscul delta se raportează prin metoda utilizată pentru calcularea acestuia.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A8D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383E29D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3D929E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D2A41B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928C4ED"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7</w:t>
      </w:r>
    </w:p>
    <w:p w14:paraId="0C17AD37"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prezentarea</w:t>
      </w:r>
    </w:p>
    <w:p w14:paraId="035CC6CA"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1942E284"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35F89F18"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DFC3DF4"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 20.00 - RISCUL DE PIAŢĂ: ABORDAREA STANDARDIZATĂ PENTRU</w:t>
      </w:r>
    </w:p>
    <w:p w14:paraId="70E17222"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RISCUL SPECIFIC ÎN CAZUL POZIŢIILOR ALOCATE PORTOFOLIULUI</w:t>
      </w:r>
    </w:p>
    <w:p w14:paraId="13E480E9"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DE TRANZACŢIONARE PE BAZĂ DE CORELAŢIE (MKR SA CTP)</w:t>
      </w:r>
    </w:p>
    <w:p w14:paraId="4032162E"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5C89AAA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Acest formular prevede furnizarea de informaţii cu privire la poziţiile din CTP [cuprinzând instrumente financiare derivate de credit de tipul "n-th-to-default" şi alte poziţii din CTP incluse în conformitate cu punctul 64 din Regulamentul cu privire la tratamentul riscului de piaţă potrivit abordării standardizate] şi la cerinţele de fonduri proprii corespunzătoare conform abordării standardizate.</w:t>
      </w:r>
    </w:p>
    <w:p w14:paraId="28643DC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Formularul MKR SA CTP determină cerinţa de fonduri proprii numai pentru riscul specific aferent poziţiilor alocate portofoliului de tranzacţionare pe bază de corelaţie în conformitate cu punctul 57 coroborat cu punctul 63 şi punctul 64 din Regulamentul cu privire la tratamentul riscului de piaţă potrivit abordării standardizate. În cazul în care poziţiile alocate portofoliului de tranzacţionare pe bază de corelaţie din portofoliul de tranzacţionare sunt acoperite prin instrumente financiare derivate de credit, se aplică subsecţiunile 1 şi 2 din secţiunea 5 al capitolului III din Regulamentul cu privire la tratamentul riscului de piaţă potrivit abordării standardizate.</w:t>
      </w:r>
    </w:p>
    <w:p w14:paraId="28A3D4B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Această structură a formularului se referă la instrumentele financiare derivate de credit de tipul "n-th-to-default" şi la alte poziţii alocate portofoliului de tranzacţionare pe bază de corelaţie. Instrumentele financiare derivate de credit de tipul "n-th-to-default" sunt întotdeauna raportate pe rândul 110. "Celelalte poziţii alocate portofoliului de tranzacţionare pe bază de corelaţie" nu sunt instrumente financiare derivate de credit de tipul "n-th-to-default" [a se vedea definiţia de la punctul 64 din Regulamentul cu privire la tratamentul riscului de piaţă potrivit abordării standardizate], dar sunt în mod explicit "legate" (din cauza intenţiei de acoperire împotriva riscului) de această poziţie. De aceea sunt alocate la subrubrica "instrumente financiare derivate de credit de tipul "n-th-to-default".</w:t>
      </w:r>
    </w:p>
    <w:p w14:paraId="302431E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79AE79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26"/>
        <w:gridCol w:w="2264"/>
        <w:gridCol w:w="829"/>
        <w:gridCol w:w="1002"/>
        <w:gridCol w:w="952"/>
        <w:gridCol w:w="1140"/>
        <w:gridCol w:w="818"/>
        <w:gridCol w:w="989"/>
      </w:tblGrid>
      <w:tr w:rsidR="00667600" w:rsidRPr="00667600" w14:paraId="71A9407F" w14:textId="77777777" w:rsidTr="00667600">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0CB498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075A9D2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3A4C973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2752315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173A881B"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formularului</w:t>
            </w:r>
            <w:r w:rsidRPr="00667600">
              <w:rPr>
                <w:rFonts w:ascii="Times New Roman" w:eastAsia="Times New Roman" w:hAnsi="Times New Roman" w:cs="Times New Roman"/>
                <w:kern w:val="0"/>
                <w:lang w:eastAsia="ro-MD"/>
                <w14:ligatures w14:val="none"/>
              </w:rPr>
              <w:t>_________________</w:t>
            </w:r>
          </w:p>
          <w:p w14:paraId="3B84369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A2E52C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20.00 – RISCUL DE PIAŢĂ: ABORDAREA STANDARDIZATĂ PENTRU</w:t>
            </w:r>
          </w:p>
          <w:p w14:paraId="3E2BABE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RISCUL SPECIFIC ÎN PORTOFOLIUL DE TRANZACŢIONARE</w:t>
            </w:r>
          </w:p>
          <w:p w14:paraId="2C6DF16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 BAZĂ DE CORELAŢIE (MKR SA CTP)</w:t>
            </w:r>
          </w:p>
          <w:p w14:paraId="10D25F9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 </w:t>
            </w:r>
          </w:p>
        </w:tc>
      </w:tr>
      <w:tr w:rsidR="00667600" w:rsidRPr="00667600" w14:paraId="79B0F03B"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1C4DE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E4B9C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TOATE POZIŢIILE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B80FF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POZIŢII DEDUSE DIN FONDURILE PROPRII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49363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NETE</w:t>
            </w:r>
          </w:p>
        </w:tc>
      </w:tr>
      <w:tr w:rsidR="00667600" w:rsidRPr="00667600" w14:paraId="6EEFC8B4"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3FCFFFF"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F5972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B491E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4D2EF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10A05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SCURTE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E3E9F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93AA0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r>
      <w:tr w:rsidR="00667600" w:rsidRPr="00667600" w14:paraId="6B354351"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FF397A0"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F0CC73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44619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2602C4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8E8A0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516B1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86D8B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060</w:t>
            </w:r>
          </w:p>
        </w:tc>
      </w:tr>
      <w:tr w:rsidR="00667600" w:rsidRPr="00667600" w14:paraId="4895F3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45B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B9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FB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53F5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CFFF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3B7F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62D10"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BBBF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35FBFF3E"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E45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27A3122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DIN SECURITIZARE:</w:t>
            </w:r>
          </w:p>
        </w:tc>
      </w:tr>
      <w:tr w:rsidR="00667600" w:rsidRPr="00667600" w14:paraId="3C2E0C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BB3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9AF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INIŢIATOR: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FE3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BD2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705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3C7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CE6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433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0546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2D5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C29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A99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9BF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A66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DE7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21C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C7B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B98FB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6DC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836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17A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62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6ED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89D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784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553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AAA7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B97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D93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INVESTITOR: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72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C6B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576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C6E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C8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58C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6E25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ED2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46E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A39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CB9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F08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B9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2DF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69B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02E4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EF2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6EB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BD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09E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0D1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036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09F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0A9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DC6B0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880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EBE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SPONSOR: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79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F3B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31A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8B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63D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0BB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9FAF8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F34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6B1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411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134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2C1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0E2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B44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FF1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5689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94D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19C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91B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BAE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AFD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747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176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517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97EA8FF"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CE3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7806D74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DE TIPUL "NTH-TO-DEFAULT"</w:t>
            </w:r>
          </w:p>
        </w:tc>
      </w:tr>
      <w:tr w:rsidR="00667600" w:rsidRPr="00667600" w14:paraId="483D1B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61A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64E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DE TIPUL "NTH-TO-DEFAULT"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96B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1CBA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EEEA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875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5907C"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4BF5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7FBCA5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F7F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92F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687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4B25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A711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290FA"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06AB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AA22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031DD4E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A7DBDF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27"/>
        <w:gridCol w:w="1179"/>
        <w:gridCol w:w="361"/>
        <w:gridCol w:w="361"/>
        <w:gridCol w:w="361"/>
        <w:gridCol w:w="361"/>
        <w:gridCol w:w="427"/>
        <w:gridCol w:w="427"/>
        <w:gridCol w:w="427"/>
        <w:gridCol w:w="427"/>
        <w:gridCol w:w="427"/>
        <w:gridCol w:w="427"/>
        <w:gridCol w:w="549"/>
        <w:gridCol w:w="549"/>
        <w:gridCol w:w="326"/>
        <w:gridCol w:w="545"/>
        <w:gridCol w:w="788"/>
        <w:gridCol w:w="326"/>
        <w:gridCol w:w="744"/>
      </w:tblGrid>
      <w:tr w:rsidR="00667600" w:rsidRPr="00667600" w14:paraId="332DA1EF"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EEA0D4"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1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9CB08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DEFALCAREA POZIŢIILOR NETE (LUNGI) CONFORM PONDERILOR DE RISC DIN ABORDAREA SA ŞI IRB</w:t>
            </w:r>
          </w:p>
        </w:tc>
      </w:tr>
      <w:tr w:rsidR="00667600" w:rsidRPr="00667600" w14:paraId="2B1BF824"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8AA14B4"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E9372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PONDERI DE RISC &lt; 1000%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F58D1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1000%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326E7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METODA</w:t>
            </w:r>
            <w:r w:rsidRPr="00667600">
              <w:rPr>
                <w:rFonts w:ascii="Times New Roman" w:eastAsia="Times New Roman" w:hAnsi="Times New Roman" w:cs="Times New Roman"/>
                <w:b/>
                <w:bCs/>
                <w:kern w:val="0"/>
                <w:sz w:val="19"/>
                <w:szCs w:val="19"/>
                <w:lang w:eastAsia="ro-MD"/>
                <w14:ligatures w14:val="none"/>
              </w:rPr>
              <w:br/>
              <w:t>FORMULEI</w:t>
            </w:r>
            <w:r w:rsidRPr="00667600">
              <w:rPr>
                <w:rFonts w:ascii="Times New Roman" w:eastAsia="Times New Roman" w:hAnsi="Times New Roman" w:cs="Times New Roman"/>
                <w:b/>
                <w:bCs/>
                <w:kern w:val="0"/>
                <w:sz w:val="19"/>
                <w:szCs w:val="19"/>
                <w:lang w:eastAsia="ro-MD"/>
                <w14:ligatures w14:val="none"/>
              </w:rPr>
              <w:br/>
              <w:t>REGLE-</w:t>
            </w:r>
            <w:r w:rsidRPr="00667600">
              <w:rPr>
                <w:rFonts w:ascii="Times New Roman" w:eastAsia="Times New Roman" w:hAnsi="Times New Roman" w:cs="Times New Roman"/>
                <w:b/>
                <w:bCs/>
                <w:kern w:val="0"/>
                <w:sz w:val="19"/>
                <w:szCs w:val="19"/>
                <w:lang w:eastAsia="ro-MD"/>
                <w14:ligatures w14:val="none"/>
              </w:rPr>
              <w:br/>
              <w:t>MENTATE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C5A80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LOOK-</w:t>
            </w:r>
            <w:r w:rsidRPr="00667600">
              <w:rPr>
                <w:rFonts w:ascii="Times New Roman" w:eastAsia="Times New Roman" w:hAnsi="Times New Roman" w:cs="Times New Roman"/>
                <w:b/>
                <w:bCs/>
                <w:kern w:val="0"/>
                <w:sz w:val="19"/>
                <w:szCs w:val="19"/>
                <w:lang w:eastAsia="ro-MD"/>
                <w14:ligatures w14:val="none"/>
              </w:rPr>
              <w:br/>
              <w:t>THROUGH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CBB64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ABORDAREA BAZATĂ PE EVALUĂRI INTERNE</w:t>
            </w:r>
          </w:p>
        </w:tc>
      </w:tr>
      <w:tr w:rsidR="00667600" w:rsidRPr="00667600" w14:paraId="14290ADF"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B0B41B6"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E4CBA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7- 10%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653B6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12- 18%</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A4BCA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20- 35%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E7260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40- 75%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AA5A3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54E0D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42ED5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986D9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425%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B0EFC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650%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EC834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754C0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CARE</w:t>
            </w:r>
            <w:r w:rsidRPr="00667600">
              <w:rPr>
                <w:rFonts w:ascii="Times New Roman" w:eastAsia="Times New Roman" w:hAnsi="Times New Roman" w:cs="Times New Roman"/>
                <w:b/>
                <w:bCs/>
                <w:kern w:val="0"/>
                <w:sz w:val="19"/>
                <w:szCs w:val="19"/>
                <w:lang w:eastAsia="ro-MD"/>
                <w14:ligatures w14:val="none"/>
              </w:rPr>
              <w:br/>
              <w:t> BENE-</w:t>
            </w:r>
            <w:r w:rsidRPr="00667600">
              <w:rPr>
                <w:rFonts w:ascii="Times New Roman" w:eastAsia="Times New Roman" w:hAnsi="Times New Roman" w:cs="Times New Roman"/>
                <w:b/>
                <w:bCs/>
                <w:kern w:val="0"/>
                <w:sz w:val="19"/>
                <w:szCs w:val="19"/>
                <w:lang w:eastAsia="ro-MD"/>
                <w14:ligatures w14:val="none"/>
              </w:rPr>
              <w:br/>
              <w:t> FICIA-</w:t>
            </w:r>
            <w:r w:rsidRPr="00667600">
              <w:rPr>
                <w:rFonts w:ascii="Times New Roman" w:eastAsia="Times New Roman" w:hAnsi="Times New Roman" w:cs="Times New Roman"/>
                <w:b/>
                <w:bCs/>
                <w:kern w:val="0"/>
                <w:sz w:val="19"/>
                <w:szCs w:val="19"/>
                <w:lang w:eastAsia="ro-MD"/>
                <w14:ligatures w14:val="none"/>
              </w:rPr>
              <w:br/>
              <w:t> ZĂ DE</w:t>
            </w:r>
            <w:r w:rsidRPr="00667600">
              <w:rPr>
                <w:rFonts w:ascii="Times New Roman" w:eastAsia="Times New Roman" w:hAnsi="Times New Roman" w:cs="Times New Roman"/>
                <w:b/>
                <w:bCs/>
                <w:kern w:val="0"/>
                <w:sz w:val="19"/>
                <w:szCs w:val="19"/>
                <w:lang w:eastAsia="ro-MD"/>
                <w14:ligatures w14:val="none"/>
              </w:rPr>
              <w:br/>
              <w:t> RA-</w:t>
            </w:r>
            <w:r w:rsidRPr="00667600">
              <w:rPr>
                <w:rFonts w:ascii="Times New Roman" w:eastAsia="Times New Roman" w:hAnsi="Times New Roman" w:cs="Times New Roman"/>
                <w:b/>
                <w:bCs/>
                <w:kern w:val="0"/>
                <w:sz w:val="19"/>
                <w:szCs w:val="19"/>
                <w:lang w:eastAsia="ro-MD"/>
                <w14:ligatures w14:val="none"/>
              </w:rPr>
              <w:br/>
              <w:t> TING</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F19CF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CARE</w:t>
            </w:r>
            <w:r w:rsidRPr="00667600">
              <w:rPr>
                <w:rFonts w:ascii="Times New Roman" w:eastAsia="Times New Roman" w:hAnsi="Times New Roman" w:cs="Times New Roman"/>
                <w:b/>
                <w:bCs/>
                <w:kern w:val="0"/>
                <w:sz w:val="19"/>
                <w:szCs w:val="19"/>
                <w:lang w:eastAsia="ro-MD"/>
                <w14:ligatures w14:val="none"/>
              </w:rPr>
              <w:br/>
              <w:t> NU</w:t>
            </w:r>
            <w:r w:rsidRPr="00667600">
              <w:rPr>
                <w:rFonts w:ascii="Times New Roman" w:eastAsia="Times New Roman" w:hAnsi="Times New Roman" w:cs="Times New Roman"/>
                <w:b/>
                <w:bCs/>
                <w:kern w:val="0"/>
                <w:sz w:val="19"/>
                <w:szCs w:val="19"/>
                <w:lang w:eastAsia="ro-MD"/>
                <w14:ligatures w14:val="none"/>
              </w:rPr>
              <w:br/>
              <w:t> BENE-</w:t>
            </w:r>
            <w:r w:rsidRPr="00667600">
              <w:rPr>
                <w:rFonts w:ascii="Times New Roman" w:eastAsia="Times New Roman" w:hAnsi="Times New Roman" w:cs="Times New Roman"/>
                <w:b/>
                <w:bCs/>
                <w:kern w:val="0"/>
                <w:sz w:val="19"/>
                <w:szCs w:val="19"/>
                <w:lang w:eastAsia="ro-MD"/>
                <w14:ligatures w14:val="none"/>
              </w:rPr>
              <w:br/>
              <w:t> FICIA-</w:t>
            </w:r>
            <w:r w:rsidRPr="00667600">
              <w:rPr>
                <w:rFonts w:ascii="Times New Roman" w:eastAsia="Times New Roman" w:hAnsi="Times New Roman" w:cs="Times New Roman"/>
                <w:b/>
                <w:bCs/>
                <w:kern w:val="0"/>
                <w:sz w:val="19"/>
                <w:szCs w:val="19"/>
                <w:lang w:eastAsia="ro-MD"/>
                <w14:ligatures w14:val="none"/>
              </w:rPr>
              <w:br/>
              <w:t> ZĂ DE</w:t>
            </w:r>
            <w:r w:rsidRPr="00667600">
              <w:rPr>
                <w:rFonts w:ascii="Times New Roman" w:eastAsia="Times New Roman" w:hAnsi="Times New Roman" w:cs="Times New Roman"/>
                <w:b/>
                <w:bCs/>
                <w:kern w:val="0"/>
                <w:sz w:val="19"/>
                <w:szCs w:val="19"/>
                <w:lang w:eastAsia="ro-MD"/>
                <w14:ligatures w14:val="none"/>
              </w:rPr>
              <w:br/>
              <w:t> RA-</w:t>
            </w:r>
            <w:r w:rsidRPr="00667600">
              <w:rPr>
                <w:rFonts w:ascii="Times New Roman" w:eastAsia="Times New Roman" w:hAnsi="Times New Roman" w:cs="Times New Roman"/>
                <w:b/>
                <w:bCs/>
                <w:kern w:val="0"/>
                <w:sz w:val="19"/>
                <w:szCs w:val="19"/>
                <w:lang w:eastAsia="ro-MD"/>
                <w14:ligatures w14:val="none"/>
              </w:rPr>
              <w:br/>
            </w:r>
            <w:r w:rsidRPr="00667600">
              <w:rPr>
                <w:rFonts w:ascii="Times New Roman" w:eastAsia="Times New Roman" w:hAnsi="Times New Roman" w:cs="Times New Roman"/>
                <w:b/>
                <w:bCs/>
                <w:kern w:val="0"/>
                <w:sz w:val="19"/>
                <w:szCs w:val="19"/>
                <w:lang w:eastAsia="ro-MD"/>
                <w14:ligatures w14:val="none"/>
              </w:rPr>
              <w:lastRenderedPageBreak/>
              <w:t> TING</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1F074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66B89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PON-</w:t>
            </w:r>
            <w:r w:rsidRPr="00667600">
              <w:rPr>
                <w:rFonts w:ascii="Times New Roman" w:eastAsia="Times New Roman" w:hAnsi="Times New Roman" w:cs="Times New Roman"/>
                <w:b/>
                <w:bCs/>
                <w:kern w:val="0"/>
                <w:sz w:val="19"/>
                <w:szCs w:val="19"/>
                <w:lang w:eastAsia="ro-MD"/>
                <w14:ligatures w14:val="none"/>
              </w:rPr>
              <w:br/>
              <w:t>DERE</w:t>
            </w:r>
            <w:r w:rsidRPr="00667600">
              <w:rPr>
                <w:rFonts w:ascii="Times New Roman" w:eastAsia="Times New Roman" w:hAnsi="Times New Roman" w:cs="Times New Roman"/>
                <w:b/>
                <w:bCs/>
                <w:kern w:val="0"/>
                <w:sz w:val="19"/>
                <w:szCs w:val="19"/>
                <w:lang w:eastAsia="ro-MD"/>
                <w14:ligatures w14:val="none"/>
              </w:rPr>
              <w:br/>
              <w:t>DE</w:t>
            </w:r>
            <w:r w:rsidRPr="00667600">
              <w:rPr>
                <w:rFonts w:ascii="Times New Roman" w:eastAsia="Times New Roman" w:hAnsi="Times New Roman" w:cs="Times New Roman"/>
                <w:b/>
                <w:bCs/>
                <w:kern w:val="0"/>
                <w:sz w:val="19"/>
                <w:szCs w:val="19"/>
                <w:lang w:eastAsia="ro-MD"/>
                <w14:ligatures w14:val="none"/>
              </w:rPr>
              <w:br/>
              <w:t>RISC</w:t>
            </w:r>
            <w:r w:rsidRPr="00667600">
              <w:rPr>
                <w:rFonts w:ascii="Times New Roman" w:eastAsia="Times New Roman" w:hAnsi="Times New Roman" w:cs="Times New Roman"/>
                <w:b/>
                <w:bCs/>
                <w:kern w:val="0"/>
                <w:sz w:val="19"/>
                <w:szCs w:val="19"/>
                <w:lang w:eastAsia="ro-MD"/>
                <w14:ligatures w14:val="none"/>
              </w:rPr>
              <w:br/>
              <w:t>MEDIE</w:t>
            </w:r>
            <w:r w:rsidRPr="00667600">
              <w:rPr>
                <w:rFonts w:ascii="Times New Roman" w:eastAsia="Times New Roman" w:hAnsi="Times New Roman" w:cs="Times New Roman"/>
                <w:b/>
                <w:bCs/>
                <w:kern w:val="0"/>
                <w:sz w:val="19"/>
                <w:szCs w:val="19"/>
                <w:lang w:eastAsia="ro-MD"/>
                <w14:ligatures w14:val="none"/>
              </w:rPr>
              <w:b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C50AA4"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362AD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165E3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PONDERE</w:t>
            </w:r>
            <w:r w:rsidRPr="00667600">
              <w:rPr>
                <w:rFonts w:ascii="Times New Roman" w:eastAsia="Times New Roman" w:hAnsi="Times New Roman" w:cs="Times New Roman"/>
                <w:b/>
                <w:bCs/>
                <w:kern w:val="0"/>
                <w:sz w:val="19"/>
                <w:szCs w:val="19"/>
                <w:lang w:eastAsia="ro-MD"/>
                <w14:ligatures w14:val="none"/>
              </w:rPr>
              <w:br/>
              <w:t> DE RISC</w:t>
            </w:r>
            <w:r w:rsidRPr="00667600">
              <w:rPr>
                <w:rFonts w:ascii="Times New Roman" w:eastAsia="Times New Roman" w:hAnsi="Times New Roman" w:cs="Times New Roman"/>
                <w:b/>
                <w:bCs/>
                <w:kern w:val="0"/>
                <w:sz w:val="19"/>
                <w:szCs w:val="19"/>
                <w:lang w:eastAsia="ro-MD"/>
                <w14:ligatures w14:val="none"/>
              </w:rPr>
              <w:br/>
              <w:t> MEDIE</w:t>
            </w:r>
            <w:r w:rsidRPr="00667600">
              <w:rPr>
                <w:rFonts w:ascii="Times New Roman" w:eastAsia="Times New Roman" w:hAnsi="Times New Roman" w:cs="Times New Roman"/>
                <w:b/>
                <w:bCs/>
                <w:kern w:val="0"/>
                <w:sz w:val="19"/>
                <w:szCs w:val="19"/>
                <w:lang w:eastAsia="ro-MD"/>
                <w14:ligatures w14:val="none"/>
              </w:rPr>
              <w:br/>
              <w:t> (%)</w:t>
            </w:r>
          </w:p>
        </w:tc>
      </w:tr>
      <w:tr w:rsidR="00667600" w:rsidRPr="00667600" w14:paraId="3DBA4420"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0592CAE8"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7EDB1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A876D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E3323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0AB01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13289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0923D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AFBF2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45E84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EDD2B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B8F91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39B07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32AFE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92E40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42690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C35FB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3C088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21334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230</w:t>
            </w:r>
          </w:p>
        </w:tc>
      </w:tr>
      <w:tr w:rsidR="00667600" w:rsidRPr="00667600" w14:paraId="70AF26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465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687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6C3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182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2A0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58E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D16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7AA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EBA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873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842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DE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77C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C8B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37B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6A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024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60B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068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59A029" w14:textId="77777777" w:rsidTr="00667600">
        <w:trPr>
          <w:jc w:val="center"/>
        </w:trPr>
        <w:tc>
          <w:tcPr>
            <w:tcW w:w="0" w:type="auto"/>
            <w:gridSpan w:val="1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D0C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2EA40B7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DIN SECURITIZARE:</w:t>
            </w:r>
          </w:p>
        </w:tc>
      </w:tr>
      <w:tr w:rsidR="00667600" w:rsidRPr="00667600" w14:paraId="17DA92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238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F7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INIŢIATOR: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F1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1DA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CC2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9DB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58B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D82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83D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416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2E5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3F4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01B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368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2A7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554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401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36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179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91D25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506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0E6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F5E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C28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52E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3D6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E49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403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3B6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BE1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977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A65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3B8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9C9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67F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7D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98C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3E5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624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9D698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3D1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53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DC8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F19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E82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DE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484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9B9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08E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981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461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D30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BF2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306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FE2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BBC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186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04E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CF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A148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445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2EB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INVESTITOR: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FAF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C7F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2BD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D0F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3A6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8E1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7AC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388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DB4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091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6CD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65A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79C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F2C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3F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43B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860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46C9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D01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F40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1C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42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75A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9ED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C1E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B12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A30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626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EB1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910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C60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24E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105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882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E0F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250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141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A38DE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AD4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D4C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E8E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BFF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E8A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6AA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A6D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8CE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F0E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C3C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C6C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6C7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EEE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BEA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BA8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B4E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877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9EA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CFB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338CE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E11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4EF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SPONSOR: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905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377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8D2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DE5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855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A90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1FD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899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2EF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4C1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2B1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3A9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C1B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6AE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4D4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B11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E58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BA00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765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69A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71A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734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5AD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985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A80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78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11B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A3C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F0D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7B9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16F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19A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ECB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3F1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1EC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C70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C6E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8567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E8B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E4A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BA7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5E9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5FD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127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590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05F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AE8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D4D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6B8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8AE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0C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318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C33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15D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CAC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D07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14A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5EDE5D" w14:textId="77777777" w:rsidTr="00667600">
        <w:trPr>
          <w:jc w:val="center"/>
        </w:trPr>
        <w:tc>
          <w:tcPr>
            <w:tcW w:w="0" w:type="auto"/>
            <w:gridSpan w:val="1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AAB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9F81C3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DE TIPUL "NTH-TO-DEFAULT"</w:t>
            </w:r>
          </w:p>
        </w:tc>
      </w:tr>
      <w:tr w:rsidR="00667600" w:rsidRPr="00667600" w14:paraId="017215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590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4C6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DE TIPUL "NTH-TO-DEFAULT"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6C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111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A17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4F6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5F1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B11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EF0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469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9A6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F9A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3C1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459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7BA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BD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22D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90F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08B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D8A4F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3E1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815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D21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31C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4F4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556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293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3D6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B2A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777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99A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73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046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BF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1BB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EEC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092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3B5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1D5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0E1976D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26"/>
        <w:gridCol w:w="1183"/>
        <w:gridCol w:w="362"/>
        <w:gridCol w:w="362"/>
        <w:gridCol w:w="362"/>
        <w:gridCol w:w="362"/>
        <w:gridCol w:w="429"/>
        <w:gridCol w:w="429"/>
        <w:gridCol w:w="429"/>
        <w:gridCol w:w="429"/>
        <w:gridCol w:w="429"/>
        <w:gridCol w:w="429"/>
        <w:gridCol w:w="518"/>
        <w:gridCol w:w="551"/>
        <w:gridCol w:w="327"/>
        <w:gridCol w:w="547"/>
        <w:gridCol w:w="791"/>
        <w:gridCol w:w="327"/>
        <w:gridCol w:w="747"/>
      </w:tblGrid>
      <w:tr w:rsidR="00667600" w:rsidRPr="00667600" w14:paraId="2791B7A0"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EFC6B5"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1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A6C99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DEFALCAREA POZIŢIILOR NETE (SCURTE) CONFORM PONDERILOR DE RISC DIN ABORDAREA SA ŞI IRB</w:t>
            </w:r>
          </w:p>
        </w:tc>
      </w:tr>
      <w:tr w:rsidR="00667600" w:rsidRPr="00667600" w14:paraId="33447532"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C3E3DF5"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DBA8C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PONDERI DE RISC &lt; 1000%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E602A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1000%</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FFA06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METODA</w:t>
            </w:r>
            <w:r w:rsidRPr="00667600">
              <w:rPr>
                <w:rFonts w:ascii="Times New Roman" w:eastAsia="Times New Roman" w:hAnsi="Times New Roman" w:cs="Times New Roman"/>
                <w:b/>
                <w:bCs/>
                <w:kern w:val="0"/>
                <w:sz w:val="19"/>
                <w:szCs w:val="19"/>
                <w:lang w:eastAsia="ro-MD"/>
                <w14:ligatures w14:val="none"/>
              </w:rPr>
              <w:br/>
              <w:t>FORMULEI</w:t>
            </w:r>
            <w:r w:rsidRPr="00667600">
              <w:rPr>
                <w:rFonts w:ascii="Times New Roman" w:eastAsia="Times New Roman" w:hAnsi="Times New Roman" w:cs="Times New Roman"/>
                <w:b/>
                <w:bCs/>
                <w:kern w:val="0"/>
                <w:sz w:val="19"/>
                <w:szCs w:val="19"/>
                <w:lang w:eastAsia="ro-MD"/>
                <w14:ligatures w14:val="none"/>
              </w:rPr>
              <w:br/>
              <w:t>REGLE-</w:t>
            </w:r>
            <w:r w:rsidRPr="00667600">
              <w:rPr>
                <w:rFonts w:ascii="Times New Roman" w:eastAsia="Times New Roman" w:hAnsi="Times New Roman" w:cs="Times New Roman"/>
                <w:b/>
                <w:bCs/>
                <w:kern w:val="0"/>
                <w:sz w:val="19"/>
                <w:szCs w:val="19"/>
                <w:lang w:eastAsia="ro-MD"/>
                <w14:ligatures w14:val="none"/>
              </w:rPr>
              <w:br/>
              <w:t>MENTATE</w:t>
            </w:r>
          </w:p>
        </w:tc>
        <w:tc>
          <w:tcPr>
            <w:tcW w:w="450"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B92EA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LOOK- THROUGH</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3FFFC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ABORDAREA BAZATĂ PE EVALUĂRI INTERNE</w:t>
            </w:r>
          </w:p>
        </w:tc>
      </w:tr>
      <w:tr w:rsidR="00667600" w:rsidRPr="00667600" w14:paraId="770186E1"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450DB66"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FDC8E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7- 10%</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10E82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12- 18%</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A7471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20- 35%</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5FCB5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40- 75%</w:t>
            </w:r>
          </w:p>
        </w:tc>
        <w:tc>
          <w:tcPr>
            <w:tcW w:w="2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07F3E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100%</w:t>
            </w:r>
          </w:p>
        </w:tc>
        <w:tc>
          <w:tcPr>
            <w:tcW w:w="2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260E4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250%</w:t>
            </w:r>
          </w:p>
        </w:tc>
        <w:tc>
          <w:tcPr>
            <w:tcW w:w="2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FEE70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350%</w:t>
            </w:r>
          </w:p>
        </w:tc>
        <w:tc>
          <w:tcPr>
            <w:tcW w:w="2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F1CF9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425%</w:t>
            </w:r>
          </w:p>
        </w:tc>
        <w:tc>
          <w:tcPr>
            <w:tcW w:w="46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B5716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650%</w:t>
            </w:r>
          </w:p>
        </w:tc>
        <w:tc>
          <w:tcPr>
            <w:tcW w:w="2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CB5F7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Altele</w:t>
            </w:r>
          </w:p>
        </w:tc>
        <w:tc>
          <w:tcPr>
            <w:tcW w:w="3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195DB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CARE</w:t>
            </w:r>
            <w:r w:rsidRPr="00667600">
              <w:rPr>
                <w:rFonts w:ascii="Times New Roman" w:eastAsia="Times New Roman" w:hAnsi="Times New Roman" w:cs="Times New Roman"/>
                <w:b/>
                <w:bCs/>
                <w:kern w:val="0"/>
                <w:sz w:val="19"/>
                <w:szCs w:val="19"/>
                <w:lang w:eastAsia="ro-MD"/>
                <w14:ligatures w14:val="none"/>
              </w:rPr>
              <w:br/>
              <w:t>BENE-</w:t>
            </w:r>
            <w:r w:rsidRPr="00667600">
              <w:rPr>
                <w:rFonts w:ascii="Times New Roman" w:eastAsia="Times New Roman" w:hAnsi="Times New Roman" w:cs="Times New Roman"/>
                <w:b/>
                <w:bCs/>
                <w:kern w:val="0"/>
                <w:sz w:val="19"/>
                <w:szCs w:val="19"/>
                <w:lang w:eastAsia="ro-MD"/>
                <w14:ligatures w14:val="none"/>
              </w:rPr>
              <w:br/>
              <w:t>FICIA-</w:t>
            </w:r>
            <w:r w:rsidRPr="00667600">
              <w:rPr>
                <w:rFonts w:ascii="Times New Roman" w:eastAsia="Times New Roman" w:hAnsi="Times New Roman" w:cs="Times New Roman"/>
                <w:b/>
                <w:bCs/>
                <w:kern w:val="0"/>
                <w:sz w:val="19"/>
                <w:szCs w:val="19"/>
                <w:lang w:eastAsia="ro-MD"/>
                <w14:ligatures w14:val="none"/>
              </w:rPr>
              <w:br/>
              <w:t>ZĂ DE</w:t>
            </w:r>
            <w:r w:rsidRPr="00667600">
              <w:rPr>
                <w:rFonts w:ascii="Times New Roman" w:eastAsia="Times New Roman" w:hAnsi="Times New Roman" w:cs="Times New Roman"/>
                <w:b/>
                <w:bCs/>
                <w:kern w:val="0"/>
                <w:sz w:val="19"/>
                <w:szCs w:val="19"/>
                <w:lang w:eastAsia="ro-MD"/>
                <w14:ligatures w14:val="none"/>
              </w:rPr>
              <w:br/>
              <w:t>RA-</w:t>
            </w:r>
            <w:r w:rsidRPr="00667600">
              <w:rPr>
                <w:rFonts w:ascii="Times New Roman" w:eastAsia="Times New Roman" w:hAnsi="Times New Roman" w:cs="Times New Roman"/>
                <w:b/>
                <w:bCs/>
                <w:kern w:val="0"/>
                <w:sz w:val="19"/>
                <w:szCs w:val="19"/>
                <w:lang w:eastAsia="ro-MD"/>
                <w14:ligatures w14:val="none"/>
              </w:rPr>
              <w:br/>
              <w:t>TING</w:t>
            </w:r>
          </w:p>
        </w:tc>
        <w:tc>
          <w:tcPr>
            <w:tcW w:w="3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2D5CB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CARE</w:t>
            </w:r>
            <w:r w:rsidRPr="00667600">
              <w:rPr>
                <w:rFonts w:ascii="Times New Roman" w:eastAsia="Times New Roman" w:hAnsi="Times New Roman" w:cs="Times New Roman"/>
                <w:b/>
                <w:bCs/>
                <w:kern w:val="0"/>
                <w:sz w:val="19"/>
                <w:szCs w:val="19"/>
                <w:lang w:eastAsia="ro-MD"/>
                <w14:ligatures w14:val="none"/>
              </w:rPr>
              <w:br/>
              <w:t> NU</w:t>
            </w:r>
            <w:r w:rsidRPr="00667600">
              <w:rPr>
                <w:rFonts w:ascii="Times New Roman" w:eastAsia="Times New Roman" w:hAnsi="Times New Roman" w:cs="Times New Roman"/>
                <w:b/>
                <w:bCs/>
                <w:kern w:val="0"/>
                <w:sz w:val="19"/>
                <w:szCs w:val="19"/>
                <w:lang w:eastAsia="ro-MD"/>
                <w14:ligatures w14:val="none"/>
              </w:rPr>
              <w:br/>
              <w:t> BENE-</w:t>
            </w:r>
            <w:r w:rsidRPr="00667600">
              <w:rPr>
                <w:rFonts w:ascii="Times New Roman" w:eastAsia="Times New Roman" w:hAnsi="Times New Roman" w:cs="Times New Roman"/>
                <w:b/>
                <w:bCs/>
                <w:kern w:val="0"/>
                <w:sz w:val="19"/>
                <w:szCs w:val="19"/>
                <w:lang w:eastAsia="ro-MD"/>
                <w14:ligatures w14:val="none"/>
              </w:rPr>
              <w:br/>
              <w:t> FICIA-</w:t>
            </w:r>
            <w:r w:rsidRPr="00667600">
              <w:rPr>
                <w:rFonts w:ascii="Times New Roman" w:eastAsia="Times New Roman" w:hAnsi="Times New Roman" w:cs="Times New Roman"/>
                <w:b/>
                <w:bCs/>
                <w:kern w:val="0"/>
                <w:sz w:val="19"/>
                <w:szCs w:val="19"/>
                <w:lang w:eastAsia="ro-MD"/>
                <w14:ligatures w14:val="none"/>
              </w:rPr>
              <w:br/>
              <w:t> ZĂ DE</w:t>
            </w:r>
            <w:r w:rsidRPr="00667600">
              <w:rPr>
                <w:rFonts w:ascii="Times New Roman" w:eastAsia="Times New Roman" w:hAnsi="Times New Roman" w:cs="Times New Roman"/>
                <w:b/>
                <w:bCs/>
                <w:kern w:val="0"/>
                <w:sz w:val="19"/>
                <w:szCs w:val="19"/>
                <w:lang w:eastAsia="ro-MD"/>
                <w14:ligatures w14:val="none"/>
              </w:rPr>
              <w:br/>
              <w:t> RA-</w:t>
            </w:r>
            <w:r w:rsidRPr="00667600">
              <w:rPr>
                <w:rFonts w:ascii="Times New Roman" w:eastAsia="Times New Roman" w:hAnsi="Times New Roman" w:cs="Times New Roman"/>
                <w:b/>
                <w:bCs/>
                <w:kern w:val="0"/>
                <w:sz w:val="19"/>
                <w:szCs w:val="19"/>
                <w:lang w:eastAsia="ro-MD"/>
                <w14:ligatures w14:val="none"/>
              </w:rPr>
              <w:br/>
              <w:t> TING</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4AE8D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3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D4675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PON-</w:t>
            </w:r>
            <w:r w:rsidRPr="00667600">
              <w:rPr>
                <w:rFonts w:ascii="Times New Roman" w:eastAsia="Times New Roman" w:hAnsi="Times New Roman" w:cs="Times New Roman"/>
                <w:b/>
                <w:bCs/>
                <w:kern w:val="0"/>
                <w:sz w:val="19"/>
                <w:szCs w:val="19"/>
                <w:lang w:eastAsia="ro-MD"/>
                <w14:ligatures w14:val="none"/>
              </w:rPr>
              <w:br/>
              <w:t>DERE</w:t>
            </w:r>
            <w:r w:rsidRPr="00667600">
              <w:rPr>
                <w:rFonts w:ascii="Times New Roman" w:eastAsia="Times New Roman" w:hAnsi="Times New Roman" w:cs="Times New Roman"/>
                <w:b/>
                <w:bCs/>
                <w:kern w:val="0"/>
                <w:sz w:val="19"/>
                <w:szCs w:val="19"/>
                <w:lang w:eastAsia="ro-MD"/>
                <w14:ligatures w14:val="none"/>
              </w:rPr>
              <w:br/>
              <w:t>DE</w:t>
            </w:r>
            <w:r w:rsidRPr="00667600">
              <w:rPr>
                <w:rFonts w:ascii="Times New Roman" w:eastAsia="Times New Roman" w:hAnsi="Times New Roman" w:cs="Times New Roman"/>
                <w:b/>
                <w:bCs/>
                <w:kern w:val="0"/>
                <w:sz w:val="19"/>
                <w:szCs w:val="19"/>
                <w:lang w:eastAsia="ro-MD"/>
                <w14:ligatures w14:val="none"/>
              </w:rPr>
              <w:br/>
              <w:t>RISC</w:t>
            </w:r>
            <w:r w:rsidRPr="00667600">
              <w:rPr>
                <w:rFonts w:ascii="Times New Roman" w:eastAsia="Times New Roman" w:hAnsi="Times New Roman" w:cs="Times New Roman"/>
                <w:b/>
                <w:bCs/>
                <w:kern w:val="0"/>
                <w:sz w:val="19"/>
                <w:szCs w:val="19"/>
                <w:lang w:eastAsia="ro-MD"/>
                <w14:ligatures w14:val="none"/>
              </w:rPr>
              <w:br/>
              <w:t>MEDIE</w:t>
            </w:r>
            <w:r w:rsidRPr="00667600">
              <w:rPr>
                <w:rFonts w:ascii="Times New Roman" w:eastAsia="Times New Roman" w:hAnsi="Times New Roman" w:cs="Times New Roman"/>
                <w:b/>
                <w:bCs/>
                <w:kern w:val="0"/>
                <w:sz w:val="19"/>
                <w:szCs w:val="19"/>
                <w:lang w:eastAsia="ro-MD"/>
                <w14:ligatures w14:val="none"/>
              </w:rPr>
              <w:b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8C39AA"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8CDAD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4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B3564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PONDERE</w:t>
            </w:r>
            <w:r w:rsidRPr="00667600">
              <w:rPr>
                <w:rFonts w:ascii="Times New Roman" w:eastAsia="Times New Roman" w:hAnsi="Times New Roman" w:cs="Times New Roman"/>
                <w:b/>
                <w:bCs/>
                <w:kern w:val="0"/>
                <w:sz w:val="19"/>
                <w:szCs w:val="19"/>
                <w:lang w:eastAsia="ro-MD"/>
                <w14:ligatures w14:val="none"/>
              </w:rPr>
              <w:br/>
              <w:t> DE</w:t>
            </w:r>
            <w:r w:rsidRPr="00667600">
              <w:rPr>
                <w:rFonts w:ascii="Times New Roman" w:eastAsia="Times New Roman" w:hAnsi="Times New Roman" w:cs="Times New Roman"/>
                <w:b/>
                <w:bCs/>
                <w:kern w:val="0"/>
                <w:sz w:val="19"/>
                <w:szCs w:val="19"/>
                <w:lang w:eastAsia="ro-MD"/>
                <w14:ligatures w14:val="none"/>
              </w:rPr>
              <w:br/>
              <w:t> RISC</w:t>
            </w:r>
            <w:r w:rsidRPr="00667600">
              <w:rPr>
                <w:rFonts w:ascii="Times New Roman" w:eastAsia="Times New Roman" w:hAnsi="Times New Roman" w:cs="Times New Roman"/>
                <w:b/>
                <w:bCs/>
                <w:kern w:val="0"/>
                <w:sz w:val="19"/>
                <w:szCs w:val="19"/>
                <w:lang w:eastAsia="ro-MD"/>
                <w14:ligatures w14:val="none"/>
              </w:rPr>
              <w:br/>
              <w:t> MEDIE</w:t>
            </w:r>
            <w:r w:rsidRPr="00667600">
              <w:rPr>
                <w:rFonts w:ascii="Times New Roman" w:eastAsia="Times New Roman" w:hAnsi="Times New Roman" w:cs="Times New Roman"/>
                <w:b/>
                <w:bCs/>
                <w:kern w:val="0"/>
                <w:sz w:val="19"/>
                <w:szCs w:val="19"/>
                <w:lang w:eastAsia="ro-MD"/>
                <w14:ligatures w14:val="none"/>
              </w:rPr>
              <w:br/>
              <w:t> (%) </w:t>
            </w:r>
          </w:p>
        </w:tc>
      </w:tr>
      <w:tr w:rsidR="00667600" w:rsidRPr="00667600" w14:paraId="4C6B970A"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0A06292"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F2463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240</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7BA6C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250</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B93C1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260</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4403F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270</w:t>
            </w:r>
          </w:p>
        </w:tc>
        <w:tc>
          <w:tcPr>
            <w:tcW w:w="2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5A10D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280</w:t>
            </w:r>
          </w:p>
        </w:tc>
        <w:tc>
          <w:tcPr>
            <w:tcW w:w="2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452C0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290</w:t>
            </w:r>
          </w:p>
        </w:tc>
        <w:tc>
          <w:tcPr>
            <w:tcW w:w="2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B7B2A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300</w:t>
            </w:r>
          </w:p>
        </w:tc>
        <w:tc>
          <w:tcPr>
            <w:tcW w:w="2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4EB3C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310</w:t>
            </w:r>
          </w:p>
        </w:tc>
        <w:tc>
          <w:tcPr>
            <w:tcW w:w="46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528DD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320</w:t>
            </w:r>
          </w:p>
        </w:tc>
        <w:tc>
          <w:tcPr>
            <w:tcW w:w="2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192B3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330</w:t>
            </w:r>
          </w:p>
        </w:tc>
        <w:tc>
          <w:tcPr>
            <w:tcW w:w="3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9B548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340</w:t>
            </w:r>
          </w:p>
        </w:tc>
        <w:tc>
          <w:tcPr>
            <w:tcW w:w="3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0611A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350</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DF713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360</w:t>
            </w:r>
          </w:p>
        </w:tc>
        <w:tc>
          <w:tcPr>
            <w:tcW w:w="3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06D3B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370</w:t>
            </w:r>
          </w:p>
        </w:tc>
        <w:tc>
          <w:tcPr>
            <w:tcW w:w="4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F629E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380</w:t>
            </w:r>
          </w:p>
        </w:tc>
        <w:tc>
          <w:tcPr>
            <w:tcW w:w="1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B1F20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390</w:t>
            </w:r>
          </w:p>
        </w:tc>
        <w:tc>
          <w:tcPr>
            <w:tcW w:w="45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A0084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400</w:t>
            </w:r>
          </w:p>
        </w:tc>
      </w:tr>
      <w:tr w:rsidR="00667600" w:rsidRPr="00667600" w14:paraId="7891B017"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E3A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2ED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EXPUNERI</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AC2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A89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C4A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80A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CC4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22F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BC6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E5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622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7AB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A9E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9F4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E67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543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B75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9F5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FB1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174C3D4" w14:textId="77777777" w:rsidTr="00667600">
        <w:trPr>
          <w:jc w:val="center"/>
        </w:trPr>
        <w:tc>
          <w:tcPr>
            <w:tcW w:w="0" w:type="auto"/>
            <w:gridSpan w:val="1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D50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7B4783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DIN SECURITIZARE:</w:t>
            </w:r>
          </w:p>
        </w:tc>
      </w:tr>
      <w:tr w:rsidR="00667600" w:rsidRPr="00667600" w14:paraId="1446B518"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95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F13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INIŢIATOR: TOTAL EXPUNERI</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E60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5F6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79A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7A6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A12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D0A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764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652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1EF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790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646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55D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E3F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2D7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103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745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DE4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E6E116"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E1D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CCC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895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B69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92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5EB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CAB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98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8CB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676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362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0B5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AEE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94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257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C3C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059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A5C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C9B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8D75D6"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5EA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F69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429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597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036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757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88F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8CA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330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20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BB6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2E6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FB5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697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CEF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40E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75D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13B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213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406193"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E63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F71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INVESTITOR: TOTAL EXPUNERI</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B2B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32A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F3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A8A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680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E6B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85E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1CF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BCD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8E5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B2E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071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893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DBA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D7D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CBD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16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1FB43D"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C08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9A7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D49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8D3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BD5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B48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3BE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4F3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07E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306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CB9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74E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4F3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435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1FD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C90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FD4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0F7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65C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F25355"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25F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0F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380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40F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BEA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31A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4D5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9A0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45E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4E4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8D1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BD7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17C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B53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B6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F98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943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64F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264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2BF899"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3C0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F48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SPONSOR: TOTAL EXPUNERI</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112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397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748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61F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391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25E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CB7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4AD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9D2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AA8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5A0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DF7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CE6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537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06C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541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D17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BC644A"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CD0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090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09D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A2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090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645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6E2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57B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070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276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AF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E4C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A1F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1DC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6DD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FB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82E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AE4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F56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51F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8E8295"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051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D68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A1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89E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53A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301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A21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36C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B73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7FC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D1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301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091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BD3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38C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4AC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741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52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C1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ED378A" w14:textId="77777777" w:rsidTr="00667600">
        <w:trPr>
          <w:jc w:val="center"/>
        </w:trPr>
        <w:tc>
          <w:tcPr>
            <w:tcW w:w="0" w:type="auto"/>
            <w:gridSpan w:val="19"/>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452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457EB5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DE TIPUL "NTH-TO-DEFAULT"</w:t>
            </w:r>
          </w:p>
        </w:tc>
      </w:tr>
      <w:tr w:rsidR="00667600" w:rsidRPr="00667600" w14:paraId="38479EA9"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85A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3E2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DE TIPUL "NTH-TO-DEFAULT"</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E5F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243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0F3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5C88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99E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FCA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C60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7C4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CF5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A7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82C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9B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379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C02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74C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5B8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7B5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1418C5" w14:textId="77777777" w:rsidTr="00667600">
        <w:trPr>
          <w:jc w:val="center"/>
        </w:trPr>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E95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6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DF3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434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121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D86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51F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7AD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955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B53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2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E9D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6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98C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2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1DB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CAB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24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789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3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8E9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BA8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1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9D0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4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38E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67072CA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94A1DB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26"/>
        <w:gridCol w:w="1649"/>
        <w:gridCol w:w="1478"/>
        <w:gridCol w:w="1478"/>
        <w:gridCol w:w="1478"/>
        <w:gridCol w:w="1478"/>
        <w:gridCol w:w="1123"/>
      </w:tblGrid>
      <w:tr w:rsidR="00667600" w:rsidRPr="00667600" w14:paraId="1295FD45"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632E7A"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FAEA3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ÎNAINTE DE PLAFON</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F82F6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DUPĂ PLAFON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3F39B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CERINŢE TOTALE DE FONDURI PROPRII</w:t>
            </w:r>
          </w:p>
        </w:tc>
      </w:tr>
      <w:tr w:rsidR="00667600" w:rsidRPr="00667600" w14:paraId="19FC498B"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F22071A"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772B6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NETE LUNGI PONDERATE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C9597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NETE SCURTE PONDERATE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7A5A6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NETE LUNGI PONDERATE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EA633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NETE SCURTE PONDERATE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ED8B0E"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518E4208"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7E9E0879"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B805E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C6C01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C3F80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0F6EA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13C58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450</w:t>
            </w:r>
          </w:p>
        </w:tc>
      </w:tr>
      <w:tr w:rsidR="00667600" w:rsidRPr="00667600" w14:paraId="19E77A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98813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5457A9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CEF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FE7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28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61D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B3A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Celulă legată de MKR SA TDI {330:060}</w:t>
            </w:r>
          </w:p>
        </w:tc>
      </w:tr>
      <w:tr w:rsidR="00667600" w:rsidRPr="00667600" w14:paraId="3F02D618"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912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E654B3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DIN SECURITIZARE:</w:t>
            </w:r>
          </w:p>
        </w:tc>
      </w:tr>
      <w:tr w:rsidR="00667600" w:rsidRPr="00667600" w14:paraId="490912B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C26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301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INIŢIATOR: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2B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3AA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D63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FDC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360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931E9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116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FB8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4F7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D2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9F6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CEB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420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B952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CBC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A38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FFB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427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828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57D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FE3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964EA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9A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892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INVESTITOR: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A5C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BAA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023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9CD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08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AE6F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F2C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580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CF4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D93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00B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078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7D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AE21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F8E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DFB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C11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6FA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498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140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63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2834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773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EC9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SPONSOR: TOTAL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6A8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3B0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8E8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B9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240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FB58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A50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3B5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739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72C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AA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4D7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DB7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A633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C81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56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B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8D3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E6D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FD1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91B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1B5D14"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453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9D561F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DE TIPUL "NTH-TO-DEFAULT"</w:t>
            </w:r>
          </w:p>
        </w:tc>
      </w:tr>
      <w:tr w:rsidR="00667600" w:rsidRPr="00667600" w14:paraId="63CB5A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E8B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51E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DE TIPUL "NTH-TO-DEFAULT"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D7F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21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7AF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A63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26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F341D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B42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53E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CTP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57A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64F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4EB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377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C99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6D6881A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D432D1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103"/>
        <w:gridCol w:w="4701"/>
        <w:gridCol w:w="2616"/>
      </w:tblGrid>
      <w:tr w:rsidR="00667600" w:rsidRPr="00667600" w14:paraId="4A3CC209"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52515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2AB039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20.00 - RISCUL DE PIAŢĂ: ABORDAREA STANDARDIZATĂ PENTRU</w:t>
            </w:r>
          </w:p>
          <w:p w14:paraId="458CFD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RISCUL SPECIFIC ÎN CAZUL POZIŢIILOR ALOCATE PORTOFOLIULUI</w:t>
            </w:r>
          </w:p>
          <w:p w14:paraId="4CDAC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 TRANZACŢIONARE PE BAZĂ DE CORELAŢIE (MKR SA CTP)</w:t>
            </w:r>
          </w:p>
          <w:p w14:paraId="7F04D9D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825705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4F53504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023E109"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ECBD3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Coloane</w:t>
            </w:r>
          </w:p>
        </w:tc>
      </w:tr>
      <w:tr w:rsidR="00667600" w:rsidRPr="00667600" w14:paraId="6582F8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7D125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35D8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C8C6E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0CDA8F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5D0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D12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TOATE POZIŢIILE (LUNGI ŞI SCURTE)</w:t>
            </w:r>
            <w:r w:rsidRPr="00667600">
              <w:rPr>
                <w:rFonts w:ascii="Times New Roman" w:eastAsia="Times New Roman" w:hAnsi="Times New Roman" w:cs="Times New Roman"/>
                <w:kern w:val="0"/>
                <w:lang w:eastAsia="ro-MD"/>
                <w14:ligatures w14:val="none"/>
              </w:rPr>
              <w:t xml:space="preserve"> </w:t>
            </w:r>
          </w:p>
          <w:p w14:paraId="3B4CE2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9-12 şi punctul 16 din Regulamentul cu privire la tratamentul riscului de piaţă potrivit abordării standardizate în legătură cu poziţiile alocate portofoliului de tranzacţionare pe bază de corelaţie, în conformitate cu punctele 63 şi 64 din Regulamentul cu privire la tratamentul riscului de piaţă potrivit abordării standardizate. În ceea ce priveşte distincţia dintre poziţiile lungi şi scurte, care se aplică şi în cazul acestor poziţii brute, a se vedea punctul 40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8C4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F132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A08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66F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 POZIŢII DEDUSE DIN FONDURILE PROPRII (LUNGI ŞI SCURTE)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A53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w:t>
            </w:r>
          </w:p>
        </w:tc>
      </w:tr>
      <w:tr w:rsidR="00667600" w:rsidRPr="00667600" w14:paraId="3B13F6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205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67B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NETE (LUNGI ŞI SCURTE)</w:t>
            </w:r>
            <w:r w:rsidRPr="00667600">
              <w:rPr>
                <w:rFonts w:ascii="Times New Roman" w:eastAsia="Times New Roman" w:hAnsi="Times New Roman" w:cs="Times New Roman"/>
                <w:kern w:val="0"/>
                <w:lang w:eastAsia="ro-MD"/>
                <w14:ligatures w14:val="none"/>
              </w:rPr>
              <w:t xml:space="preserve"> </w:t>
            </w:r>
          </w:p>
          <w:p w14:paraId="1F2D3F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35-43 şi punctul 56 din Regulamentul cu privire la tratamentul riscului de piaţă potrivit abordării standardizate. În ceea ce priveşte distincţia dintre poziţiile lungi şi scurte, a se vedea punctul 40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4CA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32FD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449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5F8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POZIŢIILOR NETE PE PONDERI DE RISC (SA ŞI IRB)</w:t>
            </w:r>
            <w:r w:rsidRPr="00667600">
              <w:rPr>
                <w:rFonts w:ascii="Times New Roman" w:eastAsia="Times New Roman" w:hAnsi="Times New Roman" w:cs="Times New Roman"/>
                <w:kern w:val="0"/>
                <w:lang w:eastAsia="ro-MD"/>
                <w14:ligatures w14:val="none"/>
              </w:rPr>
              <w:t xml:space="preserve"> </w:t>
            </w:r>
          </w:p>
          <w:p w14:paraId="43F181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51 (tabelul 1)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579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Coloanele 070, 080, 120,140, 150 şi coloanele 240, 250, 290, 310, 320 se blochează deoarece punctul 51 (tabelul 1) specifică </w:t>
            </w:r>
            <w:r w:rsidRPr="00667600">
              <w:rPr>
                <w:rFonts w:ascii="Times New Roman" w:eastAsia="Times New Roman" w:hAnsi="Times New Roman" w:cs="Times New Roman"/>
                <w:kern w:val="0"/>
                <w:lang w:eastAsia="ro-MD"/>
                <w14:ligatures w14:val="none"/>
              </w:rPr>
              <w:lastRenderedPageBreak/>
              <w:t>expres ponderi de risc (20%, 50%, 100%, 350%)</w:t>
            </w:r>
          </w:p>
        </w:tc>
      </w:tr>
      <w:tr w:rsidR="00667600" w:rsidRPr="00667600" w14:paraId="272981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F81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160 şi 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650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B0A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Se blochează. </w:t>
            </w:r>
          </w:p>
          <w:p w14:paraId="080E49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51 (tabelul 1) specifică expres 5 ponderi de risc (20%, 50%, 100%, 350% şi 1000%)</w:t>
            </w:r>
          </w:p>
        </w:tc>
      </w:tr>
      <w:tr w:rsidR="00667600" w:rsidRPr="00667600" w14:paraId="0F706D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BBA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170-180 şi </w:t>
            </w:r>
          </w:p>
          <w:p w14:paraId="05D8A5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295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1000%</w:t>
            </w:r>
            <w:r w:rsidRPr="00667600">
              <w:rPr>
                <w:rFonts w:ascii="Times New Roman" w:eastAsia="Times New Roman" w:hAnsi="Times New Roman" w:cs="Times New Roman"/>
                <w:kern w:val="0"/>
                <w:lang w:eastAsia="ro-MD"/>
                <w14:ligatures w14:val="none"/>
              </w:rPr>
              <w:t xml:space="preserve"> </w:t>
            </w:r>
          </w:p>
          <w:p w14:paraId="0C7DDF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51 (tabelul 1)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C41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05E41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72B77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190-200 şi </w:t>
            </w:r>
          </w:p>
          <w:p w14:paraId="0990C5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659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METODA FORMULEI REGLEMENTATE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165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 şi IRB</w:t>
            </w:r>
          </w:p>
        </w:tc>
      </w:tr>
      <w:tr w:rsidR="00667600" w:rsidRPr="00667600" w14:paraId="50F39C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398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081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LOOK THROUGH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59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 şi IRB</w:t>
            </w:r>
          </w:p>
        </w:tc>
      </w:tr>
      <w:tr w:rsidR="00667600" w:rsidRPr="00667600" w14:paraId="130E65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FE5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220-230 şi 390-400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D1B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ABORDAREA BAZATĂ PE EVALUĂRI INTERNE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8DB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 şi IRB</w:t>
            </w:r>
          </w:p>
        </w:tc>
      </w:tr>
      <w:tr w:rsidR="00667600" w:rsidRPr="00667600" w14:paraId="40D28B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CB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39A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ÎNAINTE DE APLICAREA PLAFONULUI - POZIŢII NETE PONDERATE LUNGI/SCURTE</w:t>
            </w:r>
            <w:r w:rsidRPr="00667600">
              <w:rPr>
                <w:rFonts w:ascii="Times New Roman" w:eastAsia="Times New Roman" w:hAnsi="Times New Roman" w:cs="Times New Roman"/>
                <w:kern w:val="0"/>
                <w:lang w:eastAsia="ro-MD"/>
                <w14:ligatures w14:val="none"/>
              </w:rPr>
              <w:t xml:space="preserve"> </w:t>
            </w:r>
          </w:p>
          <w:p w14:paraId="780038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61-65 din Regulamentul cu privire la tratamentul riscului de piaţă potrivit abordării standardizate, fără a ţine cont de marja de apreciere prevăzută la punctul 57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CE1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F36C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026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F1B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DUPĂ APLICAREA PLAFONULUI - POZIŢII NETE PONDERATE LUNGI/SCURTE</w:t>
            </w:r>
            <w:r w:rsidRPr="00667600">
              <w:rPr>
                <w:rFonts w:ascii="Times New Roman" w:eastAsia="Times New Roman" w:hAnsi="Times New Roman" w:cs="Times New Roman"/>
                <w:kern w:val="0"/>
                <w:lang w:eastAsia="ro-MD"/>
                <w14:ligatures w14:val="none"/>
              </w:rPr>
              <w:t xml:space="preserve"> </w:t>
            </w:r>
          </w:p>
          <w:p w14:paraId="20FC71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61-65 din Regulamentul cu privire la tratamentul riscului de piaţă potrivit abordării standardizate, fără a ţine cont de marja de apreciere prevăzută la punctul 57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A79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7C87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F7C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E83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TOTALE DE FONDURI PROPRII</w:t>
            </w:r>
            <w:r w:rsidRPr="00667600">
              <w:rPr>
                <w:rFonts w:ascii="Times New Roman" w:eastAsia="Times New Roman" w:hAnsi="Times New Roman" w:cs="Times New Roman"/>
                <w:kern w:val="0"/>
                <w:lang w:eastAsia="ro-MD"/>
                <w14:ligatures w14:val="none"/>
              </w:rPr>
              <w:t xml:space="preserve"> </w:t>
            </w:r>
          </w:p>
          <w:p w14:paraId="253181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fonduri proprii este determinată ca cea mai mare dintre (i) cerinţa pentru riscul specific care s-ar aplica numai poziţiilor nete lungi (coloana 430) şi (ii) cerinţa pentru riscul specific care s-ar aplica numai poziţiilor nete scurte (coloana 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28F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77578F6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1004"/>
        <w:gridCol w:w="5438"/>
        <w:gridCol w:w="1963"/>
      </w:tblGrid>
      <w:tr w:rsidR="00667600" w:rsidRPr="00667600" w14:paraId="1F602722"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24C9D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r>
      <w:tr w:rsidR="00667600" w:rsidRPr="00667600" w14:paraId="094470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C9F7B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3173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1AD40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7B60A5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036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C4A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EXPUNERI</w:t>
            </w:r>
            <w:r w:rsidRPr="00667600">
              <w:rPr>
                <w:rFonts w:ascii="Times New Roman" w:eastAsia="Times New Roman" w:hAnsi="Times New Roman" w:cs="Times New Roman"/>
                <w:kern w:val="0"/>
                <w:lang w:eastAsia="ro-MD"/>
                <w14:ligatures w14:val="none"/>
              </w:rPr>
              <w:t xml:space="preserve"> </w:t>
            </w:r>
          </w:p>
          <w:p w14:paraId="1F3564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poziţiilor în sold (deţinute în portofoliul de tranzacţionare pe bază de corelaţie) raportat de către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8F3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4D60E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34F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F0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INIŢIATOR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8B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w:t>
            </w:r>
          </w:p>
        </w:tc>
      </w:tr>
      <w:tr w:rsidR="00667600" w:rsidRPr="00667600" w14:paraId="52175C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02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4B3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21B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w:t>
            </w:r>
          </w:p>
        </w:tc>
      </w:tr>
      <w:tr w:rsidR="00667600" w:rsidRPr="00667600" w14:paraId="688F65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4F9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080-100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896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SPONSOR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330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w:t>
            </w:r>
          </w:p>
        </w:tc>
      </w:tr>
      <w:tr w:rsidR="00667600" w:rsidRPr="00667600" w14:paraId="3BCA71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0393E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030, 060 </w:t>
            </w:r>
          </w:p>
          <w:p w14:paraId="0F255C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şi 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EEB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SECURITIZĂRI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F69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transpune în contextul securitizărilor</w:t>
            </w:r>
          </w:p>
        </w:tc>
      </w:tr>
      <w:tr w:rsidR="00667600" w:rsidRPr="00667600" w14:paraId="54596E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C40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4D3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DE TIPUL N-TH-TO-DEFAULT</w:t>
            </w:r>
            <w:r w:rsidRPr="00667600">
              <w:rPr>
                <w:rFonts w:ascii="Times New Roman" w:eastAsia="Times New Roman" w:hAnsi="Times New Roman" w:cs="Times New Roman"/>
                <w:kern w:val="0"/>
                <w:lang w:eastAsia="ro-MD"/>
                <w14:ligatures w14:val="none"/>
              </w:rPr>
              <w:t xml:space="preserve"> </w:t>
            </w:r>
          </w:p>
          <w:p w14:paraId="6C9A96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Aici se raportează instrumentele financiare derivate de credit de tipul "n- th-to-default" care sunt acoperite prin instrumente financiare derivate de credit de tipul "n-th-to-default" în conformitate cu subsecţiunea 2 din secţiunea 5 capitolul III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E8A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166A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F23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 070, 100 şi 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DE2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POZIŢII CTP</w:t>
            </w:r>
            <w:r w:rsidRPr="00667600">
              <w:rPr>
                <w:rFonts w:ascii="Times New Roman" w:eastAsia="Times New Roman" w:hAnsi="Times New Roman" w:cs="Times New Roman"/>
                <w:kern w:val="0"/>
                <w:lang w:eastAsia="ro-MD"/>
                <w14:ligatures w14:val="none"/>
              </w:rPr>
              <w:t xml:space="preserve"> </w:t>
            </w:r>
          </w:p>
          <w:p w14:paraId="51F308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includ poziţiile din:</w:t>
            </w:r>
          </w:p>
          <w:p w14:paraId="7398EB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instrumentele financiare derivate ale unor expuneri din poziţiile care acoperă poziţii din portofoliul de tranzacţionare pe bază de corelaţie trebuie incluse în rândul "Alte poziţii din portofoliul de tranzacţionare pe bază de corelaţie";</w:t>
            </w:r>
          </w:p>
          <w:p w14:paraId="4C95AD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poziţiile din portofoliul de tranzacţionare pe bază de corelaţie acoperite prin instrumente financiare derivate de credit, în conformitate cu subsecţiunea 1 din secţiunea 5 capitolul III din Regulamentul cu privire la tratamentul riscului de piaţă potrivit abordării standardizate;</w:t>
            </w:r>
          </w:p>
          <w:p w14:paraId="252272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alte poziţii care îndeplinesc cerinţele de la punctul 64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4D3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Rândurile 40, 70 şi 100 se blochează în contextul securitizărilor. </w:t>
            </w:r>
          </w:p>
          <w:p w14:paraId="298C1B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va completa doar rândul 120</w:t>
            </w:r>
          </w:p>
        </w:tc>
      </w:tr>
    </w:tbl>
    <w:p w14:paraId="19F6AEC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79B010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0840886"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8</w:t>
      </w:r>
    </w:p>
    <w:p w14:paraId="6447A404"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prezentarea</w:t>
      </w:r>
    </w:p>
    <w:p w14:paraId="2B6C1528"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6C746D74"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4997F7B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60836EC"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 21.00 - RISCUL DE PIAŢĂ: ABORDAREA STANDARDIZATĂ PENTRU</w:t>
      </w:r>
    </w:p>
    <w:p w14:paraId="642FE216"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RISCUL DE POZIŢIE AFERENT TITLURILOR DE CAPITAL (MKR SA EQU)</w:t>
      </w:r>
    </w:p>
    <w:p w14:paraId="1C01447B"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77ACD80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Prezentul formular solicită informaţii privind poziţiile şi cerinţele de fonduri proprii corespunzătoare pentru riscul de poziţie aferent titlurilor de capital deţinute în portofoliul de tranzacţionare şi tratate conform abordării standardizate.</w:t>
      </w:r>
    </w:p>
    <w:p w14:paraId="3CE8915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Formularul se va completa după cum urmează:</w:t>
      </w:r>
    </w:p>
    <w:p w14:paraId="411C4F6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 un formular separat pentru "Total";</w:t>
      </w:r>
    </w:p>
    <w:p w14:paraId="761F275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b) câte un formular pentru o listă statică prestabilită cuprinzând pieţele următoare: România, Regatul Unit, Federaţia Rusă, Elveţia, Turcia, Ucraina, SUA, Franţa, Italia, Germania, Austria, Republica Irlanda, Olanda;</w:t>
      </w:r>
    </w:p>
    <w:p w14:paraId="2435174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c) un formular agregat "Zona euro (alte pieţe)" pentru alte pieţe ale zonei monetare euro care nu sunt enumerate expres la lit.b);</w:t>
      </w:r>
    </w:p>
    <w:p w14:paraId="23CB2DE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 un formular rezidual pentru toate celelalte pieţe care nu sunt enumerate expres la lit.b) şi c).</w:t>
      </w:r>
    </w:p>
    <w:p w14:paraId="44ACBD5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sensul prezentei cerinţe de raportare, termenul "piaţă" are înţelesul de "ţară", cu excepţia ţărilor din zona euro (alte pieţe).</w:t>
      </w:r>
    </w:p>
    <w:p w14:paraId="31E8F5A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1248D8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15"/>
        <w:gridCol w:w="2019"/>
        <w:gridCol w:w="752"/>
        <w:gridCol w:w="908"/>
        <w:gridCol w:w="752"/>
        <w:gridCol w:w="908"/>
        <w:gridCol w:w="1152"/>
        <w:gridCol w:w="1030"/>
        <w:gridCol w:w="1419"/>
      </w:tblGrid>
      <w:tr w:rsidR="00667600" w:rsidRPr="00667600" w14:paraId="3DF3005A" w14:textId="77777777" w:rsidTr="00667600">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0255BA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2DEEE6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10DFFD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511CBA3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561FB08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8C43D3B"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formularului</w:t>
            </w:r>
            <w:r w:rsidRPr="00667600">
              <w:rPr>
                <w:rFonts w:ascii="Times New Roman" w:eastAsia="Times New Roman" w:hAnsi="Times New Roman" w:cs="Times New Roman"/>
                <w:kern w:val="0"/>
                <w:lang w:eastAsia="ro-MD"/>
                <w14:ligatures w14:val="none"/>
              </w:rPr>
              <w:t>________________</w:t>
            </w:r>
          </w:p>
          <w:p w14:paraId="3B6DC2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CCC4A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21.00 – RISCUL DE PIAŢĂ: ABORDAREA STANDARDIZATĂ</w:t>
            </w:r>
          </w:p>
          <w:p w14:paraId="44437C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PENTRU RISCUL DE POZIŢIE AFERENT TITLURILOR</w:t>
            </w:r>
          </w:p>
          <w:p w14:paraId="6C0BDE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 CAPITAL  (MKR SA EQU)</w:t>
            </w:r>
          </w:p>
          <w:p w14:paraId="1E6AFBE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bl>
            <w:tblPr>
              <w:tblW w:w="2500" w:type="pct"/>
              <w:jc w:val="center"/>
              <w:tblCellMar>
                <w:top w:w="15" w:type="dxa"/>
                <w:left w:w="15" w:type="dxa"/>
                <w:bottom w:w="15" w:type="dxa"/>
                <w:right w:w="15" w:type="dxa"/>
              </w:tblCellMar>
              <w:tblLook w:val="04A0" w:firstRow="1" w:lastRow="0" w:firstColumn="1" w:lastColumn="0" w:noHBand="0" w:noVBand="1"/>
            </w:tblPr>
            <w:tblGrid>
              <w:gridCol w:w="2313"/>
              <w:gridCol w:w="2313"/>
            </w:tblGrid>
            <w:tr w:rsidR="00667600" w:rsidRPr="00667600" w14:paraId="6372624E" w14:textId="77777777">
              <w:trPr>
                <w:jc w:val="center"/>
              </w:trPr>
              <w:tc>
                <w:tcPr>
                  <w:tcW w:w="0" w:type="auto"/>
                  <w:tcBorders>
                    <w:top w:val="nil"/>
                    <w:left w:val="nil"/>
                    <w:bottom w:val="nil"/>
                    <w:right w:val="single" w:sz="6" w:space="0" w:color="000000"/>
                  </w:tcBorders>
                  <w:tcMar>
                    <w:top w:w="24" w:type="dxa"/>
                    <w:left w:w="48" w:type="dxa"/>
                    <w:bottom w:w="24" w:type="dxa"/>
                    <w:right w:w="48" w:type="dxa"/>
                  </w:tcMar>
                  <w:hideMark/>
                </w:tcPr>
                <w:p w14:paraId="094D96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Piaţa naţională:</w:t>
                  </w:r>
                </w:p>
              </w:tc>
              <w:tc>
                <w:tcPr>
                  <w:tcW w:w="2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807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36322C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117EF65"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615E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78097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104FA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CBCA2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w:t>
            </w:r>
          </w:p>
        </w:tc>
      </w:tr>
      <w:tr w:rsidR="00667600" w:rsidRPr="00667600" w14:paraId="50B4057C"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E47E7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94BC2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TOATE POZIŢIILE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03EB6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NETE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69CAB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91DC11"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B451D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4C06E193"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5434D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FC21D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ABC16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28378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E73A7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B9D951"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D2D15E"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B6CDED"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0F959D44"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3F08B4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013BC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5F6B1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9BCF0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624DE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7539B9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85CA4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ACC88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070</w:t>
            </w:r>
          </w:p>
        </w:tc>
      </w:tr>
      <w:tr w:rsidR="00667600" w:rsidRPr="00667600" w14:paraId="54BFC3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EF2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26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TITLURI DE CAPITAL DIN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446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24B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1E9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169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907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353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B1D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Celulă legată de CA</w:t>
            </w:r>
          </w:p>
        </w:tc>
      </w:tr>
      <w:tr w:rsidR="00667600" w:rsidRPr="00667600" w14:paraId="0786FB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2A0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F6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Risc general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75C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E76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575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A13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4F3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564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2F5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0A247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8BA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864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30E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028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30D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A68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1B9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B6F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14B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604F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0D7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5EE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şi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5BF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1EC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E4A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BFA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A1B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812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AD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1EEA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728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5EB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Contracte futures pe indici bursieri cu o largă diversificare, tranzacţionate la bursă, supuse unei abordări speciale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054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997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6797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EAC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969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125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D9F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9F31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3DF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102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capital, altele decât contractele futures pe indici bursieri cu o largă diversificare, tranzacţionate la bursă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9F3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AB0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5A7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ED7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D6F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06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AD6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BAAF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01C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15F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Risc specific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970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F87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995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FA4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6EFD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BD97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31D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80F6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FE0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EAB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Cerinţe suplimentare pentru opţiuni (alte </w:t>
            </w:r>
            <w:r w:rsidRPr="00667600">
              <w:rPr>
                <w:rFonts w:ascii="Times New Roman" w:eastAsia="Times New Roman" w:hAnsi="Times New Roman" w:cs="Times New Roman"/>
                <w:kern w:val="0"/>
                <w:lang w:eastAsia="ro-MD"/>
                <w14:ligatures w14:val="none"/>
              </w:rPr>
              <w:lastRenderedPageBreak/>
              <w:t>riscuri decât riscul delta)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3ED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01B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8C1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96A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512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89E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50D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8CE9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2CA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1D8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Metoda simplificată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2EB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1EE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57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ED7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218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09D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D4A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B3E7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62D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C52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delta plus – cerinţe suplimentare pentru riscul gamma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714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D30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6F6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9E2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788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85C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456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CD3F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C3A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1D3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delta plus – cerinţe suplimentare pentru riscul vega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A84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26F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751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DBB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C3E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08A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D4B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D70A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989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025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scenariului matrice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48E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960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942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0CB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DA5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BAA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F90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3FBBF73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908FEA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677"/>
        <w:gridCol w:w="913"/>
      </w:tblGrid>
      <w:tr w:rsidR="00667600" w:rsidRPr="00667600" w14:paraId="6B19ED68"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591F4E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210F7C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21.00 - RISCUL DE PIAŢĂ: ABORDAREA STANDARDIZATĂ</w:t>
            </w:r>
          </w:p>
          <w:p w14:paraId="6A1C35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PENTRU RISCUL DE POZIŢIE AFERENT TITLURILOR</w:t>
            </w:r>
          </w:p>
          <w:p w14:paraId="5730BC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 CAPITAL (MKR SA EQU)</w:t>
            </w:r>
          </w:p>
          <w:p w14:paraId="03CA49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25F28E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17B08CE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CCDFBEC"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B592C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Coloane</w:t>
            </w:r>
          </w:p>
        </w:tc>
      </w:tr>
      <w:tr w:rsidR="00667600" w:rsidRPr="00667600" w14:paraId="39C696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4655B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5324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9F8BE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725256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295E7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611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TOATE POZIŢIILE (LUNGI ŞI SCURTE)</w:t>
            </w:r>
            <w:r w:rsidRPr="00667600">
              <w:rPr>
                <w:rFonts w:ascii="Times New Roman" w:eastAsia="Times New Roman" w:hAnsi="Times New Roman" w:cs="Times New Roman"/>
                <w:kern w:val="0"/>
                <w:lang w:eastAsia="ro-MD"/>
                <w14:ligatures w14:val="none"/>
              </w:rPr>
              <w:t xml:space="preserve"> </w:t>
            </w:r>
          </w:p>
          <w:p w14:paraId="642C99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9-12 şi punctul 16 din Regulamentul cu privire la tratamentul riscului de piaţă potrivit abordării standardizate. Acestea sunt poziţii brute, necompensate cu instrumente, excluzând însă poziţiile aferente angajamentelor de preluare fermă subscrise sau subangajate de către terţe părţi (propoziţia a doua din punctul 92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6F8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F37EE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7FB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7AB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NETE (LUNGI ŞI SCURTE)</w:t>
            </w:r>
            <w:r w:rsidRPr="00667600">
              <w:rPr>
                <w:rFonts w:ascii="Times New Roman" w:eastAsia="Times New Roman" w:hAnsi="Times New Roman" w:cs="Times New Roman"/>
                <w:kern w:val="0"/>
                <w:lang w:eastAsia="ro-MD"/>
                <w14:ligatures w14:val="none"/>
              </w:rPr>
              <w:t xml:space="preserve"> </w:t>
            </w:r>
          </w:p>
          <w:p w14:paraId="1B5787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36-38, 41-43, 48-54, 83-85 şi secţiunea 4 din capitolul III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60A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768E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F04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270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w:t>
            </w:r>
            <w:r w:rsidRPr="00667600">
              <w:rPr>
                <w:rFonts w:ascii="Times New Roman" w:eastAsia="Times New Roman" w:hAnsi="Times New Roman" w:cs="Times New Roman"/>
                <w:kern w:val="0"/>
                <w:lang w:eastAsia="ro-MD"/>
                <w14:ligatures w14:val="none"/>
              </w:rPr>
              <w:t xml:space="preserve"> </w:t>
            </w:r>
          </w:p>
          <w:p w14:paraId="06DC80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nete care, în conformitate cu diferitele abordări avute în vedere în capitolul III din Regulamentul cu privire la tratamentul riscului de piaţă potrivit abordării standardizate, sunt supuse unei cerinţe de capital. Cerinţa de capital trebuie să fie calculată separat pentru fiecare piaţă naţională. Poziţiile pe contracte futures pe indici bursieri în conformitate cu punctul 90 din Regulamentul cu privire la tratamentul riscului de piaţă potrivit abordării standardizate nu sunt incluse în această coloană.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CD1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C003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8C4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831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r w:rsidRPr="00667600">
              <w:rPr>
                <w:rFonts w:ascii="Times New Roman" w:eastAsia="Times New Roman" w:hAnsi="Times New Roman" w:cs="Times New Roman"/>
                <w:kern w:val="0"/>
                <w:lang w:eastAsia="ro-MD"/>
                <w14:ligatures w14:val="none"/>
              </w:rPr>
              <w:t xml:space="preserve"> </w:t>
            </w:r>
          </w:p>
          <w:p w14:paraId="343FE3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capital pentru orice poziţie relevantă în conformitate cu capitolul III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E2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ED2A6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4E7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D6D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w:t>
            </w:r>
            <w:r w:rsidRPr="00667600">
              <w:rPr>
                <w:rFonts w:ascii="Times New Roman" w:eastAsia="Times New Roman" w:hAnsi="Times New Roman" w:cs="Times New Roman"/>
                <w:kern w:val="0"/>
                <w:lang w:eastAsia="ro-MD"/>
                <w14:ligatures w14:val="none"/>
              </w:rPr>
              <w:t xml:space="preserve"> </w:t>
            </w:r>
          </w:p>
          <w:p w14:paraId="392D90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133 subpunctul 2) din Regulamentul cu privire la fondurile proprii ale băncilor şi cerinţele de capital. Rezultatul multiplicării cerinţelor de fonduri proprii cu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6EE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125B98A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674"/>
        <w:gridCol w:w="901"/>
      </w:tblGrid>
      <w:tr w:rsidR="00667600" w:rsidRPr="00667600" w14:paraId="6EEA68E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FB6F5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Rânduri</w:t>
            </w:r>
          </w:p>
        </w:tc>
      </w:tr>
      <w:tr w:rsidR="00667600" w:rsidRPr="00667600" w14:paraId="716664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C7C7D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49DC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97DF8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22CD42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02A80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BE9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TITLURI DE CAPITAL DIN PORTOFOLIUL DE TRANZACŢIONARE</w:t>
            </w:r>
            <w:r w:rsidRPr="00667600">
              <w:rPr>
                <w:rFonts w:ascii="Times New Roman" w:eastAsia="Times New Roman" w:hAnsi="Times New Roman" w:cs="Times New Roman"/>
                <w:kern w:val="0"/>
                <w:lang w:eastAsia="ro-MD"/>
                <w14:ligatures w14:val="none"/>
              </w:rPr>
              <w:t xml:space="preserve"> </w:t>
            </w:r>
          </w:p>
          <w:p w14:paraId="07793D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Cerinţele de fonduri proprii pentru riscul de poziţie în conformitate cu punctul 132, subpunctul 2) din Regulamentul cu privire la fondurile proprii ale băncilor şi cerinţele de capital şi cu secţiunea 3 din capitolul III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C1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8DAC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876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8ED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 GENERAL</w:t>
            </w:r>
            <w:r w:rsidRPr="00667600">
              <w:rPr>
                <w:rFonts w:ascii="Times New Roman" w:eastAsia="Times New Roman" w:hAnsi="Times New Roman" w:cs="Times New Roman"/>
                <w:kern w:val="0"/>
                <w:lang w:eastAsia="ro-MD"/>
                <w14:ligatures w14:val="none"/>
              </w:rPr>
              <w:t xml:space="preserve"> </w:t>
            </w:r>
          </w:p>
          <w:p w14:paraId="0B7E08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pe titluri de capital care fac obiectul riscului general (punctul 87 din Regulamentul cu privire la tratamentul riscului de piaţă potrivit abordării standardizate) şi cerinţele de fonduri proprii aferente acestora în conformitate cu secţiunea 3 din capitolul III din Regulamentul cu privire la tratamentul riscului de piaţă potrivit abordării standardizate.</w:t>
            </w:r>
          </w:p>
          <w:p w14:paraId="7D1531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Ambele defalcări (021/022, precum şi 030/040) se referă la toate poziţiile care fac obiectul riscului general. Rândurile 021 şi 022 solicită informaţii privind defalcarea pe instrumente. Doar defalcarea de pe rândurile 030 şi 040 este utilizată ca bază pentru calcularea cerinţelor de fonduri proprii.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961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D3ED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A73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10F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Instrumente financiare derivate </w:t>
            </w:r>
          </w:p>
          <w:p w14:paraId="05E7B1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financiare derivate incluse în calculul riscului de devalorizare a acţiunilor pentru poziţiile din portofoliul de tranzacţionare, ţinând cont de punctele 41-54 din Regulamentul cu privire la tratamentul riscului de piaţă potrivit abordării standardizate, dacă este cazul.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010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1770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943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66F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Alte active şi datorii </w:t>
            </w:r>
          </w:p>
          <w:p w14:paraId="2E712B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instrumente decât instrumentele financiare derivate incluse în calculul riscului de devalorizare a acţiunilor pentru poziţiile din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8A0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7348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123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DA4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Contracte futures pe indici bursieri cu o largă diversificare, tranzacţionate la bursă, supuse unei abordări speciale</w:t>
            </w:r>
            <w:r w:rsidRPr="00667600">
              <w:rPr>
                <w:rFonts w:ascii="Times New Roman" w:eastAsia="Times New Roman" w:hAnsi="Times New Roman" w:cs="Times New Roman"/>
                <w:kern w:val="0"/>
                <w:lang w:eastAsia="ro-MD"/>
                <w14:ligatures w14:val="none"/>
              </w:rPr>
              <w:t xml:space="preserve"> </w:t>
            </w:r>
          </w:p>
          <w:p w14:paraId="03E65A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Contracte futures pe indici bursieri cu o largă diversificare, tranzacţionate la bursă, supuse unei abordări speciale în conformitate cu punctele 91 şi 89-90 din Regulamentul cu privire la tratamentul riscului de piaţă potrivit abordării standardizate. Aceste poziţii sunt supuse numai riscului general şi, în consecinţă, nu trebuie să fie raportate pe rândul (050).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835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C4F1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35F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F03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Titluri de capital, altele decât contractele futures pe indici bursieri cu o largă diversificare, tranzacţionate la bursă</w:t>
            </w:r>
            <w:r w:rsidRPr="00667600">
              <w:rPr>
                <w:rFonts w:ascii="Times New Roman" w:eastAsia="Times New Roman" w:hAnsi="Times New Roman" w:cs="Times New Roman"/>
                <w:kern w:val="0"/>
                <w:lang w:eastAsia="ro-MD"/>
                <w14:ligatures w14:val="none"/>
              </w:rPr>
              <w:t xml:space="preserve"> </w:t>
            </w:r>
          </w:p>
          <w:p w14:paraId="204FA5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poziţii pe titluri de capital supuse riscului specific şi cerinţele de fonduri proprii aferente acestora în conformitate cu punctul 87 şi cu punctul 88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78B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979B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22A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CFC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 SPECIFIC</w:t>
            </w:r>
            <w:r w:rsidRPr="00667600">
              <w:rPr>
                <w:rFonts w:ascii="Times New Roman" w:eastAsia="Times New Roman" w:hAnsi="Times New Roman" w:cs="Times New Roman"/>
                <w:kern w:val="0"/>
                <w:lang w:eastAsia="ro-MD"/>
                <w14:ligatures w14:val="none"/>
              </w:rPr>
              <w:t xml:space="preserve"> </w:t>
            </w:r>
          </w:p>
          <w:p w14:paraId="1B6B34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 pe titluri de capital supuse riscului specific şi cerinţele de fonduri proprii aferente acestora în conformitate cu punctul 86 şi cu punctele 89-90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0EE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46F3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B1E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67C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SUPLIMENTARE PENTRU OPŢIUNI (ALTE RISCURI DECÂT RISCUL DELTA)</w:t>
            </w:r>
            <w:r w:rsidRPr="00667600">
              <w:rPr>
                <w:rFonts w:ascii="Times New Roman" w:eastAsia="Times New Roman" w:hAnsi="Times New Roman" w:cs="Times New Roman"/>
                <w:kern w:val="0"/>
                <w:lang w:eastAsia="ro-MD"/>
                <w14:ligatures w14:val="none"/>
              </w:rPr>
              <w:t xml:space="preserve"> </w:t>
            </w:r>
          </w:p>
          <w:p w14:paraId="0DC12C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42 şi 43 din Regulamentul cu privire la tratamentul riscului de piaţă potrivit abordării standardizate. Cerinţele suplimentare pentru opţiuni legate de alte riscuri decât riscul delta se raportează prin metoda utilizată pentru calcularea acestuia.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28B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3AEBDD5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596295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 </w:t>
      </w:r>
    </w:p>
    <w:p w14:paraId="6CBCE24B"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9</w:t>
      </w:r>
    </w:p>
    <w:p w14:paraId="25424278"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prezentarea</w:t>
      </w:r>
    </w:p>
    <w:p w14:paraId="79FCCCBB"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72472BA6"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2F627A1D"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FF37948"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C 22.00 - RISCUL DE PIAŢĂ: ABORDĂRI STANDARDIZATE</w:t>
      </w:r>
    </w:p>
    <w:p w14:paraId="6A80BBAF"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PENTRU RISCUL VALUTAR (MKR SA FX)</w:t>
      </w:r>
    </w:p>
    <w:p w14:paraId="67AD2494"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7861333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Băncile raportează informaţii privind poziţiile pe fiecare valută şi cerinţele de fonduri proprii aferente acestora în cazul schimburilor valutare tratate conform abordării standardizate. Poziţia se calculează pentru EUR, USD , RUB, RON, UAH, precum şi pentru "alte valute liber convertibile" şi "alte valute străine".</w:t>
      </w:r>
    </w:p>
    <w:p w14:paraId="43F6523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asemenea poziţia se calculează pentru aur şi pentru poziţiile în OPC. Rândurile 100-480 din prezentul formular trebuie raportate chiar dacă băncile nu sunt obligate să îşi calculeze cerinţele de fonduri proprii pentru riscul valutar, în conformitate cu punctul 112 din Regulamentul cu privire la tratamentul riscului de piaţă potrivit abordării standardizate.</w:t>
      </w:r>
    </w:p>
    <w:p w14:paraId="5BBDF43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Elementele memorandum din formular se completează separat pentru toate monedele statelor membre ale Uniunii Europene şi pentru monedele următoare: USD, CHF, JPY, RUB, TRY, AUD, CAD, RSD, ALL, UAH, MKD, EGP, ARS, BRL, MXN, HKD, ICK, TWD, NZD, NOK, SGD, KRW, CNY şi toate celelalte monede.</w:t>
      </w:r>
    </w:p>
    <w:p w14:paraId="214E6D5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8C6A05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363"/>
        <w:gridCol w:w="1154"/>
        <w:gridCol w:w="680"/>
        <w:gridCol w:w="818"/>
        <w:gridCol w:w="680"/>
        <w:gridCol w:w="818"/>
        <w:gridCol w:w="680"/>
        <w:gridCol w:w="818"/>
        <w:gridCol w:w="1144"/>
        <w:gridCol w:w="927"/>
        <w:gridCol w:w="1273"/>
      </w:tblGrid>
      <w:tr w:rsidR="00667600" w:rsidRPr="00667600" w14:paraId="6F2B68B9" w14:textId="77777777" w:rsidTr="00667600">
        <w:trPr>
          <w:jc w:val="center"/>
        </w:trPr>
        <w:tc>
          <w:tcPr>
            <w:tcW w:w="0" w:type="auto"/>
            <w:gridSpan w:val="11"/>
            <w:tcBorders>
              <w:top w:val="nil"/>
              <w:left w:val="nil"/>
              <w:bottom w:val="single" w:sz="6" w:space="0" w:color="000000"/>
              <w:right w:val="nil"/>
            </w:tcBorders>
            <w:tcMar>
              <w:top w:w="24" w:type="dxa"/>
              <w:left w:w="48" w:type="dxa"/>
              <w:bottom w:w="24" w:type="dxa"/>
              <w:right w:w="48" w:type="dxa"/>
            </w:tcMar>
            <w:hideMark/>
          </w:tcPr>
          <w:p w14:paraId="5702FB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286CF2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69C4FC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65AE6B6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6F5A1E1C"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formularului</w:t>
            </w:r>
            <w:r w:rsidRPr="00667600">
              <w:rPr>
                <w:rFonts w:ascii="Times New Roman" w:eastAsia="Times New Roman" w:hAnsi="Times New Roman" w:cs="Times New Roman"/>
                <w:kern w:val="0"/>
                <w:lang w:eastAsia="ro-MD"/>
                <w14:ligatures w14:val="none"/>
              </w:rPr>
              <w:t>_______________</w:t>
            </w:r>
          </w:p>
          <w:p w14:paraId="6F42090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360A73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22.00 – RISCUL DE PIAŢĂ: ABORDĂRI STANDARDIZATE</w:t>
            </w:r>
          </w:p>
          <w:p w14:paraId="3DFB847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RISCUL VALUTAR (MKR SA FX)</w:t>
            </w:r>
          </w:p>
          <w:p w14:paraId="75162F8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71069084"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5D7113"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C7C71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TOATE POZIŢIILE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2D611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NETE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F2C84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w:t>
            </w:r>
            <w:r w:rsidRPr="00667600">
              <w:rPr>
                <w:rFonts w:ascii="Times New Roman" w:eastAsia="Times New Roman" w:hAnsi="Times New Roman" w:cs="Times New Roman"/>
                <w:b/>
                <w:bCs/>
                <w:kern w:val="0"/>
                <w:lang w:eastAsia="ro-MD"/>
                <w14:ligatures w14:val="none"/>
              </w:rPr>
              <w:br/>
              <w:t>(Inclusiv redistribuirea poziţiilor nepuse în corespondenţă pe valutele care fac obiectul unui tratament special pentru poziţiile puse în corespondenţă)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FA67F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72828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w:t>
            </w:r>
          </w:p>
        </w:tc>
      </w:tr>
      <w:tr w:rsidR="00667600" w:rsidRPr="00667600" w14:paraId="5B59BAE4"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23E3147C"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95AEB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5B876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656E3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4286A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35925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3CA26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2EE7C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PUSE ÎN</w:t>
            </w:r>
            <w:r w:rsidRPr="00667600">
              <w:rPr>
                <w:rFonts w:ascii="Times New Roman" w:eastAsia="Times New Roman" w:hAnsi="Times New Roman" w:cs="Times New Roman"/>
                <w:b/>
                <w:bCs/>
                <w:kern w:val="0"/>
                <w:lang w:eastAsia="ro-MD"/>
                <w14:ligatures w14:val="none"/>
              </w:rPr>
              <w:br/>
              <w:t>CORESPON-</w:t>
            </w:r>
            <w:r w:rsidRPr="00667600">
              <w:rPr>
                <w:rFonts w:ascii="Times New Roman" w:eastAsia="Times New Roman" w:hAnsi="Times New Roman" w:cs="Times New Roman"/>
                <w:b/>
                <w:bCs/>
                <w:kern w:val="0"/>
                <w:lang w:eastAsia="ro-MD"/>
                <w14:ligatures w14:val="none"/>
              </w:rPr>
              <w:br/>
              <w:t>DENŢĂ</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7E1355"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B88881"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3A4DC3F2"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C63AAC0"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9A4D2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8DF2D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A9BB4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82943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7C103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87D85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6836CD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F2D81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587A0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100</w:t>
            </w:r>
          </w:p>
        </w:tc>
      </w:tr>
      <w:tr w:rsidR="00667600" w:rsidRPr="00667600" w14:paraId="23849B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2E2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E6D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POZIŢII TOTALE ÎN VALUTE, ALTELE DECÂT </w:t>
            </w:r>
            <w:r w:rsidRPr="00667600">
              <w:rPr>
                <w:rFonts w:ascii="Times New Roman" w:eastAsia="Times New Roman" w:hAnsi="Times New Roman" w:cs="Times New Roman"/>
                <w:kern w:val="0"/>
                <w:lang w:eastAsia="ro-MD"/>
                <w14:ligatures w14:val="none"/>
              </w:rPr>
              <w:lastRenderedPageBreak/>
              <w:t>MONEDA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FD6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9B2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6CA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0DB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3A5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087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BD7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18C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B9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Celulă legată de CA</w:t>
            </w:r>
          </w:p>
        </w:tc>
      </w:tr>
      <w:tr w:rsidR="00667600" w:rsidRPr="00667600" w14:paraId="229910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F41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8E1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Valute strâns corelate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935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9E2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527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A37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F22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A18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7F1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211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C3D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F81C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4B8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865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celelalte valute (inclusiv OPC-uri tratate ca valute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2BB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11A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6E1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393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238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D02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6D9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DF3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C9E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BBC5B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23B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3C2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Aur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49E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A93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9A7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3FA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948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E73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16E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B74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4A3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368E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391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11C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 suplimentare pentru opţiuni (alte riscuri decât riscul delta)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901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434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A75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8CE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779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EB7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AC8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3CB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8EA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CD11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46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E7D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Metoda simplificată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7D8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99A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6D0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B49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28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38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7C0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009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7ED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5E43F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E47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F11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delta plus – cerinţe suplimentare pentru riscul gamma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615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FFE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F4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179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6A5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56A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099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E72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177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BE58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6C2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B8C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delta plus – cerinţe suplimentare pentru riscul vega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C27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A08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8AF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D7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D39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A9C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A48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688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24E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57B0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21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7C7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scenariului matrice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192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48B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E19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4E6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63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D9F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62D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D6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25E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D230FF" w14:textId="77777777" w:rsidTr="00667600">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E99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49E6302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POZIŢIILOR TOTALE (INCLUZÂND ŞI MONEDA DE RAPORTARE) PE TIPURI DE EXPUNERI</w:t>
            </w:r>
          </w:p>
        </w:tc>
      </w:tr>
      <w:tr w:rsidR="00667600" w:rsidRPr="00667600" w14:paraId="4B90C5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E5E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D74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Alte active şi datorii decât elementele extrabilanţiere şi instrumentele </w:t>
            </w:r>
            <w:r w:rsidRPr="00667600">
              <w:rPr>
                <w:rFonts w:ascii="Times New Roman" w:eastAsia="Times New Roman" w:hAnsi="Times New Roman" w:cs="Times New Roman"/>
                <w:kern w:val="0"/>
                <w:lang w:eastAsia="ro-MD"/>
                <w14:ligatures w14:val="none"/>
              </w:rPr>
              <w:lastRenderedPageBreak/>
              <w:t>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E1E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92D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6FA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F62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97D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080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22B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05B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1E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40A3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4F3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06D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extrabilanţiere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D48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2C2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7C8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0DF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D66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68B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CA7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229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373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144AB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86A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9F6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97E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EA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BD4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3C5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DEE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145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1D6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DB9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AB8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B36624" w14:textId="77777777" w:rsidTr="00667600">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A28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2370492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 POZIŢII VALUTARE</w:t>
            </w:r>
          </w:p>
        </w:tc>
      </w:tr>
      <w:tr w:rsidR="00667600" w:rsidRPr="00667600" w14:paraId="3FBA7B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23F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9DC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Euro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EEA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E3E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26E2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9B5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475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F4D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91B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B54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17B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A1DD2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13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B91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Lek albanez</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0CD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55E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55F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66F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961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3D7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C0C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A27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0E4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CD8F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58D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415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Peso argentinian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390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BA6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64C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C527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4C0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D75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0E8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5F5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3F3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E56D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CE9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8B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Dolar australian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CA6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B8C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A74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697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02C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ABD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6FA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F14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7E4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0A8A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07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5F2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Real brazilian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854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08E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79C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706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835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823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59B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16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7E7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FFD1F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F01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FBE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Leva bulgărească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AF5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0D3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2E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2C7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CB6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37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AA0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5B0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3B0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766C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AD1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A7C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Dolar canadian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A38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411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17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D6C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9E5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D61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4B2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D1D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1B5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5713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C3B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AD8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Coroană cehă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F7A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614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F27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400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171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A1B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AE5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2AB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D05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F9572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3FC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CB9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Coroană daneză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04A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770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078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54F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082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201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E0D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FDA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55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6D93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0E3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280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Liră egipteană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DEE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58F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14C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C2C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BE8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8CE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C2D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197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F66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8911F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627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84F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Liră sterlină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8FB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E99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B62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359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3EF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449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775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472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74A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FF34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DFD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207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Forint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17E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C47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4ED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B3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35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A2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122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480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758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9954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97A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B43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Yen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C65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48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C74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F2A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DA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581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FBE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D0C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DDA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5531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E1B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92E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Litas lituanian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86A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A6B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C75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3B4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AAF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4E1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CE6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056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B37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75598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374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645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6D7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36F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7FA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F28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F6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CD6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CC8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89C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825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F981B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6C7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303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Peso mexican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0BE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9CD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829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C30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C7C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425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B7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CE4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3D6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EA827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371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047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Zlot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3C2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701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C06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0F2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369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093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B34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58A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70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B80DD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044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F04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Leu românesc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9E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083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DF5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0F2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5B0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123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BC5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DB5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F6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CE78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E03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411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Rublă rusească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3D7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213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8A2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038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1C4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C5B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0B0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7B6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F96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C8F0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A69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FAE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Dinar sârbesc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7DE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E30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043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B05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D02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FA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C0C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855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76A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801E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26E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165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Coroană suedeză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BB3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EE2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966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4BE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C1C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490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845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B0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32E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970D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9F1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1F0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Franc elveţian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777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E97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A32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259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0B1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351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C4E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B8C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489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90CD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586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42F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Liră turcească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E5C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3F1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6C0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1FB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6DE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3E0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B9F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634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554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AC6B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1B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653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Hrivna ucraineană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FD0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8A0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F9F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F05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67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E1E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B58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DDB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AD6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9446C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4DA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8BF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Dolar SUA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63D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6A1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C7D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5AE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D30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74E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349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474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B8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4156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3C4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3B2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Coroană islandeză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625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2CCB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3F7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24D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3AE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766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A6B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D4B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526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ECC1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26F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36E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Coroană norvegiană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7B4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D3C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FA0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70F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ECB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E38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649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BCB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7F8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249C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F6D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ABA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Dolar Hong Kong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A38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0D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048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BBA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1A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CD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7CF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E92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A45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E1F9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751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99C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Dolar taiwanez nou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6B9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71B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60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C6D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477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830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6F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EBF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3E7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D0C0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A87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377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Dolar neozeelandez</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9FB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580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528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2AB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AEF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38A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31C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7A9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786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ABF1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26B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534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Dolar singaporez</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98B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88F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7D5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376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254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251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76A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0AB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318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4B5F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72F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D86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Won sud-coreean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6DC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B6C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0CF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D09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F4F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0F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07F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69D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27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F80E4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C1A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A00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Yuan Renminbi chinezesc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3F6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F8D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1E8A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7C7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7C2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63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4C4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035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1FF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516C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6A3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F1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59C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243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306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28E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11F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47F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E8A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67F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999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01F3A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4D2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668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Kuna croată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EBC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A4E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59A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00C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CEF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C3C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95F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446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423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1921908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7B1F13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7590"/>
      </w:tblGrid>
      <w:tr w:rsidR="00667600" w:rsidRPr="00667600" w14:paraId="652940AC" w14:textId="77777777" w:rsidTr="00667600">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407ECB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5B4FF5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22.00 - RISCUL DE PIAŢĂ: ABORDĂRI STANDARDIZATE</w:t>
            </w:r>
          </w:p>
          <w:p w14:paraId="257C0A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PENTRU RISCUL VALUTAR (MKR SA FX)</w:t>
            </w:r>
          </w:p>
          <w:p w14:paraId="22BCA77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3A71CAB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3A7993D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7AC88FE" w14:textId="77777777" w:rsidTr="006676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A2EEB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Coloane</w:t>
            </w:r>
          </w:p>
        </w:tc>
      </w:tr>
      <w:tr w:rsidR="00667600" w:rsidRPr="00667600" w14:paraId="619764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11060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75B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TOATE POZIŢIILE (LUNGI ŞI SCURTE)</w:t>
            </w:r>
            <w:r w:rsidRPr="00667600">
              <w:rPr>
                <w:rFonts w:ascii="Times New Roman" w:eastAsia="Times New Roman" w:hAnsi="Times New Roman" w:cs="Times New Roman"/>
                <w:kern w:val="0"/>
                <w:lang w:eastAsia="ro-MD"/>
                <w14:ligatures w14:val="none"/>
              </w:rPr>
              <w:t xml:space="preserve"> </w:t>
            </w:r>
          </w:p>
          <w:p w14:paraId="189D32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Poziţii brute ca urmare a activelor, sumelor de încasat şi elementelor similare menţionate la punctele 113-116 din Regulamentul cu privire la tratamentul riscului de piaţă potrivit abordării standardizate. În conformitate cu punctul 117 din Regulamentul cu privire la tratamentul riscului de piaţă potrivit abordării standardizate şi sub rezerva obţinerii aprobărilor din partea Băncii Naţionale a Moldovei, nu trebuie raportate poziţiile adoptate pentru a se acoperi efectul advers al cursului de schimb asupra ratelor lor în conformitate cu punctul 130 din Regulamentul cu privire la fondurile proprii ale băncilor şi cerinţele de capital şi nici </w:t>
            </w:r>
            <w:r w:rsidRPr="00667600">
              <w:rPr>
                <w:rFonts w:ascii="Times New Roman" w:eastAsia="Times New Roman" w:hAnsi="Times New Roman" w:cs="Times New Roman"/>
                <w:kern w:val="0"/>
                <w:lang w:eastAsia="ro-MD"/>
                <w14:ligatures w14:val="none"/>
              </w:rPr>
              <w:lastRenderedPageBreak/>
              <w:t>poziţiile în legătură cu elemente care sunt deja deduse la calcularea fondurilor proprii.</w:t>
            </w:r>
          </w:p>
        </w:tc>
      </w:tr>
      <w:tr w:rsidR="00667600" w:rsidRPr="00667600" w14:paraId="61E782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F2C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468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NETE (LUNGI ŞI SCURTE)</w:t>
            </w:r>
            <w:r w:rsidRPr="00667600">
              <w:rPr>
                <w:rFonts w:ascii="Times New Roman" w:eastAsia="Times New Roman" w:hAnsi="Times New Roman" w:cs="Times New Roman"/>
                <w:kern w:val="0"/>
                <w:lang w:eastAsia="ro-MD"/>
                <w14:ligatures w14:val="none"/>
              </w:rPr>
              <w:t xml:space="preserve"> </w:t>
            </w:r>
          </w:p>
          <w:p w14:paraId="4170BA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118 şi punctul 119 prima şi a doua propoziţie şi subsecţiunea 2 din secţiunea 1 capitolul IV din Regulamentul cu privire la tratamentul riscului de piaţă potrivit abordării standardizate.</w:t>
            </w:r>
          </w:p>
          <w:p w14:paraId="1CA0DA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nete sunt calculate pe fiecare valută, prin urmare pot exista simultan poziţii lungi şi scurte.</w:t>
            </w:r>
          </w:p>
        </w:tc>
      </w:tr>
      <w:tr w:rsidR="00667600" w:rsidRPr="00667600" w14:paraId="6D1918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738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02D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w:t>
            </w:r>
            <w:r w:rsidRPr="00667600">
              <w:rPr>
                <w:rFonts w:ascii="Times New Roman" w:eastAsia="Times New Roman" w:hAnsi="Times New Roman" w:cs="Times New Roman"/>
                <w:kern w:val="0"/>
                <w:lang w:eastAsia="ro-MD"/>
                <w14:ligatures w14:val="none"/>
              </w:rPr>
              <w:t xml:space="preserve"> </w:t>
            </w:r>
          </w:p>
          <w:p w14:paraId="074E97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119 propoziţia a treia, subsecţiunea 2 din secţiunea 1 capitolul IV şi secţiunea 2 din capitolul IV din Regulamentul cu privire la tratamentul riscului de piaţă potrivit abordării standardizate.</w:t>
            </w:r>
          </w:p>
        </w:tc>
      </w:tr>
      <w:tr w:rsidR="00667600" w:rsidRPr="00667600" w14:paraId="37CD67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8E3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A80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 (LUNGI ŞI SCURTE)</w:t>
            </w:r>
            <w:r w:rsidRPr="00667600">
              <w:rPr>
                <w:rFonts w:ascii="Times New Roman" w:eastAsia="Times New Roman" w:hAnsi="Times New Roman" w:cs="Times New Roman"/>
                <w:kern w:val="0"/>
                <w:lang w:eastAsia="ro-MD"/>
                <w14:ligatures w14:val="none"/>
              </w:rPr>
              <w:t xml:space="preserve"> </w:t>
            </w:r>
          </w:p>
          <w:p w14:paraId="74EA0D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nete lungi şi scurte pentru fiecare valută se calculează prin deducerea totalului poziţiilor scurte din totalul poziţiilor lungi.</w:t>
            </w:r>
          </w:p>
          <w:p w14:paraId="520D55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nete lungi pentru fiecare operaţiune într-o valută se însumează pentru a obţine poziţia netă lungă în valuta respectivă.</w:t>
            </w:r>
          </w:p>
          <w:p w14:paraId="6485E8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nete scurte pentru fiecare operaţiune într-o valută se însumează pentru a obţine poziţia netă scurtă în valuta respectivă.</w:t>
            </w:r>
          </w:p>
          <w:p w14:paraId="002C1F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nepuse în corespondenţă se adaugă la poziţiile care fac obiectul unor cerinţe de capital pentru alte valute (rândul 030) în coloana (060) sau (070), în funcţie de dispunerea lor scurtă sau lungă.</w:t>
            </w:r>
          </w:p>
        </w:tc>
      </w:tr>
      <w:tr w:rsidR="00667600" w:rsidRPr="00667600" w14:paraId="36DCEF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0F3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865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 (PUSE ÎN CORESPONDENŢĂ)</w:t>
            </w:r>
            <w:r w:rsidRPr="00667600">
              <w:rPr>
                <w:rFonts w:ascii="Times New Roman" w:eastAsia="Times New Roman" w:hAnsi="Times New Roman" w:cs="Times New Roman"/>
                <w:kern w:val="0"/>
                <w:lang w:eastAsia="ro-MD"/>
                <w14:ligatures w14:val="none"/>
              </w:rPr>
              <w:t xml:space="preserve"> </w:t>
            </w:r>
          </w:p>
          <w:p w14:paraId="3367F9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 puse în corespondenţă pentru valute strâns corelate</w:t>
            </w:r>
          </w:p>
        </w:tc>
      </w:tr>
      <w:tr w:rsidR="00667600" w:rsidRPr="00667600" w14:paraId="774A8A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B06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911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DE CAPITAL DE RISC (%)</w:t>
            </w:r>
            <w:r w:rsidRPr="00667600">
              <w:rPr>
                <w:rFonts w:ascii="Times New Roman" w:eastAsia="Times New Roman" w:hAnsi="Times New Roman" w:cs="Times New Roman"/>
                <w:kern w:val="0"/>
                <w:lang w:eastAsia="ro-MD"/>
                <w14:ligatures w14:val="none"/>
              </w:rPr>
              <w:t xml:space="preserve"> </w:t>
            </w:r>
          </w:p>
          <w:p w14:paraId="55E96E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Cerinţele de capital pentru risc în procente, astfel cum sunt definite la punctul 112 şi secţiunea 2 din capitolul IV din Regulamentul cu privire la tratamentul riscului de piaţă potrivit abordării standardizate.</w:t>
            </w:r>
          </w:p>
        </w:tc>
      </w:tr>
      <w:tr w:rsidR="00667600" w:rsidRPr="00667600" w14:paraId="4A8A15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A66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B6F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r w:rsidRPr="00667600">
              <w:rPr>
                <w:rFonts w:ascii="Times New Roman" w:eastAsia="Times New Roman" w:hAnsi="Times New Roman" w:cs="Times New Roman"/>
                <w:kern w:val="0"/>
                <w:lang w:eastAsia="ro-MD"/>
                <w14:ligatures w14:val="none"/>
              </w:rPr>
              <w:t xml:space="preserve"> </w:t>
            </w:r>
          </w:p>
          <w:p w14:paraId="603E21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capital pentru orice poziţie relevantă în conformitate cu capitolul IV din Regulamentul cu privire la tratamentul riscului de piaţă potrivit abordării standardizate.</w:t>
            </w:r>
          </w:p>
        </w:tc>
      </w:tr>
      <w:tr w:rsidR="00667600" w:rsidRPr="00667600" w14:paraId="777895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C60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4FC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w:t>
            </w:r>
            <w:r w:rsidRPr="00667600">
              <w:rPr>
                <w:rFonts w:ascii="Times New Roman" w:eastAsia="Times New Roman" w:hAnsi="Times New Roman" w:cs="Times New Roman"/>
                <w:kern w:val="0"/>
                <w:lang w:eastAsia="ro-MD"/>
                <w14:ligatures w14:val="none"/>
              </w:rPr>
              <w:t xml:space="preserve"> </w:t>
            </w:r>
          </w:p>
          <w:p w14:paraId="3615A5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133 subpunctul 2) din Regulamentul cu privire la fondurile proprii ale băncilor şi cerinţele de capital. Rezultatul multiplicării cerinţelor de fonduri proprii cu 10,0.</w:t>
            </w:r>
          </w:p>
        </w:tc>
      </w:tr>
    </w:tbl>
    <w:p w14:paraId="680B305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7575"/>
      </w:tblGrid>
      <w:tr w:rsidR="00667600" w:rsidRPr="00667600" w14:paraId="20CEBA83" w14:textId="77777777" w:rsidTr="006676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4ACE0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r>
      <w:tr w:rsidR="00667600" w:rsidRPr="00667600" w14:paraId="5E7280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5F0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878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TOTALE ÎN VALUTE, ALTELE DECÂT MONEDA DE RAPORTARE</w:t>
            </w:r>
            <w:r w:rsidRPr="00667600">
              <w:rPr>
                <w:rFonts w:ascii="Times New Roman" w:eastAsia="Times New Roman" w:hAnsi="Times New Roman" w:cs="Times New Roman"/>
                <w:kern w:val="0"/>
                <w:lang w:eastAsia="ro-MD"/>
                <w14:ligatures w14:val="none"/>
              </w:rPr>
              <w:t xml:space="preserve"> </w:t>
            </w:r>
          </w:p>
          <w:p w14:paraId="07B5A4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în alte valute decât cele de raportare şi cerinţele de fonduri proprii corespunzătoare acestora în conformitate cu punctul 132 , subpunctul 3) din Regulamentul cu privire la fondurile proprii ale băncilor şi cerinţele de capital şi cu punctele 117 şi 119 din Regulamentul cu privire la tratamentul riscului de piaţă potrivit abordării standardizate (pentru conversia în valuta de raportare).</w:t>
            </w:r>
          </w:p>
        </w:tc>
      </w:tr>
      <w:tr w:rsidR="00667600" w:rsidRPr="00667600" w14:paraId="00A254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AAA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CB3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VALUTE STRÂNS CORELATE</w:t>
            </w:r>
            <w:r w:rsidRPr="00667600">
              <w:rPr>
                <w:rFonts w:ascii="Times New Roman" w:eastAsia="Times New Roman" w:hAnsi="Times New Roman" w:cs="Times New Roman"/>
                <w:kern w:val="0"/>
                <w:lang w:eastAsia="ro-MD"/>
                <w14:ligatures w14:val="none"/>
              </w:rPr>
              <w:t xml:space="preserve"> </w:t>
            </w:r>
          </w:p>
          <w:p w14:paraId="68CC4C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şi cerinţele de fonduri proprii corespunzătoare acestora pentru valutele menţionate la secţiunea 2 din capitolul IV din Regulamentul cu privire la tratamentul riscului de piaţă potrivit abordării standardizate.</w:t>
            </w:r>
          </w:p>
        </w:tc>
      </w:tr>
      <w:tr w:rsidR="00667600" w:rsidRPr="00667600" w14:paraId="75BBD0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FCB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0A4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TOATE CELELALTE VALUTE (inclusiv OPC-uri tratate ca valute diferite)</w:t>
            </w:r>
            <w:r w:rsidRPr="00667600">
              <w:rPr>
                <w:rFonts w:ascii="Times New Roman" w:eastAsia="Times New Roman" w:hAnsi="Times New Roman" w:cs="Times New Roman"/>
                <w:kern w:val="0"/>
                <w:lang w:eastAsia="ro-MD"/>
                <w14:ligatures w14:val="none"/>
              </w:rPr>
              <w:t xml:space="preserve"> </w:t>
            </w:r>
          </w:p>
          <w:p w14:paraId="6B21BB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Poziţiile şi cerinţele de fonduri proprii corespunzătoare acestora pentru valutele care fac obiectul procedurii generale menţionate la punctul 112 şi punctul 117 şi 119 din </w:t>
            </w:r>
            <w:r w:rsidRPr="00667600">
              <w:rPr>
                <w:rFonts w:ascii="Times New Roman" w:eastAsia="Times New Roman" w:hAnsi="Times New Roman" w:cs="Times New Roman"/>
                <w:kern w:val="0"/>
                <w:lang w:eastAsia="ro-MD"/>
                <w14:ligatures w14:val="none"/>
              </w:rPr>
              <w:lastRenderedPageBreak/>
              <w:t>Regulamentul cu privire la tratamentul riscului de piaţă potrivit abordării standardizate.</w:t>
            </w:r>
          </w:p>
          <w:p w14:paraId="081463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Raportarea OPC-urilor tratate ca valute separate, în conformitate cu subsecţiunea 2 din secţiunea I capitolul IV din Regulamentul cu privire la tratamentul riscului de piaţă potrivit abordării standardizate:</w:t>
            </w:r>
          </w:p>
          <w:p w14:paraId="113B5F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Există două tratamente diferite aplicabile OPC-urilor tratate ca valute separate pentru calcularea cerinţelor de capital:</w:t>
            </w:r>
          </w:p>
          <w:p w14:paraId="2DCB9E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r w:rsidRPr="00667600">
              <w:rPr>
                <w:rFonts w:ascii="Times New Roman" w:eastAsia="Times New Roman" w:hAnsi="Times New Roman" w:cs="Times New Roman"/>
                <w:kern w:val="0"/>
                <w:lang w:eastAsia="ro-MD"/>
                <w14:ligatures w14:val="none"/>
              </w:rPr>
              <w:t xml:space="preserve"> Metoda modificată a aurului, în cazul în care direcţia investiţiei OPC- ului nu este disponibilă (OPC-urile în cauză se adaugă la poziţia valutară netă generală a băncii)</w:t>
            </w:r>
          </w:p>
          <w:p w14:paraId="778A59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r w:rsidRPr="00667600">
              <w:rPr>
                <w:rFonts w:ascii="Times New Roman" w:eastAsia="Times New Roman" w:hAnsi="Times New Roman" w:cs="Times New Roman"/>
                <w:kern w:val="0"/>
                <w:lang w:eastAsia="ro-MD"/>
                <w14:ligatures w14:val="none"/>
              </w:rPr>
              <w:t xml:space="preserve"> În cazul în care direcţia investiţiei OPC-ului este disponibilă, OPC- urile în cauză se adaugă la poziţia valutară deschisă totală (lungă sau scurtă, în funcţie de direcţia OPC-ului)</w:t>
            </w:r>
          </w:p>
          <w:p w14:paraId="1190A9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Raportarea OPC-urilor respective urmează calculul cerinţelor de capital în mod corespunzător.</w:t>
            </w:r>
          </w:p>
        </w:tc>
      </w:tr>
      <w:tr w:rsidR="00667600" w:rsidRPr="00667600" w14:paraId="274C87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798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E7D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AUR</w:t>
            </w:r>
            <w:r w:rsidRPr="00667600">
              <w:rPr>
                <w:rFonts w:ascii="Times New Roman" w:eastAsia="Times New Roman" w:hAnsi="Times New Roman" w:cs="Times New Roman"/>
                <w:kern w:val="0"/>
                <w:lang w:eastAsia="ro-MD"/>
                <w14:ligatures w14:val="none"/>
              </w:rPr>
              <w:t xml:space="preserve"> </w:t>
            </w:r>
          </w:p>
          <w:p w14:paraId="57CE7A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şi cerinţele de fonduri proprii corespunzătoare acestora pentru valutele care fac obiectul procedurii generale menţionate la punctul 112, punctul 117 şi punctul 119 din Regulamentul cu privire la tratamentul riscului de piaţă potrivit abordării standardizate.</w:t>
            </w:r>
          </w:p>
        </w:tc>
      </w:tr>
      <w:tr w:rsidR="00667600" w:rsidRPr="00667600" w14:paraId="3F86E9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3DFF54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C62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SUPLIMENTARE PENTRU OPŢIUNI (ALTE RISCURI DECÂT RISCUL DELTA)</w:t>
            </w:r>
            <w:r w:rsidRPr="00667600">
              <w:rPr>
                <w:rFonts w:ascii="Times New Roman" w:eastAsia="Times New Roman" w:hAnsi="Times New Roman" w:cs="Times New Roman"/>
                <w:kern w:val="0"/>
                <w:lang w:eastAsia="ro-MD"/>
                <w14:ligatures w14:val="none"/>
              </w:rPr>
              <w:t xml:space="preserve"> </w:t>
            </w:r>
          </w:p>
          <w:p w14:paraId="63FD34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120 şi anexa nr.1 din Regulamentul cu privire la tratamentul riscului de piaţă potrivit abordării standardizate.</w:t>
            </w:r>
          </w:p>
          <w:p w14:paraId="03E33C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Cerinţele suplimentare pentru opţiuni legate de alte riscuri decât riscul delta se raportează prin metoda utilizată pentru calcularea acestuia.</w:t>
            </w:r>
          </w:p>
        </w:tc>
      </w:tr>
      <w:tr w:rsidR="00667600" w:rsidRPr="00667600" w14:paraId="358415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144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760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Defalcarea poziţiilor totale (incluzând şi moneda de raportare) pe tipuri de expuneri</w:t>
            </w:r>
            <w:r w:rsidRPr="00667600">
              <w:rPr>
                <w:rFonts w:ascii="Times New Roman" w:eastAsia="Times New Roman" w:hAnsi="Times New Roman" w:cs="Times New Roman"/>
                <w:kern w:val="0"/>
                <w:lang w:eastAsia="ro-MD"/>
                <w14:ligatures w14:val="none"/>
              </w:rPr>
              <w:t xml:space="preserve"> </w:t>
            </w:r>
          </w:p>
          <w:p w14:paraId="62FA40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totale trebuie defalcate pe instrumente financiare derivate, alte active şi datorii şi elemente extrabilanţiere.</w:t>
            </w:r>
          </w:p>
        </w:tc>
      </w:tr>
      <w:tr w:rsidR="00667600" w:rsidRPr="00667600" w14:paraId="6B2041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9DD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084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active şi datorii decât elementele extrabilanţiere şi instrumentele financiare derivate</w:t>
            </w:r>
            <w:r w:rsidRPr="00667600">
              <w:rPr>
                <w:rFonts w:ascii="Times New Roman" w:eastAsia="Times New Roman" w:hAnsi="Times New Roman" w:cs="Times New Roman"/>
                <w:kern w:val="0"/>
                <w:lang w:eastAsia="ro-MD"/>
                <w14:ligatures w14:val="none"/>
              </w:rPr>
              <w:t xml:space="preserve"> </w:t>
            </w:r>
          </w:p>
          <w:p w14:paraId="70C25A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care nu sunt incluse în rândul 110 sau 120 trebuie incluse aici.</w:t>
            </w:r>
          </w:p>
        </w:tc>
      </w:tr>
      <w:tr w:rsidR="00667600" w:rsidRPr="00667600" w14:paraId="349F93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85A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0D0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w:t>
            </w:r>
            <w:r w:rsidRPr="00667600">
              <w:rPr>
                <w:rFonts w:ascii="Times New Roman" w:eastAsia="Times New Roman" w:hAnsi="Times New Roman" w:cs="Times New Roman"/>
                <w:kern w:val="0"/>
                <w:lang w:eastAsia="ro-MD"/>
                <w14:ligatures w14:val="none"/>
              </w:rPr>
              <w:t xml:space="preserve"> </w:t>
            </w:r>
          </w:p>
          <w:p w14:paraId="491E90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Elementele incluse în anexa nr.1 la Regulamentul cu privire la tratamentul riscului de credit pentru bănci potrivit abordării standardizate, cu excepţia celor incluse ca tranzacţii de finanţare prin titluri &amp; tranzacţii cu termen lung de decontare sau care provin din compensare încrucişată contractuală.</w:t>
            </w:r>
          </w:p>
        </w:tc>
      </w:tr>
      <w:tr w:rsidR="00667600" w:rsidRPr="00667600" w14:paraId="1F37D5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78C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F26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w:t>
            </w:r>
            <w:r w:rsidRPr="00667600">
              <w:rPr>
                <w:rFonts w:ascii="Times New Roman" w:eastAsia="Times New Roman" w:hAnsi="Times New Roman" w:cs="Times New Roman"/>
                <w:kern w:val="0"/>
                <w:lang w:eastAsia="ro-MD"/>
                <w14:ligatures w14:val="none"/>
              </w:rPr>
              <w:t xml:space="preserve"> </w:t>
            </w:r>
          </w:p>
          <w:p w14:paraId="01BF33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 evaluate în conformitate cu subsecţiunea 1 din secţiunea 1 capitolul IV din Regulamentul cu privire la tratamentul riscului de piaţă potrivit abordării standardizate.</w:t>
            </w:r>
          </w:p>
        </w:tc>
      </w:tr>
      <w:tr w:rsidR="00667600" w:rsidRPr="00667600" w14:paraId="7E9317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AF8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9B7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 POZIŢII VALUTARE</w:t>
            </w:r>
            <w:r w:rsidRPr="00667600">
              <w:rPr>
                <w:rFonts w:ascii="Times New Roman" w:eastAsia="Times New Roman" w:hAnsi="Times New Roman" w:cs="Times New Roman"/>
                <w:kern w:val="0"/>
                <w:lang w:eastAsia="ro-MD"/>
                <w14:ligatures w14:val="none"/>
              </w:rPr>
              <w:t xml:space="preserve"> </w:t>
            </w:r>
          </w:p>
          <w:p w14:paraId="5DC8E2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Elementele memorandum din formular se completează separat pentru toate monedele statelor membre ale Uniunii Europene şi pentru monedele următoare: USD, CHF, JPY, RUB, TRY, AUD, CAD, RSD, ALL, UAH, MKD, EGP, ARS, BRL, MXN, HKD, ICK, TWD, NZD, NOK, SGD, KRW, CNY şi toate celelalte monede.</w:t>
            </w:r>
          </w:p>
        </w:tc>
      </w:tr>
    </w:tbl>
    <w:p w14:paraId="6BFC731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ED8099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0F54777"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10</w:t>
      </w:r>
    </w:p>
    <w:p w14:paraId="6CC376F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prezentarea</w:t>
      </w:r>
    </w:p>
    <w:p w14:paraId="21B8FB84"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5095B990"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1AFCB583"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BCC2127"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C 23.00 - RISCUL DE PIAŢĂ: ABORDĂRI STANDARDIZATE</w:t>
      </w:r>
    </w:p>
    <w:p w14:paraId="1120C8B6"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PENTRU RISCUL DE MARFĂ (MKR SA COM)</w:t>
      </w:r>
    </w:p>
    <w:p w14:paraId="31C0A531"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468E0FA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În acest formular se solicită informaţii privind poziţiile pe mărfuri şi cerinţele de fonduri proprii aferente acestora, tratate conform abordării standardizate.</w:t>
      </w:r>
    </w:p>
    <w:p w14:paraId="52FC7FF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26"/>
        <w:gridCol w:w="1233"/>
        <w:gridCol w:w="818"/>
        <w:gridCol w:w="989"/>
        <w:gridCol w:w="818"/>
        <w:gridCol w:w="989"/>
        <w:gridCol w:w="1258"/>
        <w:gridCol w:w="1123"/>
        <w:gridCol w:w="1551"/>
      </w:tblGrid>
      <w:tr w:rsidR="00667600" w:rsidRPr="00667600" w14:paraId="037D23CA" w14:textId="77777777" w:rsidTr="00667600">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3BC62D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3CC4C58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3D9BA3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32CA578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178BC330"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formularului</w:t>
            </w:r>
            <w:r w:rsidRPr="00667600">
              <w:rPr>
                <w:rFonts w:ascii="Times New Roman" w:eastAsia="Times New Roman" w:hAnsi="Times New Roman" w:cs="Times New Roman"/>
                <w:kern w:val="0"/>
                <w:lang w:eastAsia="ro-MD"/>
                <w14:ligatures w14:val="none"/>
              </w:rPr>
              <w:t>_______________</w:t>
            </w:r>
          </w:p>
          <w:p w14:paraId="67CBBB50"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DDDD2B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 23.00 – RISCUL DE PIAŢĂ: ABORDĂRI STANDARDIZATE</w:t>
            </w:r>
          </w:p>
          <w:p w14:paraId="11E98A7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RISCUL DE MARFĂ (MKR SA COM)</w:t>
            </w:r>
          </w:p>
          <w:p w14:paraId="4772358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67891E01"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D2AD62"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5280D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TOATE POZIŢIILE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26664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NETE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2F141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220C0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3403F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w:t>
            </w:r>
          </w:p>
        </w:tc>
      </w:tr>
      <w:tr w:rsidR="00667600" w:rsidRPr="00667600" w14:paraId="5153F6CC"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250EF32"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F51B0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1B529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3BF2F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LUNGI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E41F6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SCURTE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969FEB"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81D602"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FBEA2F"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r>
      <w:tr w:rsidR="00667600" w:rsidRPr="00667600" w14:paraId="35241F77"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1D2FD557"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182D4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8E630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7AA42C"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F8D32D"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CA18B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24487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FC67B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070</w:t>
            </w:r>
          </w:p>
        </w:tc>
      </w:tr>
      <w:tr w:rsidR="00667600" w:rsidRPr="00667600" w14:paraId="339D96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7EA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93B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POZIŢII PE MĂRFURI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8B6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111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05D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99F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09C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21A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3F2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Celulă legată de CA</w:t>
            </w:r>
          </w:p>
        </w:tc>
      </w:tr>
      <w:tr w:rsidR="00667600" w:rsidRPr="00667600" w14:paraId="6A28B7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D76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7DF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Metale preţioase (exceptând aurul)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74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B3B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221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D34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581A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C79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B31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808E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D3B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745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Metale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957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6AD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9B1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CC3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4E5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6F5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854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2C672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A5F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6BF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Produse agricole (din categoria softs)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BF0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00A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DC0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4A8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39F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2D4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A5B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8970C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2DC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12A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A98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964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3BC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190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9A8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03A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436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89C8F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E9C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796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produse energetice (petrol, gaze)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CFB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E47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D98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11F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83C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8B9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B7D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EA86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779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264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pe benzi de scadenţă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70D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C17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1FA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69E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B65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D9E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266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210AA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B00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312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extinsă pe benzi de scadenţă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868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C88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EFF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D8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0A0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6C0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525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0D82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3D3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7CA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simplificată: Toate poziţiile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CCB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99F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A54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DB6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EEA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72F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2DE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A13AE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479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716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 suplimentare pentru opţiuni (alte riscuri decât riscul delta)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03C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483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673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86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3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F84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BFB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4C213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B93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E94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Metoda simplificată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340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CC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F9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6B3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4DE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E78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453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9093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590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E42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delta plus – cerinţe suplimentare pentru riscul gamma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2E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471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470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DC2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387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2FD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38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D1AB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7AC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B05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delta plus – cerinţe suplimentare pentru riscul vega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BE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A65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04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26A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E69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E60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964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5503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7BC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9DF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Abordarea scenariului matrice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1A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98F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5CC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88E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B5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F4B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182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2A70D1C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52C71D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669"/>
        <w:gridCol w:w="921"/>
      </w:tblGrid>
      <w:tr w:rsidR="00667600" w:rsidRPr="00667600" w14:paraId="28C4477E"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551942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452423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23.00 - RISCUL DE PIAŢĂ: ABORDĂRI STANDARDIZATE</w:t>
            </w:r>
          </w:p>
          <w:p w14:paraId="16809F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PENTRU RISCUL DE MARFĂ (MKR SA COM)</w:t>
            </w:r>
          </w:p>
          <w:p w14:paraId="5F612C1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DE5BE8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61CA4BA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9E0C12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F764C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Coloane</w:t>
            </w:r>
          </w:p>
        </w:tc>
      </w:tr>
      <w:tr w:rsidR="00667600" w:rsidRPr="00667600" w14:paraId="2C86BE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5F309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D6E9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B61D1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63867B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84F57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4A3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TOATE POZIŢIILE (LUNGI ŞI SCURTE)</w:t>
            </w:r>
            <w:r w:rsidRPr="00667600">
              <w:rPr>
                <w:rFonts w:ascii="Times New Roman" w:eastAsia="Times New Roman" w:hAnsi="Times New Roman" w:cs="Times New Roman"/>
                <w:kern w:val="0"/>
                <w:lang w:eastAsia="ro-MD"/>
                <w14:ligatures w14:val="none"/>
              </w:rPr>
              <w:t xml:space="preserve"> </w:t>
            </w:r>
          </w:p>
          <w:p w14:paraId="2C6CE2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brute lungi/scurte considerate a fi poziţii pe aceeaşi marfă în conformitate cu punctul 139 şi punctul 142 din Regulamentul cu privire la tratamentul riscului de piaţă potrivit abordării standardizate [a se vedea, de asemenea, punctul 149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F68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3AEB0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58E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033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NETE (LUNGI ŞI SCURTE)</w:t>
            </w:r>
            <w:r w:rsidRPr="00667600">
              <w:rPr>
                <w:rFonts w:ascii="Times New Roman" w:eastAsia="Times New Roman" w:hAnsi="Times New Roman" w:cs="Times New Roman"/>
                <w:kern w:val="0"/>
                <w:lang w:eastAsia="ro-MD"/>
                <w14:ligatures w14:val="none"/>
              </w:rPr>
              <w:t xml:space="preserve"> </w:t>
            </w:r>
          </w:p>
          <w:p w14:paraId="1D4D6A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Astfel cum sunt definite la punctul 141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965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00CE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84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819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CARE FAC OBIECTUL UNEI CERINŢE DE CAPITAL</w:t>
            </w:r>
            <w:r w:rsidRPr="00667600">
              <w:rPr>
                <w:rFonts w:ascii="Times New Roman" w:eastAsia="Times New Roman" w:hAnsi="Times New Roman" w:cs="Times New Roman"/>
                <w:kern w:val="0"/>
                <w:lang w:eastAsia="ro-MD"/>
                <w14:ligatures w14:val="none"/>
              </w:rPr>
              <w:t xml:space="preserve"> </w:t>
            </w:r>
          </w:p>
          <w:p w14:paraId="51A450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nete care, în conformitate cu diferitele abordări avute în vedere în capitolul V din Regulamentul cu privire la tratamentul riscului de piaţă potrivit abordării standardizate, sunt supuse unei cerinţe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9B9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9321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D73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336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r w:rsidRPr="00667600">
              <w:rPr>
                <w:rFonts w:ascii="Times New Roman" w:eastAsia="Times New Roman" w:hAnsi="Times New Roman" w:cs="Times New Roman"/>
                <w:kern w:val="0"/>
                <w:lang w:eastAsia="ro-MD"/>
                <w14:ligatures w14:val="none"/>
              </w:rPr>
              <w:t xml:space="preserve"> </w:t>
            </w:r>
          </w:p>
          <w:p w14:paraId="6A546D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de capital pentru orice poziţie relevantă în conformitate cu capitolul V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3D0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72F4C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B85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53D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TOTAL AL EXPUNERII LA RISC</w:t>
            </w:r>
            <w:r w:rsidRPr="00667600">
              <w:rPr>
                <w:rFonts w:ascii="Times New Roman" w:eastAsia="Times New Roman" w:hAnsi="Times New Roman" w:cs="Times New Roman"/>
                <w:kern w:val="0"/>
                <w:lang w:eastAsia="ro-MD"/>
                <w14:ligatures w14:val="none"/>
              </w:rPr>
              <w:t xml:space="preserve"> </w:t>
            </w:r>
          </w:p>
          <w:p w14:paraId="156191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Punctul 133 subpunctul 2) din Regulamentul cu privire la fondurile proprii ale băncilor şi cerinţele de capital. Rezultatul multiplicării cerinţelor de fonduri proprii cu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D89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0CA54BD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830"/>
        <w:gridCol w:w="6656"/>
        <w:gridCol w:w="919"/>
      </w:tblGrid>
      <w:tr w:rsidR="00667600" w:rsidRPr="00667600" w14:paraId="22B6B5E8"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5BA43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Rânduri</w:t>
            </w:r>
          </w:p>
        </w:tc>
      </w:tr>
      <w:tr w:rsidR="00667600" w:rsidRPr="00667600" w14:paraId="779FFA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6D516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D8F1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B96D39"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Pentru blocare</w:t>
            </w:r>
          </w:p>
        </w:tc>
      </w:tr>
      <w:tr w:rsidR="00667600" w:rsidRPr="00667600" w14:paraId="797A39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A7B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FF4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POZIŢII PE MĂRFURI</w:t>
            </w:r>
            <w:r w:rsidRPr="00667600">
              <w:rPr>
                <w:rFonts w:ascii="Times New Roman" w:eastAsia="Times New Roman" w:hAnsi="Times New Roman" w:cs="Times New Roman"/>
                <w:kern w:val="0"/>
                <w:lang w:eastAsia="ro-MD"/>
                <w14:ligatures w14:val="none"/>
              </w:rPr>
              <w:t xml:space="preserve"> </w:t>
            </w:r>
          </w:p>
          <w:p w14:paraId="1D1026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Poziţiile pe mărfuri şi cerinţele de fonduri proprii aferente acestora pentru riscul de piaţă în conformitate cu punctul 132 subpunctul 3) din Regulamentul cu privire la fondurile proprii ale băncilor şi cerinţele de capital şi capitolul V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EEF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49FF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102D7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5BB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POZIŢII PE CATEGORII DE MĂRFURI</w:t>
            </w:r>
            <w:r w:rsidRPr="00667600">
              <w:rPr>
                <w:rFonts w:ascii="Times New Roman" w:eastAsia="Times New Roman" w:hAnsi="Times New Roman" w:cs="Times New Roman"/>
                <w:kern w:val="0"/>
                <w:lang w:eastAsia="ro-MD"/>
                <w14:ligatures w14:val="none"/>
              </w:rPr>
              <w:t xml:space="preserve"> </w:t>
            </w:r>
          </w:p>
          <w:p w14:paraId="6DD69D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scopul raportării, mărfurile sunt grupate în cele patru categorii principale de mărfuri menţionate în tabelul 7 de la punctul 157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073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4629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E11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1F6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ABORDAREA PE BENZI DE SCADENŢĂ</w:t>
            </w:r>
            <w:r w:rsidRPr="00667600">
              <w:rPr>
                <w:rFonts w:ascii="Times New Roman" w:eastAsia="Times New Roman" w:hAnsi="Times New Roman" w:cs="Times New Roman"/>
                <w:kern w:val="0"/>
                <w:lang w:eastAsia="ro-MD"/>
                <w14:ligatures w14:val="none"/>
              </w:rPr>
              <w:t xml:space="preserve"> </w:t>
            </w:r>
          </w:p>
          <w:p w14:paraId="48AC65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 pe mărfuri care fac obiectul abordării pe benzi de scadenţă, astfel cum este menţionată la subsecţiunea 1 din secţiunea 2 capitolul V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2B9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28C3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37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0A4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ABORDAREA EXTINSĂ PE BENZI DE SCADENŢĂ</w:t>
            </w:r>
            <w:r w:rsidRPr="00667600">
              <w:rPr>
                <w:rFonts w:ascii="Times New Roman" w:eastAsia="Times New Roman" w:hAnsi="Times New Roman" w:cs="Times New Roman"/>
                <w:kern w:val="0"/>
                <w:lang w:eastAsia="ro-MD"/>
                <w14:ligatures w14:val="none"/>
              </w:rPr>
              <w:t xml:space="preserve"> </w:t>
            </w:r>
          </w:p>
          <w:p w14:paraId="57E2FD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 pe mărfuri care fac obiectul abordării extinse pe benzi de scadenţă, astfel cum este menţionată la subsecţiunea 3 din secţiunea 2 capitolul V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93C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E897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D3F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8C0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ABORDARE SIMPLIFICATĂ</w:t>
            </w:r>
            <w:r w:rsidRPr="00667600">
              <w:rPr>
                <w:rFonts w:ascii="Times New Roman" w:eastAsia="Times New Roman" w:hAnsi="Times New Roman" w:cs="Times New Roman"/>
                <w:kern w:val="0"/>
                <w:lang w:eastAsia="ro-MD"/>
                <w14:ligatures w14:val="none"/>
              </w:rPr>
              <w:t xml:space="preserve"> </w:t>
            </w:r>
          </w:p>
          <w:p w14:paraId="59935B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 pe mărfuri care fac obiectul abordării simplificate, astfel cum este menţionată la subsecţiunea 2 din secţiunea 2 capitolul V din Regulamentul cu privire la tratamentul riscului de piaţă potrivit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A04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BC2B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E63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7D3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SUPLIMENTARE PENTRU OPŢIUNI (ALTE RISCURI DECÂT RISCUL DELTA)</w:t>
            </w:r>
            <w:r w:rsidRPr="00667600">
              <w:rPr>
                <w:rFonts w:ascii="Times New Roman" w:eastAsia="Times New Roman" w:hAnsi="Times New Roman" w:cs="Times New Roman"/>
                <w:kern w:val="0"/>
                <w:lang w:eastAsia="ro-MD"/>
                <w14:ligatures w14:val="none"/>
              </w:rPr>
              <w:t xml:space="preserve"> </w:t>
            </w:r>
          </w:p>
          <w:p w14:paraId="575C50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Anexa nr.1 din Regulamentul cu privire la tratamentul riscului de piaţă potrivit abordării standardizate. Cerinţele suplimentare pentru opţiuni legate de alte riscuri decât riscul delta se raportează prin metoda utilizată la calcularea acestuia.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FC6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3EE44AC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715F10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990"/>
        <w:gridCol w:w="2494"/>
      </w:tblGrid>
      <w:tr w:rsidR="00667600" w:rsidRPr="00667600" w14:paraId="3B521E43" w14:textId="77777777" w:rsidTr="00667600">
        <w:trPr>
          <w:jc w:val="center"/>
        </w:trPr>
        <w:tc>
          <w:tcPr>
            <w:tcW w:w="0" w:type="auto"/>
            <w:gridSpan w:val="2"/>
            <w:tcBorders>
              <w:top w:val="nil"/>
              <w:left w:val="nil"/>
              <w:bottom w:val="nil"/>
              <w:right w:val="nil"/>
            </w:tcBorders>
            <w:tcMar>
              <w:top w:w="24" w:type="dxa"/>
              <w:left w:w="48" w:type="dxa"/>
              <w:bottom w:w="24" w:type="dxa"/>
              <w:right w:w="48" w:type="dxa"/>
            </w:tcMar>
            <w:hideMark/>
          </w:tcPr>
          <w:p w14:paraId="7FCCD54F"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Anexa 10</w:t>
            </w:r>
            <w:r w:rsidRPr="00667600">
              <w:rPr>
                <w:rFonts w:ascii="Times New Roman" w:eastAsia="Times New Roman" w:hAnsi="Times New Roman" w:cs="Times New Roman"/>
                <w:kern w:val="0"/>
                <w:vertAlign w:val="superscript"/>
                <w:lang w:eastAsia="ro-MD"/>
                <w14:ligatures w14:val="none"/>
              </w:rPr>
              <w:t>1</w:t>
            </w:r>
          </w:p>
          <w:p w14:paraId="70203F3E"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La Instrucţiunea cu privire la raportarea de către bănci</w:t>
            </w:r>
          </w:p>
          <w:p w14:paraId="20271DFE"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scopuri de supraveghere a rapoartelor COREP</w:t>
            </w:r>
          </w:p>
          <w:p w14:paraId="17B6657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B5FC8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 25.00</w:t>
            </w:r>
          </w:p>
          <w:p w14:paraId="34A50F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37C39F8"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585FD7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tc>
        <w:tc>
          <w:tcPr>
            <w:tcW w:w="0" w:type="auto"/>
            <w:tcBorders>
              <w:top w:val="nil"/>
              <w:left w:val="nil"/>
              <w:bottom w:val="nil"/>
              <w:right w:val="nil"/>
            </w:tcBorders>
            <w:tcMar>
              <w:top w:w="24" w:type="dxa"/>
              <w:left w:w="48" w:type="dxa"/>
              <w:bottom w:w="24" w:type="dxa"/>
              <w:right w:w="48" w:type="dxa"/>
            </w:tcMar>
            <w:hideMark/>
          </w:tcPr>
          <w:p w14:paraId="6FD041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 25.00</w:t>
            </w:r>
          </w:p>
        </w:tc>
      </w:tr>
      <w:tr w:rsidR="00667600" w:rsidRPr="00667600" w14:paraId="438FCD5A"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6FC8A1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tc>
        <w:tc>
          <w:tcPr>
            <w:tcW w:w="0" w:type="auto"/>
            <w:tcBorders>
              <w:top w:val="nil"/>
              <w:left w:val="nil"/>
              <w:bottom w:val="nil"/>
              <w:right w:val="nil"/>
            </w:tcBorders>
            <w:tcMar>
              <w:top w:w="24" w:type="dxa"/>
              <w:left w:w="48" w:type="dxa"/>
              <w:bottom w:w="24" w:type="dxa"/>
              <w:right w:w="48" w:type="dxa"/>
            </w:tcMar>
            <w:hideMark/>
          </w:tcPr>
          <w:p w14:paraId="7EF622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473986" w14:textId="77777777" w:rsidTr="00667600">
        <w:trPr>
          <w:jc w:val="center"/>
        </w:trPr>
        <w:tc>
          <w:tcPr>
            <w:tcW w:w="0" w:type="auto"/>
            <w:gridSpan w:val="2"/>
            <w:tcBorders>
              <w:top w:val="nil"/>
              <w:left w:val="nil"/>
              <w:bottom w:val="nil"/>
              <w:right w:val="nil"/>
            </w:tcBorders>
            <w:tcMar>
              <w:top w:w="24" w:type="dxa"/>
              <w:left w:w="48" w:type="dxa"/>
              <w:bottom w:w="24" w:type="dxa"/>
              <w:right w:w="48" w:type="dxa"/>
            </w:tcMar>
            <w:hideMark/>
          </w:tcPr>
          <w:p w14:paraId="7EC5D1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060808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-25 RISCUL DE AJUSTARE A EVALUĂRII CREDITULUI (CVA)</w:t>
            </w:r>
          </w:p>
        </w:tc>
      </w:tr>
    </w:tbl>
    <w:p w14:paraId="3076D6B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57"/>
        <w:gridCol w:w="729"/>
        <w:gridCol w:w="257"/>
        <w:gridCol w:w="663"/>
        <w:gridCol w:w="329"/>
        <w:gridCol w:w="944"/>
        <w:gridCol w:w="496"/>
        <w:gridCol w:w="944"/>
        <w:gridCol w:w="806"/>
        <w:gridCol w:w="597"/>
        <w:gridCol w:w="711"/>
        <w:gridCol w:w="514"/>
        <w:gridCol w:w="568"/>
        <w:gridCol w:w="496"/>
        <w:gridCol w:w="586"/>
        <w:gridCol w:w="442"/>
      </w:tblGrid>
      <w:tr w:rsidR="00667600" w:rsidRPr="00667600" w14:paraId="494B4CB3" w14:textId="77777777" w:rsidTr="00667600">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173ECF"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D164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0423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D18A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VaR ÎN CONDIŢII</w:t>
            </w:r>
            <w:r w:rsidRPr="00667600">
              <w:rPr>
                <w:rFonts w:ascii="Times New Roman" w:eastAsia="Times New Roman" w:hAnsi="Times New Roman" w:cs="Times New Roman"/>
                <w:b/>
                <w:bCs/>
                <w:kern w:val="0"/>
                <w:lang w:eastAsia="ro-MD"/>
                <w14:ligatures w14:val="none"/>
              </w:rPr>
              <w:br/>
              <w:t>DE CRIZĂ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C332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w:t>
            </w:r>
            <w:r w:rsidRPr="00667600">
              <w:rPr>
                <w:rFonts w:ascii="Times New Roman" w:eastAsia="Times New Roman" w:hAnsi="Times New Roman" w:cs="Times New Roman"/>
                <w:b/>
                <w:bCs/>
                <w:kern w:val="0"/>
                <w:lang w:eastAsia="ro-MD"/>
                <w14:ligatures w14:val="none"/>
              </w:rPr>
              <w:br/>
              <w:t>DE</w:t>
            </w:r>
            <w:r w:rsidRPr="00667600">
              <w:rPr>
                <w:rFonts w:ascii="Times New Roman" w:eastAsia="Times New Roman" w:hAnsi="Times New Roman" w:cs="Times New Roman"/>
                <w:b/>
                <w:bCs/>
                <w:kern w:val="0"/>
                <w:lang w:eastAsia="ro-MD"/>
                <w14:ligatures w14:val="none"/>
              </w:rPr>
              <w:br/>
              <w:t>FONDURI</w:t>
            </w:r>
            <w:r w:rsidRPr="00667600">
              <w:rPr>
                <w:rFonts w:ascii="Times New Roman" w:eastAsia="Times New Roman" w:hAnsi="Times New Roman" w:cs="Times New Roman"/>
                <w:b/>
                <w:bCs/>
                <w:kern w:val="0"/>
                <w:lang w:eastAsia="ro-MD"/>
                <w14:ligatures w14:val="none"/>
              </w:rPr>
              <w:br/>
              <w:t>PROPRII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873F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w:t>
            </w:r>
            <w:r w:rsidRPr="00667600">
              <w:rPr>
                <w:rFonts w:ascii="Times New Roman" w:eastAsia="Times New Roman" w:hAnsi="Times New Roman" w:cs="Times New Roman"/>
                <w:b/>
                <w:bCs/>
                <w:kern w:val="0"/>
                <w:lang w:eastAsia="ro-MD"/>
                <w14:ligatures w14:val="none"/>
              </w:rPr>
              <w:br/>
              <w:t>TOTALĂ A</w:t>
            </w:r>
            <w:r w:rsidRPr="00667600">
              <w:rPr>
                <w:rFonts w:ascii="Times New Roman" w:eastAsia="Times New Roman" w:hAnsi="Times New Roman" w:cs="Times New Roman"/>
                <w:b/>
                <w:bCs/>
                <w:kern w:val="0"/>
                <w:lang w:eastAsia="ro-MD"/>
                <w14:ligatures w14:val="none"/>
              </w:rPr>
              <w:br/>
              <w:t>EXPUNERII</w:t>
            </w:r>
            <w:r w:rsidRPr="00667600">
              <w:rPr>
                <w:rFonts w:ascii="Times New Roman" w:eastAsia="Times New Roman" w:hAnsi="Times New Roman" w:cs="Times New Roman"/>
                <w:b/>
                <w:bCs/>
                <w:kern w:val="0"/>
                <w:lang w:eastAsia="ro-MD"/>
                <w14:ligatures w14:val="none"/>
              </w:rPr>
              <w:br/>
              <w:t>LA RISC</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9D7D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w:t>
            </w:r>
            <w:r w:rsidRPr="00667600">
              <w:rPr>
                <w:rFonts w:ascii="Times New Roman" w:eastAsia="Times New Roman" w:hAnsi="Times New Roman" w:cs="Times New Roman"/>
                <w:b/>
                <w:bCs/>
                <w:kern w:val="0"/>
                <w:lang w:eastAsia="ro-MD"/>
                <w14:ligatures w14:val="none"/>
              </w:rPr>
              <w:br/>
              <w:t>MEMORANDUM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DB04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VALORI</w:t>
            </w:r>
            <w:r w:rsidRPr="00667600">
              <w:rPr>
                <w:rFonts w:ascii="Times New Roman" w:eastAsia="Times New Roman" w:hAnsi="Times New Roman" w:cs="Times New Roman"/>
                <w:b/>
                <w:bCs/>
                <w:kern w:val="0"/>
                <w:lang w:eastAsia="ro-MD"/>
                <w14:ligatures w14:val="none"/>
              </w:rPr>
              <w:br/>
              <w:t>NAŢIONALE</w:t>
            </w:r>
            <w:r w:rsidRPr="00667600">
              <w:rPr>
                <w:rFonts w:ascii="Times New Roman" w:eastAsia="Times New Roman" w:hAnsi="Times New Roman" w:cs="Times New Roman"/>
                <w:b/>
                <w:bCs/>
                <w:kern w:val="0"/>
                <w:lang w:eastAsia="ro-MD"/>
                <w14:ligatures w14:val="none"/>
              </w:rPr>
              <w:br/>
              <w:t>DE ACOPERIRE ÎMPOTRIVA RISCURILOR CVA</w:t>
            </w:r>
          </w:p>
        </w:tc>
      </w:tr>
      <w:tr w:rsidR="00667600" w:rsidRPr="00667600" w14:paraId="54D00AB1"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68CA4BF0"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D019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5C9E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w:t>
            </w:r>
            <w:r w:rsidRPr="00667600">
              <w:rPr>
                <w:rFonts w:ascii="Times New Roman" w:eastAsia="Times New Roman" w:hAnsi="Times New Roman" w:cs="Times New Roman"/>
                <w:b/>
                <w:bCs/>
                <w:kern w:val="0"/>
                <w:lang w:eastAsia="ro-MD"/>
                <w14:ligatures w14:val="none"/>
              </w:rPr>
              <w:br/>
              <w:t>Instrumente</w:t>
            </w:r>
            <w:r w:rsidRPr="00667600">
              <w:rPr>
                <w:rFonts w:ascii="Times New Roman" w:eastAsia="Times New Roman" w:hAnsi="Times New Roman" w:cs="Times New Roman"/>
                <w:b/>
                <w:bCs/>
                <w:kern w:val="0"/>
                <w:lang w:eastAsia="ro-MD"/>
                <w14:ligatures w14:val="none"/>
              </w:rPr>
              <w:br/>
              <w:t>financiare</w:t>
            </w:r>
            <w:r w:rsidRPr="00667600">
              <w:rPr>
                <w:rFonts w:ascii="Times New Roman" w:eastAsia="Times New Roman" w:hAnsi="Times New Roman" w:cs="Times New Roman"/>
                <w:b/>
                <w:bCs/>
                <w:kern w:val="0"/>
                <w:lang w:eastAsia="ro-MD"/>
                <w14:ligatures w14:val="none"/>
              </w:rPr>
              <w:br/>
              <w:t>derivate</w:t>
            </w:r>
            <w:r w:rsidRPr="00667600">
              <w:rPr>
                <w:rFonts w:ascii="Times New Roman" w:eastAsia="Times New Roman" w:hAnsi="Times New Roman" w:cs="Times New Roman"/>
                <w:b/>
                <w:bCs/>
                <w:kern w:val="0"/>
                <w:lang w:eastAsia="ro-MD"/>
                <w14:ligatures w14:val="none"/>
              </w:rPr>
              <w:br/>
              <w:t>extra-</w:t>
            </w:r>
            <w:r w:rsidRPr="00667600">
              <w:rPr>
                <w:rFonts w:ascii="Times New Roman" w:eastAsia="Times New Roman" w:hAnsi="Times New Roman" w:cs="Times New Roman"/>
                <w:b/>
                <w:bCs/>
                <w:kern w:val="0"/>
                <w:lang w:eastAsia="ro-MD"/>
                <w14:ligatures w14:val="none"/>
              </w:rPr>
              <w:br/>
              <w:t>bursiere</w:t>
            </w:r>
            <w:r w:rsidRPr="00667600">
              <w:rPr>
                <w:rFonts w:ascii="Times New Roman" w:eastAsia="Times New Roman" w:hAnsi="Times New Roman" w:cs="Times New Roman"/>
                <w:b/>
                <w:bCs/>
                <w:kern w:val="0"/>
                <w:lang w:eastAsia="ro-MD"/>
                <w14:ligatures w14:val="none"/>
              </w:rPr>
              <w:br/>
              <w:t>(OTC)</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940F0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w:t>
            </w:r>
            <w:r w:rsidRPr="00667600">
              <w:rPr>
                <w:rFonts w:ascii="Times New Roman" w:eastAsia="Times New Roman" w:hAnsi="Times New Roman" w:cs="Times New Roman"/>
                <w:b/>
                <w:bCs/>
                <w:kern w:val="0"/>
                <w:lang w:eastAsia="ro-MD"/>
                <w14:ligatures w14:val="none"/>
              </w:rPr>
              <w:br/>
              <w:t>care:</w:t>
            </w:r>
            <w:r w:rsidRPr="00667600">
              <w:rPr>
                <w:rFonts w:ascii="Times New Roman" w:eastAsia="Times New Roman" w:hAnsi="Times New Roman" w:cs="Times New Roman"/>
                <w:b/>
                <w:bCs/>
                <w:kern w:val="0"/>
                <w:lang w:eastAsia="ro-MD"/>
                <w14:ligatures w14:val="none"/>
              </w:rPr>
              <w:br/>
              <w:t>SFT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4D9C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DE</w:t>
            </w:r>
            <w:r w:rsidRPr="00667600">
              <w:rPr>
                <w:rFonts w:ascii="Times New Roman" w:eastAsia="Times New Roman" w:hAnsi="Times New Roman" w:cs="Times New Roman"/>
                <w:b/>
                <w:bCs/>
                <w:kern w:val="0"/>
                <w:lang w:eastAsia="ro-MD"/>
                <w14:ligatures w14:val="none"/>
              </w:rPr>
              <w:br/>
              <w:t>MULTIPLICARE</w:t>
            </w:r>
            <w:r w:rsidRPr="00667600">
              <w:rPr>
                <w:rFonts w:ascii="Times New Roman" w:eastAsia="Times New Roman" w:hAnsi="Times New Roman" w:cs="Times New Roman"/>
                <w:b/>
                <w:bCs/>
                <w:kern w:val="0"/>
                <w:lang w:eastAsia="ro-MD"/>
                <w14:ligatures w14:val="none"/>
              </w:rPr>
              <w:br/>
              <w:t>(m</w:t>
            </w:r>
            <w:r w:rsidRPr="00667600">
              <w:rPr>
                <w:rFonts w:ascii="Times New Roman" w:eastAsia="Times New Roman" w:hAnsi="Times New Roman" w:cs="Times New Roman"/>
                <w:b/>
                <w:bCs/>
                <w:kern w:val="0"/>
                <w:vertAlign w:val="subscript"/>
                <w:lang w:eastAsia="ro-MD"/>
                <w14:ligatures w14:val="none"/>
              </w:rPr>
              <w:t>c</w:t>
            </w:r>
            <w:r w:rsidRPr="00667600">
              <w:rPr>
                <w:rFonts w:ascii="Times New Roman" w:eastAsia="Times New Roman" w:hAnsi="Times New Roman" w:cs="Times New Roman"/>
                <w:b/>
                <w:bCs/>
                <w:kern w:val="0"/>
                <w:lang w:eastAsia="ro-MD"/>
                <w14:ligatures w14:val="none"/>
              </w:rPr>
              <w:t>) x MEDIA</w:t>
            </w:r>
            <w:r w:rsidRPr="00667600">
              <w:rPr>
                <w:rFonts w:ascii="Times New Roman" w:eastAsia="Times New Roman" w:hAnsi="Times New Roman" w:cs="Times New Roman"/>
                <w:b/>
                <w:bCs/>
                <w:kern w:val="0"/>
                <w:lang w:eastAsia="ro-MD"/>
                <w14:ligatures w14:val="none"/>
              </w:rPr>
              <w:br/>
              <w:t>CORESPUN-</w:t>
            </w:r>
            <w:r w:rsidRPr="00667600">
              <w:rPr>
                <w:rFonts w:ascii="Times New Roman" w:eastAsia="Times New Roman" w:hAnsi="Times New Roman" w:cs="Times New Roman"/>
                <w:b/>
                <w:bCs/>
                <w:kern w:val="0"/>
                <w:lang w:eastAsia="ro-MD"/>
                <w14:ligatures w14:val="none"/>
              </w:rPr>
              <w:br/>
              <w:t>ZĂTOARE</w:t>
            </w:r>
            <w:r w:rsidRPr="00667600">
              <w:rPr>
                <w:rFonts w:ascii="Times New Roman" w:eastAsia="Times New Roman" w:hAnsi="Times New Roman" w:cs="Times New Roman"/>
                <w:b/>
                <w:bCs/>
                <w:kern w:val="0"/>
                <w:lang w:eastAsia="ro-MD"/>
                <w14:ligatures w14:val="none"/>
              </w:rPr>
              <w:br/>
              <w:t>CELOR 60</w:t>
            </w:r>
            <w:r w:rsidRPr="00667600">
              <w:rPr>
                <w:rFonts w:ascii="Times New Roman" w:eastAsia="Times New Roman" w:hAnsi="Times New Roman" w:cs="Times New Roman"/>
                <w:b/>
                <w:bCs/>
                <w:kern w:val="0"/>
                <w:lang w:eastAsia="ro-MD"/>
                <w14:ligatures w14:val="none"/>
              </w:rPr>
              <w:br/>
              <w:t>DE ZILE</w:t>
            </w:r>
            <w:r w:rsidRPr="00667600">
              <w:rPr>
                <w:rFonts w:ascii="Times New Roman" w:eastAsia="Times New Roman" w:hAnsi="Times New Roman" w:cs="Times New Roman"/>
                <w:b/>
                <w:bCs/>
                <w:kern w:val="0"/>
                <w:lang w:eastAsia="ro-MD"/>
                <w14:ligatures w14:val="none"/>
              </w:rPr>
              <w:br/>
              <w:t>LUCRĂTOARE</w:t>
            </w:r>
            <w:r w:rsidRPr="00667600">
              <w:rPr>
                <w:rFonts w:ascii="Times New Roman" w:eastAsia="Times New Roman" w:hAnsi="Times New Roman" w:cs="Times New Roman"/>
                <w:b/>
                <w:bCs/>
                <w:kern w:val="0"/>
                <w:lang w:eastAsia="ro-MD"/>
                <w14:ligatures w14:val="none"/>
              </w:rPr>
              <w:br/>
              <w:t>PRECEDENTE</w:t>
            </w:r>
            <w:r w:rsidRPr="00667600">
              <w:rPr>
                <w:rFonts w:ascii="Times New Roman" w:eastAsia="Times New Roman" w:hAnsi="Times New Roman" w:cs="Times New Roman"/>
                <w:b/>
                <w:bCs/>
                <w:kern w:val="0"/>
                <w:lang w:eastAsia="ro-MD"/>
                <w14:ligatures w14:val="none"/>
              </w:rPr>
              <w:br/>
              <w:t>(VaR</w:t>
            </w:r>
            <w:r w:rsidRPr="00667600">
              <w:rPr>
                <w:rFonts w:ascii="Times New Roman" w:eastAsia="Times New Roman" w:hAnsi="Times New Roman" w:cs="Times New Roman"/>
                <w:b/>
                <w:bCs/>
                <w:kern w:val="0"/>
                <w:vertAlign w:val="subscript"/>
                <w:lang w:eastAsia="ro-MD"/>
                <w14:ligatures w14:val="none"/>
              </w:rPr>
              <w:t>avg</w:t>
            </w: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6929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ZIUA</w:t>
            </w:r>
            <w:r w:rsidRPr="00667600">
              <w:rPr>
                <w:rFonts w:ascii="Times New Roman" w:eastAsia="Times New Roman" w:hAnsi="Times New Roman" w:cs="Times New Roman"/>
                <w:b/>
                <w:bCs/>
                <w:kern w:val="0"/>
                <w:lang w:eastAsia="ro-MD"/>
                <w14:ligatures w14:val="none"/>
              </w:rPr>
              <w:br/>
              <w:t>PRECE-</w:t>
            </w:r>
            <w:r w:rsidRPr="00667600">
              <w:rPr>
                <w:rFonts w:ascii="Times New Roman" w:eastAsia="Times New Roman" w:hAnsi="Times New Roman" w:cs="Times New Roman"/>
                <w:b/>
                <w:bCs/>
                <w:kern w:val="0"/>
                <w:lang w:eastAsia="ro-MD"/>
                <w14:ligatures w14:val="none"/>
              </w:rPr>
              <w:br/>
              <w:t>DENTĂ</w:t>
            </w:r>
            <w:r w:rsidRPr="00667600">
              <w:rPr>
                <w:rFonts w:ascii="Times New Roman" w:eastAsia="Times New Roman" w:hAnsi="Times New Roman" w:cs="Times New Roman"/>
                <w:b/>
                <w:bCs/>
                <w:kern w:val="0"/>
                <w:lang w:eastAsia="ro-MD"/>
                <w14:ligatures w14:val="none"/>
              </w:rPr>
              <w:br/>
              <w:t>(VaR</w:t>
            </w:r>
            <w:r w:rsidRPr="00667600">
              <w:rPr>
                <w:rFonts w:ascii="Times New Roman" w:eastAsia="Times New Roman" w:hAnsi="Times New Roman" w:cs="Times New Roman"/>
                <w:b/>
                <w:bCs/>
                <w:kern w:val="0"/>
                <w:vertAlign w:val="subscript"/>
                <w:lang w:eastAsia="ro-MD"/>
                <w14:ligatures w14:val="none"/>
              </w:rPr>
              <w:t>t-l</w:t>
            </w: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714C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DE</w:t>
            </w:r>
            <w:r w:rsidRPr="00667600">
              <w:rPr>
                <w:rFonts w:ascii="Times New Roman" w:eastAsia="Times New Roman" w:hAnsi="Times New Roman" w:cs="Times New Roman"/>
                <w:b/>
                <w:bCs/>
                <w:kern w:val="0"/>
                <w:lang w:eastAsia="ro-MD"/>
                <w14:ligatures w14:val="none"/>
              </w:rPr>
              <w:br/>
              <w:t>MULTIPLICARE</w:t>
            </w:r>
            <w:r w:rsidRPr="00667600">
              <w:rPr>
                <w:rFonts w:ascii="Times New Roman" w:eastAsia="Times New Roman" w:hAnsi="Times New Roman" w:cs="Times New Roman"/>
                <w:b/>
                <w:bCs/>
                <w:kern w:val="0"/>
                <w:lang w:eastAsia="ro-MD"/>
                <w14:ligatures w14:val="none"/>
              </w:rPr>
              <w:br/>
              <w:t>(m</w:t>
            </w:r>
            <w:r w:rsidRPr="00667600">
              <w:rPr>
                <w:rFonts w:ascii="Times New Roman" w:eastAsia="Times New Roman" w:hAnsi="Times New Roman" w:cs="Times New Roman"/>
                <w:b/>
                <w:bCs/>
                <w:kern w:val="0"/>
                <w:vertAlign w:val="subscript"/>
                <w:lang w:eastAsia="ro-MD"/>
                <w14:ligatures w14:val="none"/>
              </w:rPr>
              <w:t>s</w:t>
            </w:r>
            <w:r w:rsidRPr="00667600">
              <w:rPr>
                <w:rFonts w:ascii="Times New Roman" w:eastAsia="Times New Roman" w:hAnsi="Times New Roman" w:cs="Times New Roman"/>
                <w:b/>
                <w:bCs/>
                <w:kern w:val="0"/>
                <w:lang w:eastAsia="ro-MD"/>
                <w14:ligatures w14:val="none"/>
              </w:rPr>
              <w:t>) x MEDIA</w:t>
            </w:r>
            <w:r w:rsidRPr="00667600">
              <w:rPr>
                <w:rFonts w:ascii="Times New Roman" w:eastAsia="Times New Roman" w:hAnsi="Times New Roman" w:cs="Times New Roman"/>
                <w:b/>
                <w:bCs/>
                <w:kern w:val="0"/>
                <w:lang w:eastAsia="ro-MD"/>
                <w14:ligatures w14:val="none"/>
              </w:rPr>
              <w:br/>
              <w:t>CORESPUN-</w:t>
            </w:r>
            <w:r w:rsidRPr="00667600">
              <w:rPr>
                <w:rFonts w:ascii="Times New Roman" w:eastAsia="Times New Roman" w:hAnsi="Times New Roman" w:cs="Times New Roman"/>
                <w:b/>
                <w:bCs/>
                <w:kern w:val="0"/>
                <w:lang w:eastAsia="ro-MD"/>
                <w14:ligatures w14:val="none"/>
              </w:rPr>
              <w:br/>
              <w:t>ZĂTOARE</w:t>
            </w:r>
            <w:r w:rsidRPr="00667600">
              <w:rPr>
                <w:rFonts w:ascii="Times New Roman" w:eastAsia="Times New Roman" w:hAnsi="Times New Roman" w:cs="Times New Roman"/>
                <w:b/>
                <w:bCs/>
                <w:kern w:val="0"/>
                <w:lang w:eastAsia="ro-MD"/>
                <w14:ligatures w14:val="none"/>
              </w:rPr>
              <w:br/>
              <w:t>CELOR 60</w:t>
            </w:r>
            <w:r w:rsidRPr="00667600">
              <w:rPr>
                <w:rFonts w:ascii="Times New Roman" w:eastAsia="Times New Roman" w:hAnsi="Times New Roman" w:cs="Times New Roman"/>
                <w:b/>
                <w:bCs/>
                <w:kern w:val="0"/>
                <w:lang w:eastAsia="ro-MD"/>
                <w14:ligatures w14:val="none"/>
              </w:rPr>
              <w:br/>
              <w:t>DE ZILE</w:t>
            </w:r>
            <w:r w:rsidRPr="00667600">
              <w:rPr>
                <w:rFonts w:ascii="Times New Roman" w:eastAsia="Times New Roman" w:hAnsi="Times New Roman" w:cs="Times New Roman"/>
                <w:b/>
                <w:bCs/>
                <w:kern w:val="0"/>
                <w:lang w:eastAsia="ro-MD"/>
                <w14:ligatures w14:val="none"/>
              </w:rPr>
              <w:br/>
              <w:t>LUCRĂTOARE</w:t>
            </w:r>
            <w:r w:rsidRPr="00667600">
              <w:rPr>
                <w:rFonts w:ascii="Times New Roman" w:eastAsia="Times New Roman" w:hAnsi="Times New Roman" w:cs="Times New Roman"/>
                <w:b/>
                <w:bCs/>
                <w:kern w:val="0"/>
                <w:lang w:eastAsia="ro-MD"/>
                <w14:ligatures w14:val="none"/>
              </w:rPr>
              <w:br/>
              <w:t>PRECEDENTE</w:t>
            </w:r>
            <w:r w:rsidRPr="00667600">
              <w:rPr>
                <w:rFonts w:ascii="Times New Roman" w:eastAsia="Times New Roman" w:hAnsi="Times New Roman" w:cs="Times New Roman"/>
                <w:b/>
                <w:bCs/>
                <w:kern w:val="0"/>
                <w:lang w:eastAsia="ro-MD"/>
                <w14:ligatures w14:val="none"/>
              </w:rPr>
              <w:br/>
              <w:t>(SVaR</w:t>
            </w:r>
            <w:r w:rsidRPr="00667600">
              <w:rPr>
                <w:rFonts w:ascii="Times New Roman" w:eastAsia="Times New Roman" w:hAnsi="Times New Roman" w:cs="Times New Roman"/>
                <w:b/>
                <w:bCs/>
                <w:kern w:val="0"/>
                <w:vertAlign w:val="subscript"/>
                <w:lang w:eastAsia="ro-MD"/>
                <w14:ligatures w14:val="none"/>
              </w:rPr>
              <w:t>avg</w:t>
            </w: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18A3B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CEA MAI</w:t>
            </w:r>
            <w:r w:rsidRPr="00667600">
              <w:rPr>
                <w:rFonts w:ascii="Times New Roman" w:eastAsia="Times New Roman" w:hAnsi="Times New Roman" w:cs="Times New Roman"/>
                <w:b/>
                <w:bCs/>
                <w:kern w:val="0"/>
                <w:lang w:eastAsia="ro-MD"/>
                <w14:ligatures w14:val="none"/>
              </w:rPr>
              <w:br/>
              <w:t>RECENTĂ</w:t>
            </w:r>
            <w:r w:rsidRPr="00667600">
              <w:rPr>
                <w:rFonts w:ascii="Times New Roman" w:eastAsia="Times New Roman" w:hAnsi="Times New Roman" w:cs="Times New Roman"/>
                <w:b/>
                <w:bCs/>
                <w:kern w:val="0"/>
                <w:lang w:eastAsia="ro-MD"/>
                <w14:ligatures w14:val="none"/>
              </w:rPr>
              <w:br/>
              <w:t>VALOARE</w:t>
            </w:r>
            <w:r w:rsidRPr="00667600">
              <w:rPr>
                <w:rFonts w:ascii="Times New Roman" w:eastAsia="Times New Roman" w:hAnsi="Times New Roman" w:cs="Times New Roman"/>
                <w:b/>
                <w:bCs/>
                <w:kern w:val="0"/>
                <w:lang w:eastAsia="ro-MD"/>
                <w14:ligatures w14:val="none"/>
              </w:rPr>
              <w:br/>
              <w:t>DISPONIBILĂ</w:t>
            </w:r>
            <w:r w:rsidRPr="00667600">
              <w:rPr>
                <w:rFonts w:ascii="Times New Roman" w:eastAsia="Times New Roman" w:hAnsi="Times New Roman" w:cs="Times New Roman"/>
                <w:b/>
                <w:bCs/>
                <w:kern w:val="0"/>
                <w:lang w:eastAsia="ro-MD"/>
                <w14:ligatures w14:val="none"/>
              </w:rPr>
              <w:br/>
              <w:t>(SVaR</w:t>
            </w:r>
            <w:r w:rsidRPr="00667600">
              <w:rPr>
                <w:rFonts w:ascii="Times New Roman" w:eastAsia="Times New Roman" w:hAnsi="Times New Roman" w:cs="Times New Roman"/>
                <w:b/>
                <w:bCs/>
                <w:kern w:val="0"/>
                <w:vertAlign w:val="subscript"/>
                <w:lang w:eastAsia="ro-MD"/>
                <w14:ligatures w14:val="none"/>
              </w:rPr>
              <w:t>t-i</w:t>
            </w:r>
            <w:r w:rsidRPr="00667600">
              <w:rPr>
                <w:rFonts w:ascii="Times New Roman" w:eastAsia="Times New Roman" w:hAnsi="Times New Roman" w:cs="Times New Roman"/>
                <w:b/>
                <w:bCs/>
                <w:kern w:val="0"/>
                <w:lang w:eastAsia="ro-MD"/>
                <w14:ligatures w14:val="none"/>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5FF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F832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BC50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Numărul</w:t>
            </w:r>
            <w:r w:rsidRPr="00667600">
              <w:rPr>
                <w:rFonts w:ascii="Times New Roman" w:eastAsia="Times New Roman" w:hAnsi="Times New Roman" w:cs="Times New Roman"/>
                <w:b/>
                <w:bCs/>
                <w:kern w:val="0"/>
                <w:lang w:eastAsia="ro-MD"/>
                <w14:ligatures w14:val="none"/>
              </w:rPr>
              <w:br/>
              <w:t>contra-</w:t>
            </w:r>
            <w:r w:rsidRPr="00667600">
              <w:rPr>
                <w:rFonts w:ascii="Times New Roman" w:eastAsia="Times New Roman" w:hAnsi="Times New Roman" w:cs="Times New Roman"/>
                <w:b/>
                <w:bCs/>
                <w:kern w:val="0"/>
                <w:lang w:eastAsia="ro-MD"/>
                <w14:ligatures w14:val="none"/>
              </w:rPr>
              <w:br/>
              <w:t>părţilor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7155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w:t>
            </w:r>
            <w:r w:rsidRPr="00667600">
              <w:rPr>
                <w:rFonts w:ascii="Times New Roman" w:eastAsia="Times New Roman" w:hAnsi="Times New Roman" w:cs="Times New Roman"/>
                <w:b/>
                <w:bCs/>
                <w:kern w:val="0"/>
                <w:lang w:eastAsia="ro-MD"/>
                <w14:ligatures w14:val="none"/>
              </w:rPr>
              <w:br/>
              <w:t>indicato-</w:t>
            </w:r>
            <w:r w:rsidRPr="00667600">
              <w:rPr>
                <w:rFonts w:ascii="Times New Roman" w:eastAsia="Times New Roman" w:hAnsi="Times New Roman" w:cs="Times New Roman"/>
                <w:b/>
                <w:bCs/>
                <w:kern w:val="0"/>
                <w:lang w:eastAsia="ro-MD"/>
                <w14:ligatures w14:val="none"/>
              </w:rPr>
              <w:br/>
              <w:t>rul de</w:t>
            </w:r>
            <w:r w:rsidRPr="00667600">
              <w:rPr>
                <w:rFonts w:ascii="Times New Roman" w:eastAsia="Times New Roman" w:hAnsi="Times New Roman" w:cs="Times New Roman"/>
                <w:b/>
                <w:bCs/>
                <w:kern w:val="0"/>
                <w:lang w:eastAsia="ro-MD"/>
                <w14:ligatures w14:val="none"/>
              </w:rPr>
              <w:br/>
              <w:t>aproxi-</w:t>
            </w:r>
            <w:r w:rsidRPr="00667600">
              <w:rPr>
                <w:rFonts w:ascii="Times New Roman" w:eastAsia="Times New Roman" w:hAnsi="Times New Roman" w:cs="Times New Roman"/>
                <w:b/>
                <w:bCs/>
                <w:kern w:val="0"/>
                <w:lang w:eastAsia="ro-MD"/>
                <w14:ligatures w14:val="none"/>
              </w:rPr>
              <w:br/>
              <w:t>mare</w:t>
            </w:r>
            <w:r w:rsidRPr="00667600">
              <w:rPr>
                <w:rFonts w:ascii="Times New Roman" w:eastAsia="Times New Roman" w:hAnsi="Times New Roman" w:cs="Times New Roman"/>
                <w:b/>
                <w:bCs/>
                <w:kern w:val="0"/>
                <w:lang w:eastAsia="ro-MD"/>
                <w14:ligatures w14:val="none"/>
              </w:rPr>
              <w:br/>
              <w:t>utilizat</w:t>
            </w:r>
            <w:r w:rsidRPr="00667600">
              <w:rPr>
                <w:rFonts w:ascii="Times New Roman" w:eastAsia="Times New Roman" w:hAnsi="Times New Roman" w:cs="Times New Roman"/>
                <w:b/>
                <w:bCs/>
                <w:kern w:val="0"/>
                <w:lang w:eastAsia="ro-MD"/>
                <w14:ligatures w14:val="none"/>
              </w:rPr>
              <w:br/>
              <w:t>pentru a</w:t>
            </w:r>
            <w:r w:rsidRPr="00667600">
              <w:rPr>
                <w:rFonts w:ascii="Times New Roman" w:eastAsia="Times New Roman" w:hAnsi="Times New Roman" w:cs="Times New Roman"/>
                <w:b/>
                <w:bCs/>
                <w:kern w:val="0"/>
                <w:lang w:eastAsia="ro-MD"/>
                <w14:ligatures w14:val="none"/>
              </w:rPr>
              <w:br/>
              <w:t>determina</w:t>
            </w:r>
            <w:r w:rsidRPr="00667600">
              <w:rPr>
                <w:rFonts w:ascii="Times New Roman" w:eastAsia="Times New Roman" w:hAnsi="Times New Roman" w:cs="Times New Roman"/>
                <w:b/>
                <w:bCs/>
                <w:kern w:val="0"/>
                <w:lang w:eastAsia="ro-MD"/>
                <w14:ligatures w14:val="none"/>
              </w:rPr>
              <w:br/>
              <w:t>marja de</w:t>
            </w:r>
            <w:r w:rsidRPr="00667600">
              <w:rPr>
                <w:rFonts w:ascii="Times New Roman" w:eastAsia="Times New Roman" w:hAnsi="Times New Roman" w:cs="Times New Roman"/>
                <w:b/>
                <w:bCs/>
                <w:kern w:val="0"/>
                <w:lang w:eastAsia="ro-MD"/>
                <w14:ligatures w14:val="none"/>
              </w:rPr>
              <w:br/>
              <w:t>credit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F25A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CVA</w:t>
            </w:r>
            <w:r w:rsidRPr="00667600">
              <w:rPr>
                <w:rFonts w:ascii="Times New Roman" w:eastAsia="Times New Roman" w:hAnsi="Times New Roman" w:cs="Times New Roman"/>
                <w:b/>
                <w:bCs/>
                <w:kern w:val="0"/>
                <w:lang w:eastAsia="ro-MD"/>
                <w14:ligatures w14:val="none"/>
              </w:rPr>
              <w:br/>
              <w:t>SUPOR-</w:t>
            </w:r>
            <w:r w:rsidRPr="00667600">
              <w:rPr>
                <w:rFonts w:ascii="Times New Roman" w:eastAsia="Times New Roman" w:hAnsi="Times New Roman" w:cs="Times New Roman"/>
                <w:b/>
                <w:bCs/>
                <w:kern w:val="0"/>
                <w:lang w:eastAsia="ro-MD"/>
                <w14:ligatures w14:val="none"/>
              </w:rPr>
              <w:br/>
              <w:t>TATĂ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868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CDS</w:t>
            </w:r>
            <w:r w:rsidRPr="00667600">
              <w:rPr>
                <w:rFonts w:ascii="Times New Roman" w:eastAsia="Times New Roman" w:hAnsi="Times New Roman" w:cs="Times New Roman"/>
                <w:b/>
                <w:bCs/>
                <w:kern w:val="0"/>
                <w:lang w:eastAsia="ro-MD"/>
                <w14:ligatures w14:val="none"/>
              </w:rPr>
              <w:br/>
              <w:t>având la</w:t>
            </w:r>
            <w:r w:rsidRPr="00667600">
              <w:rPr>
                <w:rFonts w:ascii="Times New Roman" w:eastAsia="Times New Roman" w:hAnsi="Times New Roman" w:cs="Times New Roman"/>
                <w:b/>
                <w:bCs/>
                <w:kern w:val="0"/>
                <w:lang w:eastAsia="ro-MD"/>
                <w14:ligatures w14:val="none"/>
              </w:rPr>
              <w:br/>
              <w:t>bază o</w:t>
            </w:r>
            <w:r w:rsidRPr="00667600">
              <w:rPr>
                <w:rFonts w:ascii="Times New Roman" w:eastAsia="Times New Roman" w:hAnsi="Times New Roman" w:cs="Times New Roman"/>
                <w:b/>
                <w:bCs/>
                <w:kern w:val="0"/>
                <w:lang w:eastAsia="ro-MD"/>
                <w14:ligatures w14:val="none"/>
              </w:rPr>
              <w:br/>
              <w:t>singură</w:t>
            </w:r>
            <w:r w:rsidRPr="00667600">
              <w:rPr>
                <w:rFonts w:ascii="Times New Roman" w:eastAsia="Times New Roman" w:hAnsi="Times New Roman" w:cs="Times New Roman"/>
                <w:b/>
                <w:bCs/>
                <w:kern w:val="0"/>
                <w:lang w:eastAsia="ro-MD"/>
                <w14:ligatures w14:val="none"/>
              </w:rPr>
              <w:br/>
              <w:t>semnătură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0779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INDEX</w:t>
            </w:r>
            <w:r w:rsidRPr="00667600">
              <w:rPr>
                <w:rFonts w:ascii="Times New Roman" w:eastAsia="Times New Roman" w:hAnsi="Times New Roman" w:cs="Times New Roman"/>
                <w:b/>
                <w:bCs/>
                <w:kern w:val="0"/>
                <w:lang w:eastAsia="ro-MD"/>
                <w14:ligatures w14:val="none"/>
              </w:rPr>
              <w:br/>
              <w:t>CDS</w:t>
            </w:r>
          </w:p>
        </w:tc>
      </w:tr>
      <w:tr w:rsidR="00667600" w:rsidRPr="00667600" w14:paraId="770ADED6" w14:textId="77777777" w:rsidTr="00667600">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14:paraId="4C36FFAB"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FB15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6228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3C20F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DDC6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24C0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F6B8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172B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FBDD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7664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FCDE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4ECD3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6AB9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529A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09AB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140</w:t>
            </w:r>
          </w:p>
        </w:tc>
      </w:tr>
      <w:tr w:rsidR="00667600" w:rsidRPr="00667600" w14:paraId="2D9711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3A8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EAB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Riscul CVA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87A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302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396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5C3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999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075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15A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345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D4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Legătură către {CA2;r640; c010}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952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AFB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7E8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7D3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057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8C81F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4D9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4C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În conformitate cu metoda avansată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6CB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F50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EF6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B84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465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161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9EC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11C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588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773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242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B48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8C9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57F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F841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E8A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556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În conformitate cu metoda </w:t>
            </w:r>
            <w:r w:rsidRPr="00667600">
              <w:rPr>
                <w:rFonts w:ascii="Times New Roman" w:eastAsia="Times New Roman" w:hAnsi="Times New Roman" w:cs="Times New Roman"/>
                <w:b/>
                <w:bCs/>
                <w:kern w:val="0"/>
                <w:lang w:eastAsia="ro-MD"/>
                <w14:ligatures w14:val="none"/>
              </w:rPr>
              <w:lastRenderedPageBreak/>
              <w:t>standardizată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055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E2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893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E96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F42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E58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A49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D6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86D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Legătură către {CA2;r660; c010}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9DD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77A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B97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155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B11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5295B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731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C02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 baza metodei expunerii iniţiale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585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A2B6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1432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AE6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AA4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F49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6F1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15A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1E4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Legătură către {CA2;r670; c010}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0D2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94E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3D3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E2C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607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2EB1F9B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6310"/>
        <w:gridCol w:w="748"/>
      </w:tblGrid>
      <w:tr w:rsidR="00667600" w:rsidRPr="00667600" w14:paraId="4A10E9C0"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CC6C6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70C5FC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25.00 Riscul de ajustare a evaluării creditului (CVA)</w:t>
            </w:r>
          </w:p>
          <w:p w14:paraId="767ED7E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B2E682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Instrucţiuni privind anumite poziţii</w:t>
            </w:r>
          </w:p>
          <w:p w14:paraId="3E5E7DE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72ECF5D"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05E434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EC3E21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Coloane</w:t>
            </w:r>
          </w:p>
          <w:p w14:paraId="5BC4C7B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8AD1C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5DD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AAD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w:t>
            </w:r>
            <w:r w:rsidRPr="00667600">
              <w:rPr>
                <w:rFonts w:ascii="Times New Roman" w:eastAsia="Times New Roman" w:hAnsi="Times New Roman" w:cs="Times New Roman"/>
                <w:kern w:val="0"/>
                <w:lang w:eastAsia="ro-MD"/>
                <w14:ligatures w14:val="none"/>
              </w:rPr>
              <w:t xml:space="preserve"> </w:t>
            </w:r>
          </w:p>
          <w:p w14:paraId="45078A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4 din Regulamentul cu privire la tratamentul riscului de credit al contrapărţii pentru bănci coroborat cu punctele 6-8 din Regulamentul cu privire la tratamentul riscului de ajustare a evaluării creditului pentru bănci. Valoarea totală a expunerii ajustate rezultată din toate tranzacţiile care fac obiectul cerinţei privind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986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A4909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959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DB3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Instrumentele financiare derivate extrabursiere (OTC)</w:t>
            </w:r>
            <w:r w:rsidRPr="00667600">
              <w:rPr>
                <w:rFonts w:ascii="Times New Roman" w:eastAsia="Times New Roman" w:hAnsi="Times New Roman" w:cs="Times New Roman"/>
                <w:kern w:val="0"/>
                <w:lang w:eastAsia="ro-MD"/>
                <w14:ligatures w14:val="none"/>
              </w:rPr>
              <w:t xml:space="preserve"> </w:t>
            </w:r>
          </w:p>
          <w:p w14:paraId="1CEA99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 din Regulamentul cu privire la tratamentul riscului de credit al contrapărţii pentru bănci coroborat cu punctul 6 din Regulamentul cu privire la tratamentul riscului de ajustare a evaluării creditului pentru bănci.</w:t>
            </w:r>
          </w:p>
          <w:p w14:paraId="6F1353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Partea din totalul expunerii la riscul de credit al contrapărţii datorată exclusiv instrumentelor financiare derivate extrabursiere.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1A8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A806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14F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821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SFT</w:t>
            </w:r>
            <w:r w:rsidRPr="00667600">
              <w:rPr>
                <w:rFonts w:ascii="Times New Roman" w:eastAsia="Times New Roman" w:hAnsi="Times New Roman" w:cs="Times New Roman"/>
                <w:kern w:val="0"/>
                <w:lang w:eastAsia="ro-MD"/>
                <w14:ligatures w14:val="none"/>
              </w:rPr>
              <w:t xml:space="preserve"> </w:t>
            </w:r>
          </w:p>
          <w:p w14:paraId="2D9DD0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4 din Regulamentul cu privire la tratamentul riscului de credit al contrapărţii pentru bănci coroborat cu punctul 7 din Regulamentul cu privire la tratamentul riscului de ajustare a evaluării creditului pentru bănci.</w:t>
            </w:r>
          </w:p>
          <w:p w14:paraId="1A613D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Partea din totalul expunerii la riscul de credit al contrapărţii datorată exclusiv instrumentelor financiare derivate de tipul SFT.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460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5A4E9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F14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5B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DE MULTIPLICARE (m</w:t>
            </w:r>
            <w:r w:rsidRPr="00667600">
              <w:rPr>
                <w:rFonts w:ascii="Times New Roman" w:eastAsia="Times New Roman" w:hAnsi="Times New Roman" w:cs="Times New Roman"/>
                <w:b/>
                <w:bCs/>
                <w:kern w:val="0"/>
                <w:vertAlign w:val="subscript"/>
                <w:lang w:eastAsia="ro-MD"/>
                <w14:ligatures w14:val="none"/>
              </w:rPr>
              <w:t>c</w:t>
            </w:r>
            <w:r w:rsidRPr="00667600">
              <w:rPr>
                <w:rFonts w:ascii="Times New Roman" w:eastAsia="Times New Roman" w:hAnsi="Times New Roman" w:cs="Times New Roman"/>
                <w:b/>
                <w:bCs/>
                <w:kern w:val="0"/>
                <w:lang w:eastAsia="ro-MD"/>
                <w14:ligatures w14:val="none"/>
              </w:rPr>
              <w:t>) x MEDIA CORESPUNZĂTOARE CELOR 60 DE ZILE LUCRĂTOARE PRECEDENTE (VaR</w:t>
            </w:r>
            <w:r w:rsidRPr="00667600">
              <w:rPr>
                <w:rFonts w:ascii="Times New Roman" w:eastAsia="Times New Roman" w:hAnsi="Times New Roman" w:cs="Times New Roman"/>
                <w:b/>
                <w:bCs/>
                <w:kern w:val="0"/>
                <w:vertAlign w:val="subscript"/>
                <w:lang w:eastAsia="ro-MD"/>
                <w14:ligatures w14:val="none"/>
              </w:rPr>
              <w:t>avg</w:t>
            </w: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314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C50E2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09E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477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ZIUA PRECEDENTĂ (VaRt-1)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ACC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3523A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AD4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44B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DE MULTIPLICARE (m</w:t>
            </w:r>
            <w:r w:rsidRPr="00667600">
              <w:rPr>
                <w:rFonts w:ascii="Times New Roman" w:eastAsia="Times New Roman" w:hAnsi="Times New Roman" w:cs="Times New Roman"/>
                <w:b/>
                <w:bCs/>
                <w:kern w:val="0"/>
                <w:vertAlign w:val="subscript"/>
                <w:lang w:eastAsia="ro-MD"/>
                <w14:ligatures w14:val="none"/>
              </w:rPr>
              <w:t>s</w:t>
            </w:r>
            <w:r w:rsidRPr="00667600">
              <w:rPr>
                <w:rFonts w:ascii="Times New Roman" w:eastAsia="Times New Roman" w:hAnsi="Times New Roman" w:cs="Times New Roman"/>
                <w:b/>
                <w:bCs/>
                <w:kern w:val="0"/>
                <w:lang w:eastAsia="ro-MD"/>
                <w14:ligatures w14:val="none"/>
              </w:rPr>
              <w:t>) x MEDIA CORESPUNZĂTOARE CELOR 60 DE ZILE LUCRĂTOARE PRECEDENTE (SVaR</w:t>
            </w:r>
            <w:r w:rsidRPr="00667600">
              <w:rPr>
                <w:rFonts w:ascii="Times New Roman" w:eastAsia="Times New Roman" w:hAnsi="Times New Roman" w:cs="Times New Roman"/>
                <w:b/>
                <w:bCs/>
                <w:kern w:val="0"/>
                <w:vertAlign w:val="subscript"/>
                <w:lang w:eastAsia="ro-MD"/>
                <w14:ligatures w14:val="none"/>
              </w:rPr>
              <w:t>avg</w:t>
            </w: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697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3A79C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EE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419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CEA MAI RECENTĂ VALOARE DISPONIBILĂ (SVaR</w:t>
            </w:r>
            <w:r w:rsidRPr="00667600">
              <w:rPr>
                <w:rFonts w:ascii="Times New Roman" w:eastAsia="Times New Roman" w:hAnsi="Times New Roman" w:cs="Times New Roman"/>
                <w:b/>
                <w:bCs/>
                <w:kern w:val="0"/>
                <w:vertAlign w:val="subscript"/>
                <w:lang w:eastAsia="ro-MD"/>
                <w14:ligatures w14:val="none"/>
              </w:rPr>
              <w:t>t-1</w:t>
            </w: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C55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D086A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63F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BCB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DE FONDURI PROPRII</w:t>
            </w:r>
            <w:r w:rsidRPr="00667600">
              <w:rPr>
                <w:rFonts w:ascii="Times New Roman" w:eastAsia="Times New Roman" w:hAnsi="Times New Roman" w:cs="Times New Roman"/>
                <w:kern w:val="0"/>
                <w:lang w:eastAsia="ro-MD"/>
                <w14:ligatures w14:val="none"/>
              </w:rPr>
              <w:t xml:space="preserve"> </w:t>
            </w:r>
          </w:p>
          <w:p w14:paraId="14BA7D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Cerinţele de fonduri proprii pentru riscul CVA calculate prin metoda aleasă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223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1E5D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3D3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F54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TOTALĂ A EXPUNERII LA RISC</w:t>
            </w:r>
            <w:r w:rsidRPr="00667600">
              <w:rPr>
                <w:rFonts w:ascii="Times New Roman" w:eastAsia="Times New Roman" w:hAnsi="Times New Roman" w:cs="Times New Roman"/>
                <w:kern w:val="0"/>
                <w:lang w:eastAsia="ro-MD"/>
                <w14:ligatures w14:val="none"/>
              </w:rPr>
              <w:t xml:space="preserve"> </w:t>
            </w:r>
          </w:p>
          <w:p w14:paraId="4BC0C6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12 din Regulamentul cu privire la tratamentul riscului de ajustare a evaluării creditului pentru bănci.</w:t>
            </w:r>
          </w:p>
          <w:p w14:paraId="3D8F5B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Cerinţele de fonduri proprii multiplicate cu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65D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1DA6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4336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455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09A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0675F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239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220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Numărul contrapărţilor</w:t>
            </w:r>
            <w:r w:rsidRPr="00667600">
              <w:rPr>
                <w:rFonts w:ascii="Times New Roman" w:eastAsia="Times New Roman" w:hAnsi="Times New Roman" w:cs="Times New Roman"/>
                <w:kern w:val="0"/>
                <w:lang w:eastAsia="ro-MD"/>
                <w14:ligatures w14:val="none"/>
              </w:rPr>
              <w:t xml:space="preserve"> </w:t>
            </w:r>
          </w:p>
          <w:p w14:paraId="69F867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6-9 din Regulamentul cu privire la tratamentul riscului de ajustare a evaluării creditului pentru bănci.</w:t>
            </w:r>
          </w:p>
          <w:p w14:paraId="799F43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contrapărţi incluse în calculul fondurilor proprii pentru riscul CVA Contrapărţile sunt o subclasă a debitorilor. Acestea există numai în cazul tranzacţiilor cu instrumente financiare derivate sau cu SFT, reprezentând pur şi simplu cealaltă parte contractantă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3E3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3010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FDD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0DC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indicatorul de aproximare utilizat pentru a determina marja de credit</w:t>
            </w:r>
            <w:r w:rsidRPr="00667600">
              <w:rPr>
                <w:rFonts w:ascii="Times New Roman" w:eastAsia="Times New Roman" w:hAnsi="Times New Roman" w:cs="Times New Roman"/>
                <w:kern w:val="0"/>
                <w:lang w:eastAsia="ro-MD"/>
                <w14:ligatures w14:val="none"/>
              </w:rPr>
              <w:t xml:space="preserve"> </w:t>
            </w:r>
          </w:p>
          <w:p w14:paraId="775690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Numărul de contrapărţi în cazul cărora marja de credit a fost stabilită utilizând un indicator de aproximare în locul datelor de piaţă observate în mod direct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E83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FC38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D2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CD2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CVA SUPORTATĂ</w:t>
            </w:r>
            <w:r w:rsidRPr="00667600">
              <w:rPr>
                <w:rFonts w:ascii="Times New Roman" w:eastAsia="Times New Roman" w:hAnsi="Times New Roman" w:cs="Times New Roman"/>
                <w:kern w:val="0"/>
                <w:lang w:eastAsia="ro-MD"/>
                <w14:ligatures w14:val="none"/>
              </w:rPr>
              <w:t xml:space="preserve"> </w:t>
            </w:r>
          </w:p>
          <w:p w14:paraId="7A8B1C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Provizioane contabile ca urmare a scăderii bonităţii contrapărţilor de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F6A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DC62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993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D97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 default swap (CDS) având la bază o singură semnătură</w:t>
            </w:r>
            <w:r w:rsidRPr="00667600">
              <w:rPr>
                <w:rFonts w:ascii="Times New Roman" w:eastAsia="Times New Roman" w:hAnsi="Times New Roman" w:cs="Times New Roman"/>
                <w:kern w:val="0"/>
                <w:lang w:eastAsia="ro-MD"/>
                <w14:ligatures w14:val="none"/>
              </w:rPr>
              <w:t xml:space="preserve"> </w:t>
            </w:r>
          </w:p>
          <w:p w14:paraId="46696E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19 din Regulamentul cu privire la tratamentul riscului de ajustare a evaluării creditului pentru bănci. Total sume noţionale ale CDS-urilor având la bază o singură semnătură utilizate pentru a acoperi riscul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D5E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B8F5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904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35C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Index CDS</w:t>
            </w:r>
            <w:r w:rsidRPr="00667600">
              <w:rPr>
                <w:rFonts w:ascii="Times New Roman" w:eastAsia="Times New Roman" w:hAnsi="Times New Roman" w:cs="Times New Roman"/>
                <w:kern w:val="0"/>
                <w:lang w:eastAsia="ro-MD"/>
                <w14:ligatures w14:val="none"/>
              </w:rPr>
              <w:t xml:space="preserve"> </w:t>
            </w:r>
          </w:p>
          <w:p w14:paraId="42E67B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 sume noţionale ale CDS-urilor bazate pe indici, utilizate pentru a acoperi riscul CVA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CB6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54C85E"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3FFFF"/>
            <w:tcMar>
              <w:top w:w="24" w:type="dxa"/>
              <w:left w:w="48" w:type="dxa"/>
              <w:bottom w:w="24" w:type="dxa"/>
              <w:right w:w="48" w:type="dxa"/>
            </w:tcMar>
            <w:hideMark/>
          </w:tcPr>
          <w:p w14:paraId="63BB25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DA2F90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Rânduri</w:t>
            </w:r>
          </w:p>
          <w:p w14:paraId="1038850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E8EEA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7A2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FC5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Riscul CVA total</w:t>
            </w:r>
            <w:r w:rsidRPr="00667600">
              <w:rPr>
                <w:rFonts w:ascii="Times New Roman" w:eastAsia="Times New Roman" w:hAnsi="Times New Roman" w:cs="Times New Roman"/>
                <w:kern w:val="0"/>
                <w:lang w:eastAsia="ro-MD"/>
                <w14:ligatures w14:val="none"/>
              </w:rPr>
              <w:t xml:space="preserve"> </w:t>
            </w:r>
          </w:p>
          <w:p w14:paraId="3DAF18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rândurilor 020-040, după caz</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9D6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92AE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E7B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C10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În conformitate cu metoda avansată</w:t>
            </w:r>
          </w:p>
        </w:tc>
        <w:tc>
          <w:tcPr>
            <w:tcW w:w="5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5E8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E69BC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C7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C3E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În conformitate cu metoda standardizată</w:t>
            </w:r>
            <w:r w:rsidRPr="00667600">
              <w:rPr>
                <w:rFonts w:ascii="Times New Roman" w:eastAsia="Times New Roman" w:hAnsi="Times New Roman" w:cs="Times New Roman"/>
                <w:kern w:val="0"/>
                <w:lang w:eastAsia="ro-MD"/>
                <w14:ligatures w14:val="none"/>
              </w:rPr>
              <w:t xml:space="preserve"> </w:t>
            </w:r>
          </w:p>
          <w:p w14:paraId="2634E9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Metoda standardizată privind riscul CVA, astfel cum este prevăzută la punctul 10 din Regulamentul cu privire la tratamentul riscului de ajustare a evaluării creditului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A87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7439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EE8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D2D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 baza metodei expunerii iniţiale</w:t>
            </w:r>
            <w:r w:rsidRPr="00667600">
              <w:rPr>
                <w:rFonts w:ascii="Times New Roman" w:eastAsia="Times New Roman" w:hAnsi="Times New Roman" w:cs="Times New Roman"/>
                <w:kern w:val="0"/>
                <w:lang w:eastAsia="ro-MD"/>
                <w14:ligatures w14:val="none"/>
              </w:rPr>
              <w:t xml:space="preserve"> </w:t>
            </w:r>
          </w:p>
          <w:p w14:paraId="506516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cărora li se aplică punctul 12 din Regulamentul cu privire la tratamentul riscului de ajustare a evaluării creditului 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C8E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46D6377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31A5C85"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10</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introdusă prin Hot.BNM nr.104 din 16.04.2020, în vigoare 01.01.2021]</w:t>
      </w:r>
    </w:p>
    <w:p w14:paraId="455C2C1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C13422B"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nr.10</w:t>
      </w:r>
      <w:r w:rsidRPr="00667600">
        <w:rPr>
          <w:rFonts w:ascii="Arial" w:eastAsia="Times New Roman" w:hAnsi="Arial" w:cs="Arial"/>
          <w:kern w:val="0"/>
          <w:sz w:val="24"/>
          <w:szCs w:val="24"/>
          <w:vertAlign w:val="superscript"/>
          <w:lang w:eastAsia="ro-MD"/>
          <w14:ligatures w14:val="none"/>
        </w:rPr>
        <w:t>2</w:t>
      </w:r>
    </w:p>
    <w:p w14:paraId="09DE5C18"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la prezentarea</w:t>
      </w:r>
    </w:p>
    <w:p w14:paraId="327FAA8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66BEFF5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4857CE0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B87DFAC"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nr.10</w:t>
      </w:r>
      <w:r w:rsidRPr="00667600">
        <w:rPr>
          <w:rFonts w:ascii="Arial" w:eastAsia="Times New Roman" w:hAnsi="Arial" w:cs="Arial"/>
          <w:i/>
          <w:iCs/>
          <w:color w:val="663300"/>
          <w:kern w:val="0"/>
          <w:vertAlign w:val="superscript"/>
          <w:lang w:eastAsia="ro-MD"/>
          <w14:ligatures w14:val="none"/>
        </w:rPr>
        <w:t>2</w:t>
      </w:r>
      <w:r w:rsidRPr="00667600">
        <w:rPr>
          <w:rFonts w:ascii="Arial" w:eastAsia="Times New Roman" w:hAnsi="Arial" w:cs="Arial"/>
          <w:i/>
          <w:iCs/>
          <w:color w:val="663300"/>
          <w:kern w:val="0"/>
          <w:lang w:eastAsia="ro-MD"/>
          <w14:ligatures w14:val="none"/>
        </w:rPr>
        <w:t xml:space="preserve"> în redacţia Hot.BNM nr.252 din 06.11.2025, în vigoare 01.01.2026]</w:t>
      </w:r>
    </w:p>
    <w:p w14:paraId="569CB05C"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nr.10</w:t>
      </w:r>
      <w:r w:rsidRPr="00667600">
        <w:rPr>
          <w:rFonts w:ascii="Arial" w:eastAsia="Times New Roman" w:hAnsi="Arial" w:cs="Arial"/>
          <w:i/>
          <w:iCs/>
          <w:color w:val="663300"/>
          <w:kern w:val="0"/>
          <w:vertAlign w:val="superscript"/>
          <w:lang w:eastAsia="ro-MD"/>
          <w14:ligatures w14:val="none"/>
        </w:rPr>
        <w:t>2</w:t>
      </w:r>
      <w:r w:rsidRPr="00667600">
        <w:rPr>
          <w:rFonts w:ascii="Arial" w:eastAsia="Times New Roman" w:hAnsi="Arial" w:cs="Arial"/>
          <w:i/>
          <w:iCs/>
          <w:color w:val="663300"/>
          <w:kern w:val="0"/>
          <w:lang w:eastAsia="ro-MD"/>
          <w14:ligatures w14:val="none"/>
        </w:rPr>
        <w:t xml:space="preserve"> introdusă prin Hot.BNM nr.275 din 10.12.2020, în vigoare 30.03.2021]</w:t>
      </w:r>
    </w:p>
    <w:p w14:paraId="5426A26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930E8E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RAPORTAREA PRIVIND EFECTUL DE LEVIER</w:t>
      </w:r>
    </w:p>
    <w:p w14:paraId="1463316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C6ABCDE"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w:t>
      </w:r>
    </w:p>
    <w:p w14:paraId="65DC6DE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INSTRUCŢIUNI GENERALE</w:t>
      </w:r>
    </w:p>
    <w:p w14:paraId="5472492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 </w:t>
      </w:r>
    </w:p>
    <w:p w14:paraId="3F6C78FD"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 Structură</w:t>
      </w:r>
    </w:p>
    <w:p w14:paraId="3F6A615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Prezenta anexă conţine instrucţiuni suplimentare privind formularele aferente raportării privind efectul de levier (denumite în continuare “LR”).</w:t>
      </w:r>
    </w:p>
    <w:p w14:paraId="6F263CB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În total, cadrul este constituit din cinci formulare:</w:t>
      </w:r>
    </w:p>
    <w:p w14:paraId="28F45C6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C 47.00: Calculul indicatorului efectului de levier (LRCalc): Calculul indicatorului efectului de levier;</w:t>
      </w:r>
    </w:p>
    <w:p w14:paraId="418A858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C 40.00: Indicatorul efectului de levier – Formularul 1 (LR1): Tratamentul alternativ al indicatorului de măsurare a expunerii;</w:t>
      </w:r>
    </w:p>
    <w:p w14:paraId="7A328F1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C 43.00: Indicatorul efectului de levier – Formularul 4 (LR4): Defalcarea alternativă a componentelor indicatorului de măsurare a expunerii utilizat pentru calcularea indicatorului efectului de levier;</w:t>
      </w:r>
    </w:p>
    <w:p w14:paraId="00A97FB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C 44.00: Indicatorul efectului de levier – Formularul 5 (LR5): Informaţii generale;</w:t>
      </w:r>
    </w:p>
    <w:p w14:paraId="019649A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C 48.00: Volatilitatea indicatorului efectului de levier (LR6).</w:t>
      </w:r>
    </w:p>
    <w:p w14:paraId="7D947D4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Pentru fiecare formular sunt furnizate referinţe juridice, precum şi informaţii suplimentare detaliate cu privire la aspectele mai generale ale raportării.</w:t>
      </w:r>
    </w:p>
    <w:p w14:paraId="4496406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3317E7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2. Convenţia de numerotare</w:t>
      </w:r>
    </w:p>
    <w:p w14:paraId="2CCD8D4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În ceea ce priveşte referinţele la coloanele, rândurile şi celulele formularelor, documentul respectă convenţia stabilită în următoarele puncte. Aceste coduri numerice sunt utilizate pe scară largă în normele de validare.</w:t>
      </w:r>
    </w:p>
    <w:p w14:paraId="64B17B7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În instrucţiuni se utilizează următoarea notaţie generală: {Formular;Rând;Coloană}. Pentru a indica faptul că se face trimitere la întregul rând sau întreaga coloană, se va utiliza un asterisc.</w:t>
      </w:r>
    </w:p>
    <w:p w14:paraId="07D95CB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În cazul validărilor din cadrul unui formular în care sunt utilizate numai punctele de date din formularul respectiv, notaţiile nu se vor referi la un formular: {Rând;Coloană}.</w:t>
      </w:r>
    </w:p>
    <w:p w14:paraId="38C5C67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În raportarea privind efectul de levier, sintagma “din care” se referă la un element care constituie un subset al unei categorii de expuneri de nivel mai ridicat, în timp ce sintagma “element memorandum” se referă la un element separat care nu este un subset al unei clase de expuneri. Este obligatoriu să se completeze ambele tipuri de celule, dacă nu se specifică altfel.</w:t>
      </w:r>
    </w:p>
    <w:p w14:paraId="165ADC9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6CCF97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3. Abrevieri</w:t>
      </w:r>
    </w:p>
    <w:p w14:paraId="708A88E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8.</w:t>
      </w:r>
      <w:r w:rsidRPr="00667600">
        <w:rPr>
          <w:rFonts w:ascii="Arial" w:eastAsia="Times New Roman" w:hAnsi="Arial" w:cs="Arial"/>
          <w:kern w:val="0"/>
          <w:sz w:val="24"/>
          <w:szCs w:val="24"/>
          <w:lang w:eastAsia="ro-MD"/>
          <w14:ligatures w14:val="none"/>
        </w:rPr>
        <w:t xml:space="preserve"> În sensul prezentei anexe şi al formularelor aferente se utilizează următoarele abrevieri:</w:t>
      </w:r>
    </w:p>
    <w:p w14:paraId="0DB2840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8.1. Legea nr.202/2017, care este abrevierea Legii nr.202/2017 privind activitatea băncilor;</w:t>
      </w:r>
    </w:p>
    <w:p w14:paraId="1480858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8.2. Regulamentul nr.111/2018 care este abrevierea Regulamentului cu privire la tratamentul riscului de credit pentru bănci potrivit abordării standardizate, aprobat prin Hotărârea Comitetului executiv al Băncii Naţionale a Moldovei nr.111/2018;</w:t>
      </w:r>
    </w:p>
    <w:p w14:paraId="218F0BE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8.3. Regulamentul nr.112/2018 care este abrevierea Regulamentului cu privire la tehnicile de diminuare a riscului de credit utilizate de bănci, aprobat prin Hotărârea Comitetului executiv al Băncii Naţionale a Moldovei nr.112/2018;</w:t>
      </w:r>
    </w:p>
    <w:p w14:paraId="07C81C1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8.4. Regulamentul nr.114/2018 care este abrevierea Regulamentului cu privire la tratamentul riscului de piaţă potrivit abordării standardizate, aprobat prin Hotărârea Comitetului executiv al Băncii Naţionale a Moldovei nr.114/2018;</w:t>
      </w:r>
    </w:p>
    <w:p w14:paraId="22EA9EA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8.5. Regulamentul nr.220/2025 care este abrevierea Regulamentului cu privire la tratamentul riscului de credit al contrapărţii pentru bănci, aprobat prin Hotărârea Comitetului executiv al Băncii Naţionale a Moldovei nr.220/2025;</w:t>
      </w:r>
    </w:p>
    <w:p w14:paraId="1DD4857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xml:space="preserve">8.6. SFT, care este abrevierea operaţiunii de finanţare prin instrumente financiare (Securities Financing Transaction) şi înseamnă “o tranzacţie de răscumpărare, o tranzacţie de dare sau luare cu împrumut de titluri de valoare sau mărfuri sau o tranzacţie </w:t>
      </w:r>
      <w:r w:rsidRPr="00667600">
        <w:rPr>
          <w:rFonts w:ascii="Arial" w:eastAsia="Times New Roman" w:hAnsi="Arial" w:cs="Arial"/>
          <w:kern w:val="0"/>
          <w:sz w:val="24"/>
          <w:szCs w:val="24"/>
          <w:lang w:eastAsia="ro-MD"/>
          <w14:ligatures w14:val="none"/>
        </w:rPr>
        <w:lastRenderedPageBreak/>
        <w:t>de creditare în marjă”, astfel cum se menţionează la subpct.5.2 din Regulamentul 176/2025;</w:t>
      </w:r>
    </w:p>
    <w:p w14:paraId="7D12080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8.7. CRM, care este abrevierea diminuării riscului de credit (Credit Risk Mitigation), definită astfel în pct.3 din Regulamentul nr.112/2018;</w:t>
      </w:r>
    </w:p>
    <w:p w14:paraId="37CB5C9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8.8. CSD, care este abrevierea depozitarului central de titluri de valoare (Central Securities Depository), adică Depozitarul central unic al valorilor mobiliare definit în art.2 din Legea nr.234/2016 cu privire la Depozitarul central unic al valorilor mobiliare;</w:t>
      </w:r>
    </w:p>
    <w:p w14:paraId="0FAC21E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8.9. CPCC, care este abrevierea contrapărţii centrale calificate (Qualifying Central Counterparty);</w:t>
      </w:r>
    </w:p>
    <w:p w14:paraId="599CE62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8.10. PFE, care este abrevierea expunerii viitoare potenţiale (Potential Future Exposure);</w:t>
      </w:r>
    </w:p>
    <w:p w14:paraId="7336DE4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8.11. SA-CCR, care este abrevierea pentru abordarea standardizată a riscului de credit al contrapărţii;</w:t>
      </w:r>
    </w:p>
    <w:p w14:paraId="1AF94D4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8.12. NICA, care este abrevierea pentru suma independentă netă a garanţiilor reale.</w:t>
      </w:r>
    </w:p>
    <w:p w14:paraId="6915E1A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77F77A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4. Convenţia privind semnul</w:t>
      </w:r>
    </w:p>
    <w:p w14:paraId="401CFD6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9.</w:t>
      </w:r>
      <w:r w:rsidRPr="00667600">
        <w:rPr>
          <w:rFonts w:ascii="Arial" w:eastAsia="Times New Roman" w:hAnsi="Arial" w:cs="Arial"/>
          <w:kern w:val="0"/>
          <w:sz w:val="24"/>
          <w:szCs w:val="24"/>
          <w:lang w:eastAsia="ro-MD"/>
          <w14:ligatures w14:val="none"/>
        </w:rPr>
        <w:t xml:space="preserve"> Toate cuantumurile se raportează ca valori pozitive. Fac excepţie:</w:t>
      </w:r>
    </w:p>
    <w:p w14:paraId="333349A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9.1. Elementele a căror denumire este precedată de un semn negativ (-), în cazul cărora se presupune că nu se va raporta nicio valoare pozitivă.</w:t>
      </w:r>
    </w:p>
    <w:p w14:paraId="519DDD6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9.2. {LRCalc;0310;0010}, {LRCalc;0320;0010}, {LRCalc;0330;0010}, {LRCalc;0340;0010}, care în mod normal conţin valori pozitive, dar care, în anumite cazuri extreme, ar putea conţine valori negative.</w:t>
      </w:r>
    </w:p>
    <w:p w14:paraId="30432EF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C6E0B02"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II</w:t>
      </w:r>
    </w:p>
    <w:p w14:paraId="44A90B9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INSTRUCŢIUNI AFERENTE FORMULARELOR</w:t>
      </w:r>
    </w:p>
    <w:p w14:paraId="242D8A3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21C90AA"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 Formule pentru calculul indicatorului efectului de levier</w:t>
      </w:r>
    </w:p>
    <w:p w14:paraId="1CE6891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10.</w:t>
      </w:r>
      <w:r w:rsidRPr="00667600">
        <w:rPr>
          <w:rFonts w:ascii="Arial" w:eastAsia="Times New Roman" w:hAnsi="Arial" w:cs="Arial"/>
          <w:kern w:val="0"/>
          <w:sz w:val="24"/>
          <w:szCs w:val="24"/>
          <w:lang w:eastAsia="ro-MD"/>
          <w14:ligatures w14:val="none"/>
        </w:rPr>
        <w:t xml:space="preserve"> Indicatorul efectului de levier se bazează pe un indicator de măsurare a capitalului şi pe un indicator de măsurare a expunerii totale, care pot fi calculaţi cu ajutorul celulelor din LRCalc.</w:t>
      </w:r>
    </w:p>
    <w:p w14:paraId="5325640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11.</w:t>
      </w:r>
      <w:r w:rsidRPr="00667600">
        <w:rPr>
          <w:rFonts w:ascii="Arial" w:eastAsia="Times New Roman" w:hAnsi="Arial" w:cs="Arial"/>
          <w:kern w:val="0"/>
          <w:sz w:val="24"/>
          <w:szCs w:val="24"/>
          <w:lang w:eastAsia="ro-MD"/>
          <w14:ligatures w14:val="none"/>
        </w:rPr>
        <w:t xml:space="preserve"> Indicatorul efectului de levier = {LRCalc;0310;0010}/{LRCalc;0290;0010}.</w:t>
      </w:r>
    </w:p>
    <w:p w14:paraId="5C7B9EB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D84861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2. Praguri de semnificaţie pentru instrumentele financiare derivate</w:t>
      </w:r>
    </w:p>
    <w:p w14:paraId="3019996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12.</w:t>
      </w:r>
      <w:r w:rsidRPr="00667600">
        <w:rPr>
          <w:rFonts w:ascii="Arial" w:eastAsia="Times New Roman" w:hAnsi="Arial" w:cs="Arial"/>
          <w:kern w:val="0"/>
          <w:sz w:val="24"/>
          <w:szCs w:val="24"/>
          <w:lang w:eastAsia="ro-MD"/>
          <w14:ligatures w14:val="none"/>
        </w:rPr>
        <w:t xml:space="preserve"> Pentru a reduce sarcina de raportare a băncilor cu expuneri limitate pe instrumente financiare derivate, la evaluarea importanţei relative a expunerilor pe instrumente financiare derivate faţă de expunerea totală corespunzătoare indicatorului efectului de levier se utilizează următorii indicatori de măsurare. Băncile calculează aceşti indicatori de măsurare în conformitate cu formula de la pct.13.</w:t>
      </w:r>
    </w:p>
    <w:p w14:paraId="611F6F0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13.</w:t>
      </w:r>
      <w:r w:rsidRPr="00667600">
        <w:rPr>
          <w:rFonts w:ascii="Arial" w:eastAsia="Times New Roman" w:hAnsi="Arial" w:cs="Arial"/>
          <w:kern w:val="0"/>
          <w:sz w:val="24"/>
          <w:szCs w:val="24"/>
          <w:lang w:eastAsia="ro-MD"/>
          <w14:ligatures w14:val="none"/>
        </w:rPr>
        <w:t xml:space="preserve"> </w:t>
      </w:r>
      <w:r w:rsidRPr="00667600">
        <w:rPr>
          <w:rFonts w:ascii="Arial" w:eastAsia="Times New Roman" w:hAnsi="Arial" w:cs="Arial"/>
          <w:i/>
          <w:iCs/>
          <w:kern w:val="0"/>
          <w:sz w:val="24"/>
          <w:szCs w:val="24"/>
          <w:lang w:eastAsia="ro-MD"/>
          <w14:ligatures w14:val="none"/>
        </w:rPr>
        <w:t>Cota instrumentelor financiare derivate = Expunerea din instrumente financiare derivate / Expunerea totală</w:t>
      </w:r>
    </w:p>
    <w:p w14:paraId="0DF2E1C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kern w:val="0"/>
          <w:sz w:val="24"/>
          <w:szCs w:val="24"/>
          <w:lang w:eastAsia="ro-MD"/>
          <w14:ligatures w14:val="none"/>
        </w:rPr>
        <w:t xml:space="preserve"> În sensul pct.13 indicatorul de măsurare a expunerii din instrumente financiare derivate este egal cu: {LRCalc;0061;0010}+{LRCalc;0065;0010}+ {LRCalc;0071;0010}+{LRCalc;0081;001 0}+{LRCalc;0091;0010}+{LRCalc;0092;0010}+{LRCalc;0093;0010}+{LRCalc;0101;0010}+ {LRCalc;0102;0010}+{LRCalc;0103;0010}+{LRCalc; 0104;0010} +{LRCalc;0110;0010} +{LRCalc;0120;0010}+{LRCalc ;0130;0010}+{LRCalc;0140;0010}</w:t>
      </w:r>
    </w:p>
    <w:p w14:paraId="39CCED7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15.</w:t>
      </w:r>
      <w:r w:rsidRPr="00667600">
        <w:rPr>
          <w:rFonts w:ascii="Arial" w:eastAsia="Times New Roman" w:hAnsi="Arial" w:cs="Arial"/>
          <w:kern w:val="0"/>
          <w:sz w:val="24"/>
          <w:szCs w:val="24"/>
          <w:lang w:eastAsia="ro-MD"/>
          <w14:ligatures w14:val="none"/>
        </w:rPr>
        <w:t xml:space="preserve"> În sensul pct.13 indicatorul de măsurare a expunerii totale este egal cu: {LRCalc;0290;0010}.</w:t>
      </w:r>
    </w:p>
    <w:p w14:paraId="05BE6AA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kern w:val="0"/>
          <w:sz w:val="24"/>
          <w:szCs w:val="24"/>
          <w:lang w:eastAsia="ro-MD"/>
          <w14:ligatures w14:val="none"/>
        </w:rPr>
        <w:t xml:space="preserve"> Cuantumul noţional total folosit ca referinţă de instrumentele financiare derivate = {LR1; 0010;0070}. Băncile completează întotdeauna această celulă.</w:t>
      </w:r>
    </w:p>
    <w:p w14:paraId="750DAD7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17.</w:t>
      </w:r>
      <w:r w:rsidRPr="00667600">
        <w:rPr>
          <w:rFonts w:ascii="Arial" w:eastAsia="Times New Roman" w:hAnsi="Arial" w:cs="Arial"/>
          <w:kern w:val="0"/>
          <w:sz w:val="24"/>
          <w:szCs w:val="24"/>
          <w:lang w:eastAsia="ro-MD"/>
          <w14:ligatures w14:val="none"/>
        </w:rPr>
        <w:t xml:space="preserve"> Volumul instrumentelor financiare derivate de credit = {LR1;0020;0070} + {LR1;0050;0070}. Băncile completează întotdeauna aceste celule.</w:t>
      </w:r>
    </w:p>
    <w:p w14:paraId="28C51F5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18.</w:t>
      </w:r>
      <w:r w:rsidRPr="00667600">
        <w:rPr>
          <w:rFonts w:ascii="Arial" w:eastAsia="Times New Roman" w:hAnsi="Arial" w:cs="Arial"/>
          <w:kern w:val="0"/>
          <w:sz w:val="24"/>
          <w:szCs w:val="24"/>
          <w:lang w:eastAsia="ro-MD"/>
          <w14:ligatures w14:val="none"/>
        </w:rPr>
        <w:t xml:space="preserve"> Băncile au obligaţia de a completa celulele menţionate la pct.21 dacă este îndeplinită oricare dintre următoarele condiţii:</w:t>
      </w:r>
    </w:p>
    <w:p w14:paraId="2D50874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18.1. cota instrumentelor financiare derivate, menţionată la pct.13, depăşeşte 1,5 %;</w:t>
      </w:r>
    </w:p>
    <w:p w14:paraId="05618E0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18.2. cota instrumentelor financiare derivate, menţionată la pct.13, depăşeşte 2,0 %. Se aplică criteriile de intrare şi de ieşire prevăzute la secţiunea 2, capitolul I din prezenta Instrucţiune, cu excepţia cazului menţionat la subpct.18.2, caz în care băncile încep raportarea informaţiilor de la următoarea dată de referinţă a raportării dacă au depăşit pragul la o singură dată de referinţă a raportării.</w:t>
      </w:r>
    </w:p>
    <w:p w14:paraId="0A91511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kern w:val="0"/>
          <w:sz w:val="24"/>
          <w:szCs w:val="24"/>
          <w:lang w:eastAsia="ro-MD"/>
          <w14:ligatures w14:val="none"/>
        </w:rPr>
        <w:t xml:space="preserve"> Băncile în cazul cărora cuantumul noţional total folosit ca referinţă de instrumentele financiare derivate, astfel cum este definit la pct.16, depăşeşte echivalentul în lei moldoveneşti a 10 miliarde EUR completează celulele menţionate la pct.21, chiar dacă cota lor de instrumente financiare derivate nu îndeplineşte condiţiile descrise la pct.18. Criteriile de intrare prevăzute la secţiunea 2, capitolul I din prezenta Instrucţiune nu se aplică pct.12. Băncile încep să raporteze informaţiile de la următoarea dată de referinţă a raportării în cazul în care acestea au depăşit pragul la o singură dată de referinţă a raportării.</w:t>
      </w:r>
    </w:p>
    <w:p w14:paraId="03E1D1C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20.</w:t>
      </w:r>
      <w:r w:rsidRPr="00667600">
        <w:rPr>
          <w:rFonts w:ascii="Arial" w:eastAsia="Times New Roman" w:hAnsi="Arial" w:cs="Arial"/>
          <w:kern w:val="0"/>
          <w:sz w:val="24"/>
          <w:szCs w:val="24"/>
          <w:lang w:eastAsia="ro-MD"/>
          <w14:ligatures w14:val="none"/>
        </w:rPr>
        <w:t xml:space="preserve"> Băncile au obligaţia de a completa celulele menţionate la pct.22 dacă este îndeplinită oricare dintre condiţiile stabilite la pct.25, capitolul I din prezenta Instrucţiune.</w:t>
      </w:r>
    </w:p>
    <w:p w14:paraId="093A808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Se aplică criteriile de intrare şi de ieşire prevăzute la secţiunea 2, capitolul I din prezenta Instrucţiune, cu excepţia cazului menţionat la subpct.20.2, caz în care băncile încep raportarea de la următoarea dată de referinţă a raportării dacă au depăşit pragul cu ocazia unei singure date de referinţă a raportării.21. Celulele pe care băncile au obligaţia de a le completa în conformitate cu pct.18 şi 19 sunt următoarele: {LR1;0010;0010}, {LR1;0010;0020}, {LR1;0020;0010}, {LR1;0020;0020}, {LR1;0030;0070}, {LR1;0040;0070}, {LR1;0050;0010}, {LR1;0050;0020}, {LR1;0060;0010}, {LR1;0060;0020}, şi {LR1;0060;0070}.</w:t>
      </w:r>
    </w:p>
    <w:p w14:paraId="2460EFA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22.</w:t>
      </w:r>
      <w:r w:rsidRPr="00667600">
        <w:rPr>
          <w:rFonts w:ascii="Arial" w:eastAsia="Times New Roman" w:hAnsi="Arial" w:cs="Arial"/>
          <w:kern w:val="0"/>
          <w:sz w:val="24"/>
          <w:szCs w:val="24"/>
          <w:lang w:eastAsia="ro-MD"/>
          <w14:ligatures w14:val="none"/>
        </w:rPr>
        <w:t xml:space="preserve"> Celulele pe care băncile au obligaţia de a le completa în conformitate cu pct.20 sunt următoarele: {LR1;0020;0075}, {LR1;0050;0075} şi {LR1;0050;0085}.</w:t>
      </w:r>
    </w:p>
    <w:p w14:paraId="35D730F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B7D3B69"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3. C 47.00 – Calculul indicatorului efectului de levier (LRCalc)</w:t>
      </w:r>
    </w:p>
    <w:p w14:paraId="2E5CE4E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23.</w:t>
      </w:r>
      <w:r w:rsidRPr="00667600">
        <w:rPr>
          <w:rFonts w:ascii="Arial" w:eastAsia="Times New Roman" w:hAnsi="Arial" w:cs="Arial"/>
          <w:kern w:val="0"/>
          <w:sz w:val="24"/>
          <w:szCs w:val="24"/>
          <w:lang w:eastAsia="ro-MD"/>
          <w14:ligatures w14:val="none"/>
        </w:rPr>
        <w:t xml:space="preserve"> Prezentul formular colectează datele necesare pentru a calcula indicatorul efectului de levier definit în Regulamentul nr.176/2025.</w:t>
      </w:r>
    </w:p>
    <w:p w14:paraId="3CC6C09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24.</w:t>
      </w:r>
      <w:r w:rsidRPr="00667600">
        <w:rPr>
          <w:rFonts w:ascii="Arial" w:eastAsia="Times New Roman" w:hAnsi="Arial" w:cs="Arial"/>
          <w:kern w:val="0"/>
          <w:sz w:val="24"/>
          <w:szCs w:val="24"/>
          <w:lang w:eastAsia="ro-MD"/>
          <w14:ligatures w14:val="none"/>
        </w:rPr>
        <w:t xml:space="preserve"> Băncile raportează trimestrial indicatorul efectului de levier. În fiecare trimestru, valoarea “la data de referinţă a raportării” este valoarea din ultima zi calendaristică a celei de a treia luni a trimestrului respectiv.</w:t>
      </w:r>
    </w:p>
    <w:p w14:paraId="2FD6798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25.</w:t>
      </w:r>
      <w:r w:rsidRPr="00667600">
        <w:rPr>
          <w:rFonts w:ascii="Arial" w:eastAsia="Times New Roman" w:hAnsi="Arial" w:cs="Arial"/>
          <w:kern w:val="0"/>
          <w:sz w:val="24"/>
          <w:szCs w:val="24"/>
          <w:lang w:eastAsia="ro-MD"/>
          <w14:ligatures w14:val="none"/>
        </w:rPr>
        <w:t xml:space="preserve"> Băncile raportează elementele din secţiunea “Valori ale expunerii” cu semn pozitiv, în conformitate cu convenţia privind semnele din secţiunea 4, capitolul I din prezenta anexă (cu excepţia elementelor {LRCalc;0270;0010}), ca şi cum elementele raportate cu semn negativ (de exemplu exceptările/deducerile) în conformitate cu convenţia privind semnele din secţiunea 4, capitolul I din prezenta anexă nu s-ar aplica.</w:t>
      </w:r>
    </w:p>
    <w:p w14:paraId="52011DB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26.</w:t>
      </w:r>
      <w:r w:rsidRPr="00667600">
        <w:rPr>
          <w:rFonts w:ascii="Arial" w:eastAsia="Times New Roman" w:hAnsi="Arial" w:cs="Arial"/>
          <w:kern w:val="0"/>
          <w:sz w:val="24"/>
          <w:szCs w:val="24"/>
          <w:lang w:eastAsia="ro-MD"/>
          <w14:ligatures w14:val="none"/>
        </w:rPr>
        <w:t xml:space="preserve"> Orice cuantum cu care se majorează fondurile proprii sau expunerea pentru calcularea indicatorului efectului de levier se raportează ca valoare pozitivă. În schimb, orice cuantum cu care se reduce totalul fondurilor proprii sau expunerea pentru calcularea indicatorului efectului de levier se raportează ca valoare negativă. În cazul în care există un semn negativ (-) în faţa denumirii unui element, se presupune că pentru elementul respectiv nu se va raporta nicio valoare pozitivă.</w:t>
      </w:r>
    </w:p>
    <w:p w14:paraId="0FDEB28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27.</w:t>
      </w:r>
      <w:r w:rsidRPr="00667600">
        <w:rPr>
          <w:rFonts w:ascii="Arial" w:eastAsia="Times New Roman" w:hAnsi="Arial" w:cs="Arial"/>
          <w:kern w:val="0"/>
          <w:sz w:val="24"/>
          <w:szCs w:val="24"/>
          <w:lang w:eastAsia="ro-MD"/>
          <w14:ligatures w14:val="none"/>
        </w:rPr>
        <w:t xml:space="preserve"> În cazul în care un cuantum se califică pentru deducere pe baza mai multor motive, cuantumul respectiv se scade din expunere doar pe un singur rând din formularul C 47.00.</w:t>
      </w:r>
    </w:p>
    <w:p w14:paraId="6D72C65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5427"/>
        <w:gridCol w:w="1447"/>
      </w:tblGrid>
      <w:tr w:rsidR="00667600" w:rsidRPr="00667600" w14:paraId="2F89C01C"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673002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w:t>
            </w:r>
          </w:p>
          <w:p w14:paraId="37E63F1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 </w:t>
            </w:r>
          </w:p>
          <w:p w14:paraId="170E355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171FF22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3F990BC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D656359"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C47.00</w:t>
            </w:r>
          </w:p>
          <w:p w14:paraId="65A144E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6DDC1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47.00 - CALCULUL INDICATORULUI EFECTULUI DE LEVIER (LRCalc)</w:t>
            </w:r>
          </w:p>
          <w:p w14:paraId="344E01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01CFD13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29BBA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B5C1E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Valori ale expunerii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580639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Expunere LR:</w:t>
            </w:r>
            <w:r w:rsidRPr="00667600">
              <w:rPr>
                <w:rFonts w:ascii="Times New Roman" w:eastAsia="Times New Roman" w:hAnsi="Times New Roman" w:cs="Times New Roman"/>
                <w:b/>
                <w:bCs/>
                <w:kern w:val="0"/>
                <w:lang w:eastAsia="ro-MD"/>
                <w14:ligatures w14:val="none"/>
              </w:rPr>
              <w:br/>
              <w:t>Data de</w:t>
            </w:r>
            <w:r w:rsidRPr="00667600">
              <w:rPr>
                <w:rFonts w:ascii="Times New Roman" w:eastAsia="Times New Roman" w:hAnsi="Times New Roman" w:cs="Times New Roman"/>
                <w:b/>
                <w:bCs/>
                <w:kern w:val="0"/>
                <w:lang w:eastAsia="ro-MD"/>
                <w14:ligatures w14:val="none"/>
              </w:rPr>
              <w:br/>
              <w:t>referinţă a</w:t>
            </w:r>
            <w:r w:rsidRPr="00667600">
              <w:rPr>
                <w:rFonts w:ascii="Times New Roman" w:eastAsia="Times New Roman" w:hAnsi="Times New Roman" w:cs="Times New Roman"/>
                <w:b/>
                <w:bCs/>
                <w:kern w:val="0"/>
                <w:lang w:eastAsia="ro-MD"/>
                <w14:ligatures w14:val="none"/>
              </w:rPr>
              <w:br/>
              <w:t>raportării</w:t>
            </w:r>
          </w:p>
        </w:tc>
      </w:tr>
      <w:tr w:rsidR="00667600" w:rsidRPr="00667600" w14:paraId="0F999FA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9A6A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FA2E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CB98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r>
      <w:tr w:rsidR="00667600" w:rsidRPr="00667600" w14:paraId="16896E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DE6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069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SFT-uri: Valoarea expunerii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8C9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F985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B96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8F8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SFT-uri: majorare pentru riscul de contraparte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F5B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F137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7E8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DF2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Derogare pentru SFT-uri: majorare conform pct.58 din Regulamentul nr.176/2025 şi pct.73-83 din Regulamentul nr.112/2018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EA4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3CAF7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DE6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B16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Riscul de contraparte pentru SFT-uri încheiate în calitate de agent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9D6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3E54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2A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DA9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Segmentul CPC exclus din expunerile aferente SFT-urilor compensate pentru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49C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3F23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5E0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9BB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contribuţia la costul de înlocuire în cadrul SA-CCR (fără efectul garanţiei reale asupra NICA)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6BC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DC46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FF3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DF6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Efectul recunoaşterii garanţiei reale asupra NICA în cazul tranzacţiilor încheiate cu clienţi care sunt compensate de o CPCC (costul de înlocuire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FAB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57614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8A7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B9D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Efectul deducerii marjei de variaţie în numerar eligibile primite din valoarea de piaţă a instrumentelor financiare derivate (costul de înlocuire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DB7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27FDB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C57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01D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Efectul segmentului CPC exclus din expunerile aferente tranzacţiilor compensate pentru clienţi (costul de înlocuire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49D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B60A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982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117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contribuţia la expunerea viitoare potenţială în cadrul SA-CCR (multiplicatorul este egal cu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8E3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6259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AA3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3F7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Efectul unui multiplicator mai scăzut în cazul tranzacţiilor încheiate cu clienţi care sunt compensate de o CPCC asupra contribuţiei la expunerea viitoare potenţială (expunerea viitoare potenţială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337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46A6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EE8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887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Efectul segmentului CPC exclus din expunerile aferente tranzacţiilor compensate pentru clienţi (expunerea viitoare potenţială în cadrul SA-CCR)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5E2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E35BD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87C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B12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Derogare pentru instrumente financiare derivate: contribuţia la costurile de înlocuire în cadrul abordării standardizate simplificate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696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0875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A15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B20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Efectul segmentului CPC exclus din expunerile aferente tranzacţiilor compensate pentru clienţi (costurile de înlocuire în cadrul abordării standardizate simplificate)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782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C06B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107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EE3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Derogare pentru instrumente financiare derivate: contribuţia la expunerea viitoare potenţială în cadrul abordării standardizate simplificate (multiplicatorul este egal cu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C35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62D6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7FA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31F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Efectul segmentului CPC exclus din expunerile aferente tranzacţiilor compensate pentru clienţi (expunerea viitoare potenţială în cadrul abordării standardizate simplificate)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4D9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8126E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5A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92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Derogare pentru instrumente financiare derivate: metoda expunerii iniţiale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AE6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7C5BD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2B6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AE8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Segmentul CPC exclus din expunerile aferente tranzacţiilor compensate pentru clienţi (metoda expunerii iniţiale)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FD4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9632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174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966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noţional plafonat al instrumentelor financiare derivate de credit vândute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EAF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9EF06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D69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9CE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Deducerea instrumentelor financiare derivate de credit cumpărate eligibile din instrumentele financiare derivate de credit vândute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D56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7F8F0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6CD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540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cu un factor de conversie a creditului de 10 % în conformitate cu pct.61-64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41F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8A72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E79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4FC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cu un factor de conversie a creditului de 20 % în conformitate cu pct.61-64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5F2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C245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906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3EB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cu un factor de conversie a creditului de 50 % în conformitate cu pct.61-64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6F2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60D9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613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B39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cu un factor de conversie a creditului de 100 % în conformitate cu pct.61-64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DE4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B8A1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119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BE3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Ajustări generale pentru riscul de credit aferente elementelor extrabilanţiere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8EA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F26D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615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F1F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Achiziţiile şi vânzările standard care urmează a fi decontate: valoarea contabilă conform principiului contabilizării la data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716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8FC5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4B8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98B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Vânzările standard care urmează a fi decontate: reluarea compensării contabile conform principiului contabilizării la data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781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A8660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45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0AC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Vânzările standard care urmează a fi decontate: compensarea în conformitate cu pct.66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394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2F2E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6A0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782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Achiziţiile standard care urmează a fi decontate: recunoaşterea totală a angajamentelor de plată conform principiului contabilizării la data decontării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302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8931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77B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C97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Achiziţiile standard care urmează a fi decontate: compensarea cu angajamentele de plată conform principiului contabilizării la data decontării în conformitate cu pct.67-68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EFD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04FD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52E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81F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223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49FE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99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9A8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Ajustări generale pentru riscul de credit aferente elementelor bilanţiere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216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19CA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79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69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Acordurile de tipul “cash pooling” care nu pot fi compensate prudenţial: valoarea conform cadrului contabil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7A0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4292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EE2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744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Acordurile de tipul “cash pooling” care nu pot fi compensate prudenţial: efectul transformării în valoare brută a compensării aplicate în cadrul contabil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40A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BDCD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37E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0F9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Acordurile de tipul “cash pooling” care pot fi compensate prudenţial: valoarea conform cadrului contabil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B55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43FA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8BA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EDD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Acordurile de tipul “cash pooling” care pot fi compensate prudenţial: efectul transformării în valoare brută a compensării aplicate în cadrul contabil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6E3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426E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CF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22B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Acordurile de tipul “cash pooling” care pot fi compensate prudenţial: recunoaşterea compensării în conformitate cu pct.25-26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B22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718F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C81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3A0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Acordurile de tipul “cash pooling” care pot fi compensate prudenţial: recunoaşterea compensării în conformitate cu pct.27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4F7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977A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328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83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Transformarea în valoare brută pentru garanţiile reale oferite pentru instrumentele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B90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D70E3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131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D04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Creanţe pentru marja de variaţie în numerar furnizate în operaţiunile cu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D5B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58EF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E4E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02D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Segmentul CPC exclus din expunerile aferente tranzacţiilor compensate pentru clienţi (marjă iniţială)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533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05EC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999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543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Ajustări pentru tranzacţiile contabilizate ca vânzări de SFT-uri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D14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5447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14D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8EE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Reducerea valorii expunerii împrumuturilor de prefinanţare sau a împrumuturilor intermediare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028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0064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26B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DF6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Active fiduciare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DF0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E49B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185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9D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intragrup (pe bază individuală) excluse în conformitate cu subpct.19.2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877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FB6A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C05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477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din cadrul unui sistem instituţional de protecţie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EED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38FD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2A2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DD9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Părţile garantate excluse ale expunerilor care decurg din credite de export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B91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C1452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7FA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FDB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Garanţiile reale excedentare depuse la agenţi tripartiţi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0FC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EA06A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175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D9C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securitizate care reprezintă transferul semnificativ al riscului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B8E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37D8D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3B8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810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faţă de banca centrală excluse în conformitate cu subpct.19.10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8DD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E420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FAB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820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Servicii auxiliare de tip bancar ale CSD/băncilor,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AAE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657E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10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A54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Servicii auxiliare de tip bancar ale băncilor desemnate,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B2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B036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78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F14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în conformitate cu subpct.19.7 din Regulamentul nr.176/2025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AA1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EB2A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4C5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AA0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excluse ale băncilor pentru dezvoltare publică – investiţii în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42C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A868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3A9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94D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excluse ale instituţiilor de credit pentru dezvoltare publică – Credite promoţionale acordate de o bancă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907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9C8F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C77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95E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Expuneri excluse ale băncilor pentru dezvoltare publică – Credite promoţionale acordate de o entitate creată direct </w:t>
            </w:r>
            <w:r w:rsidRPr="00667600">
              <w:rPr>
                <w:rFonts w:ascii="Times New Roman" w:eastAsia="Times New Roman" w:hAnsi="Times New Roman" w:cs="Times New Roman"/>
                <w:kern w:val="0"/>
                <w:lang w:eastAsia="ro-MD"/>
                <w14:ligatures w14:val="none"/>
              </w:rPr>
              <w:lastRenderedPageBreak/>
              <w:t>de administraţia centrală, de administraţiile regionale sau de autorităţile locale ale unui stat membru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791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r>
      <w:tr w:rsidR="00667600" w:rsidRPr="00667600" w14:paraId="415386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C48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631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excluse ale băncilor pentru dezvoltare publică – Credite promoţionale acordate de o entitate creată de administraţia centrală, de administraţiile regionale sau de autorităţile locale ale unui stat membru printr-o instituţie de credit intermediară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8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39F2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188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08D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excluse care decurg din creditele promoţionale de tipul “pass through” acordate de bănci (sau unităţi) care nu sunt bănci pentru dezvoltare publică – Credite promoţionale acordate de o bancă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42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B691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72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C24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excluse care decurg din creditele promoţionale de tipul “pass through” acordate de bănci (sau unităţi) care nu sunt bănci pentru dezvoltare publică - Credite promoţionale acordate de o entitate creată direct de administraţia centrală, de administraţiile regionale sau de autorităţile locale ale unui stat membru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9C5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B12B2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CC7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935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Expuneri excluse care decurg din creditele promoţionale de tipul “pass through” acordate de bănci (sau unităţi) care nu sunt bănci pentru dezvoltare publică - Credite promoţionale acordate de o entitate creată de administraţia centrală, de administraţiile regionale sau de autorităţile locale ale unui stat membru printr-o bancă intermediară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F96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E8A3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A1C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E5E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Cuantumul activelor scăzut din fonduri proprii de nivel 1 - conform definiţiei introduse integral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ED1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8E65C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57A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BBA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activelor scăzut (-) sau adăugat (+) – din/la fondurile proprii de nivel 1 – conform definiţiei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A13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12DB0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754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B18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Totalul indicatorului de măsurare a expunerii utilizat pentru calcularea indicatorului efectului de levier – utilizând o definiţie introdusă integral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95D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A05A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BF6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D66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Totalul indicatorului de măsurare a expunerii utilizat pentru calcularea indicatorului efectului de levier – utilizând o definiţie tranzitorie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2CF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6CD3752"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B758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 proprii</w:t>
            </w:r>
          </w:p>
        </w:tc>
      </w:tr>
      <w:tr w:rsidR="00667600" w:rsidRPr="00667600" w14:paraId="53D097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028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506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Fondurile proprii de nivel 1 - conform definiţiei introduse integral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3E3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2AE3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0D2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B91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Fondurile proprii de nivel 1 - conform definiţiei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A6A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2A4E912"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95F28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w:t>
            </w:r>
          </w:p>
        </w:tc>
      </w:tr>
      <w:tr w:rsidR="00667600" w:rsidRPr="00667600" w14:paraId="518167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24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D9E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 – utilizând o definiţie introdusă integral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433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E187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C9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236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 – utilizând o definiţie tranzitorie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D50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E8A2DD7"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E1674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cuantumuri</w:t>
            </w:r>
          </w:p>
        </w:tc>
      </w:tr>
      <w:tr w:rsidR="00667600" w:rsidRPr="00667600" w14:paraId="19C7AF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D52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522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din cadrul pilonului 2 (P2R) pentru a aborda riscurile asociate folosirii excesive a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545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C60B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85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52D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va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CA6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753A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C17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FDB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pentru indicatorul efectului de levier în cazul G-SII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C9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95C73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ADE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AAA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Orientările din cadrul pilonului 2 (P2G) pentru a aborda riscurile asociate folosirii excesive a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CE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EFF49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916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4B7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va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18A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8391C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59F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740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va consta în 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0FE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51B717B"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1FAFF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indicatori</w:t>
            </w:r>
          </w:p>
        </w:tc>
      </w:tr>
      <w:tr w:rsidR="00667600" w:rsidRPr="00667600" w14:paraId="42D833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D4E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FF3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privind indicatorul efectului de levier din pilonul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C81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8EE5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E70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730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totală privind indicatorul efectului de levier din cadrul SREP (TSLRR)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E73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8AD1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FF5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E94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TSLRR: va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826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72EC6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6AA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F4D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globală privind indicatorul efectului de levier (OLRR)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266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99A36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92A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F67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globală privind indicatorul efectului de levier (OLRR) şi rata prevăzută în orientările din cadrul pilonului 2 (P2G)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947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23B21D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C7D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9C2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OLRR şi P2G: vor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3A5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B36C5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F67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C98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OLRR şi P2G: vor consta în 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35F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04519DB"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F3DC8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1AD7FA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DA7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365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 ca şi cum nu s-ar fi aplicat IFRS 9 sau măsurile tranzitorii similare privind pierderile din credit aşteptate (expected credit loss - ECL)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B01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1DBDA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0F4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D79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 ca şi cum nu s-ar fi aplicat tratamentul temporar al câştigurilor şi al pierderilor nerealizate evaluate la valoarea justă prin alte elemente ale rezultatului global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73F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bl>
    <w:p w14:paraId="1A4FB57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EF2751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95"/>
        <w:gridCol w:w="5555"/>
        <w:gridCol w:w="634"/>
      </w:tblGrid>
      <w:tr w:rsidR="00667600" w:rsidRPr="00667600" w14:paraId="45BEDBDB"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683F1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7ED9F0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47.00 – Calculul indicatorului efectului de levier (LRCalc)</w:t>
            </w:r>
          </w:p>
          <w:p w14:paraId="09E1BE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3447E8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326606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0536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0E7331"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7A70DC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11657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 şi 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96DF58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Valori ale expunerii</w:t>
            </w:r>
          </w:p>
        </w:tc>
      </w:tr>
      <w:tr w:rsidR="00667600" w:rsidRPr="00667600" w14:paraId="45EE8C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914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3AB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SFT-uri: valoarea expunerii</w:t>
            </w:r>
            <w:r w:rsidRPr="00667600">
              <w:rPr>
                <w:rFonts w:ascii="Times New Roman" w:eastAsia="Times New Roman" w:hAnsi="Times New Roman" w:cs="Times New Roman"/>
                <w:kern w:val="0"/>
                <w:lang w:eastAsia="ro-MD"/>
                <w14:ligatures w14:val="none"/>
              </w:rPr>
              <w:br/>
              <w:t>Subpct.24.2 şi pct.28-31 din Regulamentul nr.176/2025.</w:t>
            </w:r>
            <w:r w:rsidRPr="00667600">
              <w:rPr>
                <w:rFonts w:ascii="Times New Roman" w:eastAsia="Times New Roman" w:hAnsi="Times New Roman" w:cs="Times New Roman"/>
                <w:kern w:val="0"/>
                <w:lang w:eastAsia="ro-MD"/>
                <w14:ligatures w14:val="none"/>
              </w:rPr>
              <w:br/>
              <w:t>Expunerea pentru SFT-uri, calculată în conformitate cu subpct.24.2 şi pct.28-31 din Regulamentul nr.176/2025.</w:t>
            </w:r>
            <w:r w:rsidRPr="00667600">
              <w:rPr>
                <w:rFonts w:ascii="Times New Roman" w:eastAsia="Times New Roman" w:hAnsi="Times New Roman" w:cs="Times New Roman"/>
                <w:kern w:val="0"/>
                <w:lang w:eastAsia="ro-MD"/>
                <w14:ligatures w14:val="none"/>
              </w:rPr>
              <w:br/>
              <w:t>Băncile iau în considerare în această celulă tranzacţiile prevăzute la subpct.60.3 din Regulamentul nr.176/2025.</w:t>
            </w:r>
            <w:r w:rsidRPr="00667600">
              <w:rPr>
                <w:rFonts w:ascii="Times New Roman" w:eastAsia="Times New Roman" w:hAnsi="Times New Roman" w:cs="Times New Roman"/>
                <w:kern w:val="0"/>
                <w:lang w:eastAsia="ro-MD"/>
                <w14:ligatures w14:val="none"/>
              </w:rPr>
              <w:br/>
              <w:t>Băncile nu includ în această celulă numerarul primit sau titlurile care sunt furnizate unei contrapărţi prin intermediul SFT-urilor şi care sunt reţinute în bilanţ (şi anume, pentru care criteriile contabile de scoatere din bilanţ nu sunt îndeplinite). Băncile includ însă elementele respective în {0190;0010}.</w:t>
            </w:r>
            <w:r w:rsidRPr="00667600">
              <w:rPr>
                <w:rFonts w:ascii="Times New Roman" w:eastAsia="Times New Roman" w:hAnsi="Times New Roman" w:cs="Times New Roman"/>
                <w:kern w:val="0"/>
                <w:lang w:eastAsia="ro-MD"/>
                <w14:ligatures w14:val="none"/>
              </w:rPr>
              <w:br/>
              <w:t xml:space="preserve">Băncile nu includ în această celulă SFT-urile încheiate în calitate de agent atunci când banca furnizează unui client sau unei contrapărţi o indemnizaţie sau o garanţie limitată la orice diferenţă între valoarea titlului de valoare sau a sumei în numerar pe care clientul a </w:t>
            </w:r>
            <w:r w:rsidRPr="00667600">
              <w:rPr>
                <w:rFonts w:ascii="Times New Roman" w:eastAsia="Times New Roman" w:hAnsi="Times New Roman" w:cs="Times New Roman"/>
                <w:kern w:val="0"/>
                <w:lang w:eastAsia="ro-MD"/>
                <w14:ligatures w14:val="none"/>
              </w:rPr>
              <w:lastRenderedPageBreak/>
              <w:t>împrumutat-o şi valoarea garanţiei reale pe care debitorul a furnizat-o în conformitate cu subpct.60.1 din Regulamentul nr.176/2025.</w:t>
            </w:r>
          </w:p>
        </w:tc>
      </w:tr>
      <w:tr w:rsidR="00667600" w:rsidRPr="00667600" w14:paraId="5031EB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E2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BFE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SFT-uri: majorare pentru riscul de contraparte</w:t>
            </w:r>
            <w:r w:rsidRPr="00667600">
              <w:rPr>
                <w:rFonts w:ascii="Times New Roman" w:eastAsia="Times New Roman" w:hAnsi="Times New Roman" w:cs="Times New Roman"/>
                <w:kern w:val="0"/>
                <w:lang w:eastAsia="ro-MD"/>
                <w14:ligatures w14:val="none"/>
              </w:rPr>
              <w:br/>
              <w:t>Pct.54 din Regulamentul nr.176/2025</w:t>
            </w:r>
            <w:r w:rsidRPr="00667600">
              <w:rPr>
                <w:rFonts w:ascii="Times New Roman" w:eastAsia="Times New Roman" w:hAnsi="Times New Roman" w:cs="Times New Roman"/>
                <w:kern w:val="0"/>
                <w:lang w:eastAsia="ro-MD"/>
                <w14:ligatures w14:val="none"/>
              </w:rPr>
              <w:br/>
              <w:t>Majorarea pentru riscul de contraparte în cazul SFT-urilor, inclusiv extrabilanţiere, determinată în conformitate cu pct.55 sau 56 şi pct.57 din Regulamentul nr.176/2025, după caz.</w:t>
            </w:r>
            <w:r w:rsidRPr="00667600">
              <w:rPr>
                <w:rFonts w:ascii="Times New Roman" w:eastAsia="Times New Roman" w:hAnsi="Times New Roman" w:cs="Times New Roman"/>
                <w:kern w:val="0"/>
                <w:lang w:eastAsia="ro-MD"/>
                <w14:ligatures w14:val="none"/>
              </w:rPr>
              <w:br/>
              <w:t>Băncile iau în considerare în această celulă tranzacţiile prevăzute la subpct.60.3 din Regulamentul nr.176/2025.</w:t>
            </w:r>
            <w:r w:rsidRPr="00667600">
              <w:rPr>
                <w:rFonts w:ascii="Times New Roman" w:eastAsia="Times New Roman" w:hAnsi="Times New Roman" w:cs="Times New Roman"/>
                <w:kern w:val="0"/>
                <w:lang w:eastAsia="ro-MD"/>
                <w14:ligatures w14:val="none"/>
              </w:rPr>
              <w:br/>
              <w:t>Băncile nu includ în această celulă SFT-urile încheiate în calitate de agent atunci când banca furnizează unui client sau unei contrapărţi o indemnizaţie sau o garanţie limitată la orice diferenţă între valoarea titlului de valoare sau a sumei în numerar pe care clientul a împrumutat-o şi valoarea garanţiei reale pe care debitorul a furnizat-o în conformitate cu subpct.60.1 din Regulamentul nr.176/2025. Băncile includ însă elementele respective în {0040;0010}.</w:t>
            </w:r>
          </w:p>
        </w:tc>
      </w:tr>
      <w:tr w:rsidR="00667600" w:rsidRPr="00667600" w14:paraId="02E778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82E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1C1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Derogare pentru SFT-uri: majorare conform pct.58 din Regulamentul nr.176/2025 şi pct.73-83 din Regulamentul nr.112/2018</w:t>
            </w:r>
            <w:r w:rsidRPr="00667600">
              <w:rPr>
                <w:rFonts w:ascii="Times New Roman" w:eastAsia="Times New Roman" w:hAnsi="Times New Roman" w:cs="Times New Roman"/>
                <w:kern w:val="0"/>
                <w:lang w:eastAsia="ro-MD"/>
                <w14:ligatures w14:val="none"/>
              </w:rPr>
              <w:br/>
              <w:t>Pct.58 din Regulamentul nr.176/2025 şi pct.73-83 din Regulamentul nr.112/2018</w:t>
            </w:r>
            <w:r w:rsidRPr="00667600">
              <w:rPr>
                <w:rFonts w:ascii="Times New Roman" w:eastAsia="Times New Roman" w:hAnsi="Times New Roman" w:cs="Times New Roman"/>
                <w:kern w:val="0"/>
                <w:lang w:eastAsia="ro-MD"/>
                <w14:ligatures w14:val="none"/>
              </w:rPr>
              <w:br/>
              <w:t>Valoarea expunerii în cazul SFT-urilor, inclusiv extrabilanţiere, calculată în conformitate cu pct.75-83 din Regulamentul nr.112/2018, sub rezerva unui prag de 20 % pentru ponderea de risc aplicabilă.</w:t>
            </w:r>
            <w:r w:rsidRPr="00667600">
              <w:rPr>
                <w:rFonts w:ascii="Times New Roman" w:eastAsia="Times New Roman" w:hAnsi="Times New Roman" w:cs="Times New Roman"/>
                <w:kern w:val="0"/>
                <w:lang w:eastAsia="ro-MD"/>
                <w14:ligatures w14:val="none"/>
              </w:rPr>
              <w:br/>
              <w:t>Băncile iau în considerare în această celulă tranzacţiile prevăzute la subpct.60.3 din Regulamentul nr.176/2025.</w:t>
            </w:r>
            <w:r w:rsidRPr="00667600">
              <w:rPr>
                <w:rFonts w:ascii="Times New Roman" w:eastAsia="Times New Roman" w:hAnsi="Times New Roman" w:cs="Times New Roman"/>
                <w:kern w:val="0"/>
                <w:lang w:eastAsia="ro-MD"/>
                <w14:ligatures w14:val="none"/>
              </w:rPr>
              <w:br/>
              <w:t>Băncile nu iau în considerare în această celulă tranzacţiile pentru care partea de majorare din valoarea expunerii pentru calcularea indicatorului efectului de levier este determinată în conformitate cu metoda menţionată la pct.54 din Regulamentul nr.176/2025.</w:t>
            </w:r>
          </w:p>
        </w:tc>
      </w:tr>
      <w:tr w:rsidR="00667600" w:rsidRPr="00667600" w14:paraId="0DF886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EF0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B7F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Riscul de contraparte pentru SFT-uri încheiate în calitate de agent</w:t>
            </w:r>
            <w:r w:rsidRPr="00667600">
              <w:rPr>
                <w:rFonts w:ascii="Times New Roman" w:eastAsia="Times New Roman" w:hAnsi="Times New Roman" w:cs="Times New Roman"/>
                <w:kern w:val="0"/>
                <w:lang w:eastAsia="ro-MD"/>
                <w14:ligatures w14:val="none"/>
              </w:rPr>
              <w:br/>
              <w:t>Subpct.60.1 şi pct.55 şi 56 din Regulamentul nr.176/2025.</w:t>
            </w:r>
            <w:r w:rsidRPr="00667600">
              <w:rPr>
                <w:rFonts w:ascii="Times New Roman" w:eastAsia="Times New Roman" w:hAnsi="Times New Roman" w:cs="Times New Roman"/>
                <w:kern w:val="0"/>
                <w:lang w:eastAsia="ro-MD"/>
                <w14:ligatures w14:val="none"/>
              </w:rPr>
              <w:br/>
              <w:t>Valoarea expunerii în cazul SFT-urilor încheiate în calitate de agent, atunci când banca furnizează unui client sau unei contrapărţi o indemnizaţie sau o garanţie limitată la orice diferenţă între valoarea titlului de valoare sau a sumei în numerar pe care clientul a împrumutat-o şi valoarea garanţiei reale pe care debitorul a furnizat-o în conformitate cu subpct.60.1 din Regulamentul nr.176/2025, constă numai în majorarea determinată în conformitate cu pct.55 sau 56 din Regulamentul nr.176/2025, după caz.</w:t>
            </w:r>
            <w:r w:rsidRPr="00667600">
              <w:rPr>
                <w:rFonts w:ascii="Times New Roman" w:eastAsia="Times New Roman" w:hAnsi="Times New Roman" w:cs="Times New Roman"/>
                <w:kern w:val="0"/>
                <w:lang w:eastAsia="ro-MD"/>
                <w14:ligatures w14:val="none"/>
              </w:rPr>
              <w:br/>
              <w:t>Băncile nu includ în această celulă tranzacţiile prevăzute la subpct.60.3 din Regulamentul nr.176/2025. Băncile includ însă elementele respective în {0010;0010} şi {0020;0010} sau {0010;0010} şi {0030;0010}, după caz.</w:t>
            </w:r>
          </w:p>
        </w:tc>
      </w:tr>
      <w:tr w:rsidR="00667600" w:rsidRPr="00667600" w14:paraId="6625E8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F05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CDA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Segmentul CPC exclus din expunerile aferente SFT-urilor compensate</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b/>
                <w:bCs/>
                <w:kern w:val="0"/>
                <w:lang w:eastAsia="ro-MD"/>
                <w14:ligatures w14:val="none"/>
              </w:rPr>
              <w:t>pentru clienţi</w:t>
            </w:r>
            <w:r w:rsidRPr="00667600">
              <w:rPr>
                <w:rFonts w:ascii="Times New Roman" w:eastAsia="Times New Roman" w:hAnsi="Times New Roman" w:cs="Times New Roman"/>
                <w:kern w:val="0"/>
                <w:lang w:eastAsia="ro-MD"/>
                <w14:ligatures w14:val="none"/>
              </w:rPr>
              <w:br/>
              <w:t>Subpct.19.4 din din Regulamentul nr.176/2025 şi subpct.145.3 din Regulamentul nr.220/2025</w:t>
            </w:r>
            <w:r w:rsidRPr="00667600">
              <w:rPr>
                <w:rFonts w:ascii="Times New Roman" w:eastAsia="Times New Roman" w:hAnsi="Times New Roman" w:cs="Times New Roman"/>
                <w:kern w:val="0"/>
                <w:lang w:eastAsia="ro-MD"/>
                <w14:ligatures w14:val="none"/>
              </w:rPr>
              <w:br/>
              <w:t>Segmentul CPC exclus din expunerile aferente SFT-urilor compensate pentru clienţi, dacă respectivele elemente îndeplinesc condiţiile prevăzute la subpct.145.3 din Regulamentul nr.220/2025.</w:t>
            </w:r>
            <w:r w:rsidRPr="00667600">
              <w:rPr>
                <w:rFonts w:ascii="Times New Roman" w:eastAsia="Times New Roman" w:hAnsi="Times New Roman" w:cs="Times New Roman"/>
                <w:kern w:val="0"/>
                <w:lang w:eastAsia="ro-MD"/>
                <w14:ligatures w14:val="none"/>
              </w:rPr>
              <w:br/>
              <w:t xml:space="preserve">Atunci când este un titlu de valoare, segmentul CPC exclus nu se raportează în această celulă decât dacă este un titlu de valoare regajat </w:t>
            </w:r>
            <w:r w:rsidRPr="00667600">
              <w:rPr>
                <w:rFonts w:ascii="Times New Roman" w:eastAsia="Times New Roman" w:hAnsi="Times New Roman" w:cs="Times New Roman"/>
                <w:kern w:val="0"/>
                <w:lang w:eastAsia="ro-MD"/>
                <w14:ligatures w14:val="none"/>
              </w:rPr>
              <w:lastRenderedPageBreak/>
              <w:t>care, în temeiul cadrului contabil aplicabil [şi anume, în conformitate cu pct.5 din Regulamentul nr.111/2018], este inclus la valoarea sa totală.</w:t>
            </w:r>
            <w:r w:rsidRPr="00667600">
              <w:rPr>
                <w:rFonts w:ascii="Times New Roman" w:eastAsia="Times New Roman" w:hAnsi="Times New Roman" w:cs="Times New Roman"/>
                <w:kern w:val="0"/>
                <w:lang w:eastAsia="ro-MD"/>
                <w14:ligatures w14:val="none"/>
              </w:rPr>
              <w:br/>
              <w:t>Băncile includ cuantumul raportat în această celulă, ca şi cum nu s-ar aplica nicio excludere, şi în {0010;0010}, {0020;0010} şi {0030;0010} şi, dacă este un titlu de valoare regajat care, în temeiul cadrului contabil aplicabil, este inclus la valoarea sa totală, în {0190;0010}.</w:t>
            </w:r>
            <w:r w:rsidRPr="00667600">
              <w:rPr>
                <w:rFonts w:ascii="Times New Roman" w:eastAsia="Times New Roman" w:hAnsi="Times New Roman" w:cs="Times New Roman"/>
                <w:kern w:val="0"/>
                <w:lang w:eastAsia="ro-MD"/>
                <w14:ligatures w14:val="none"/>
              </w:rPr>
              <w:br/>
              <w:t>Atunci când pentru un segment exclus al unui SFT a furnizat o marjă iniţială care este raportată în {0190;0010} şi neraportată în {0020;0010} sau {0030;0010}, banca poate raporta marja respectivă în această celulă.</w:t>
            </w:r>
          </w:p>
        </w:tc>
      </w:tr>
      <w:tr w:rsidR="00667600" w:rsidRPr="00667600" w14:paraId="5C8D12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E96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{0061;0010}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889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contribuţia la costul de înlocuire în cadrul SA-CCR [fără efectul garanţiei reale asupra NICA]</w:t>
            </w:r>
            <w:r w:rsidRPr="00667600">
              <w:rPr>
                <w:rFonts w:ascii="Times New Roman" w:eastAsia="Times New Roman" w:hAnsi="Times New Roman" w:cs="Times New Roman"/>
                <w:kern w:val="0"/>
                <w:lang w:eastAsia="ro-MD"/>
                <w14:ligatures w14:val="none"/>
              </w:rPr>
              <w:br/>
              <w:t>Pct.32-34 din Regulamentul nr.176/2025</w:t>
            </w:r>
            <w:r w:rsidRPr="00667600">
              <w:rPr>
                <w:rFonts w:ascii="Times New Roman" w:eastAsia="Times New Roman" w:hAnsi="Times New Roman" w:cs="Times New Roman"/>
                <w:kern w:val="0"/>
                <w:lang w:eastAsia="ro-MD"/>
                <w14:ligatures w14:val="none"/>
              </w:rPr>
              <w:br/>
              <w:t>Costul de înlocuire conform pct.49-51 din Regulamentul nr.220/2025, fără efectul garanţiei reale asupra NICA şi fără efectul niciunei marje de variaţie. În scopul completării prezentei celule, băncile nu aplică derogările prevăzute la pct.36-39 şi 40 şi la subpct.19.4 din Regulamentul nr.176/2025.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Astfel cum este stabilit la pct.19 din Regulamentul nr.176/2025, băncile pot să ia în considerare efectele contractelor de novaţie şi ale altor acorduri de compensare în conformitate cu pct.106-107 din Regulamentul nr.220/2025. Compensarea între produse diferite nu se aplică.</w:t>
            </w:r>
            <w:r w:rsidRPr="00667600">
              <w:rPr>
                <w:rFonts w:ascii="Times New Roman" w:eastAsia="Times New Roman" w:hAnsi="Times New Roman" w:cs="Times New Roman"/>
                <w:kern w:val="0"/>
                <w:lang w:eastAsia="ro-MD"/>
                <w14:ligatures w14:val="none"/>
              </w:rPr>
              <w:br/>
              <w:t>Băncile includ toate instrumentele financiare derivate de credit, nu numai pe cele din portofoliul de tranzacţionare.</w:t>
            </w:r>
            <w:r w:rsidRPr="00667600">
              <w:rPr>
                <w:rFonts w:ascii="Times New Roman" w:eastAsia="Times New Roman" w:hAnsi="Times New Roman" w:cs="Times New Roman"/>
                <w:kern w:val="0"/>
                <w:lang w:eastAsia="ro-MD"/>
                <w14:ligatures w14:val="none"/>
              </w:rPr>
              <w:br/>
              <w:t>Băncile nu includ în această celulă contractele măsurate prin aplicarea abordării standardizate simplificate sau a metodei expunerii iniţiale.</w:t>
            </w:r>
          </w:p>
        </w:tc>
      </w:tr>
      <w:tr w:rsidR="00667600" w:rsidRPr="00667600" w14:paraId="5883AE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ACD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C56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Efectul recunoaşterii garanţiilor reale asupra NICA în cazul tranzacţiilor încheiate cu clienţi care sunt compensate de o CPCC (costul de înlocuire în cadrul SA-CCR)</w:t>
            </w:r>
            <w:r w:rsidRPr="00667600">
              <w:rPr>
                <w:rFonts w:ascii="Times New Roman" w:eastAsia="Times New Roman" w:hAnsi="Times New Roman" w:cs="Times New Roman"/>
                <w:kern w:val="0"/>
                <w:lang w:eastAsia="ro-MD"/>
                <w14:ligatures w14:val="none"/>
              </w:rPr>
              <w:br/>
              <w:t>Pct.40 din Regulamentul nr.176/2025</w:t>
            </w:r>
            <w:r w:rsidRPr="00667600">
              <w:rPr>
                <w:rFonts w:ascii="Times New Roman" w:eastAsia="Times New Roman" w:hAnsi="Times New Roman" w:cs="Times New Roman"/>
                <w:kern w:val="0"/>
                <w:lang w:eastAsia="ro-MD"/>
                <w14:ligatures w14:val="none"/>
              </w:rPr>
              <w:br/>
              <w:t>Aplicarea derogării prevăzute la pct.40 din Regulamentul nr.176/2025 asupra calculării costului de înlocuire în cazul contractelor derivate încheiate cu clienţi care sunt compensate de o CPCC.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Băncile includ cuantumul raportat în această celulă şi în {0061;0010}, ca şi cum nu s-ar aplica nicio derogare.</w:t>
            </w:r>
          </w:p>
        </w:tc>
      </w:tr>
      <w:tr w:rsidR="00667600" w:rsidRPr="00667600" w14:paraId="6D2D49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2EE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3C0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Efectul deducerii marjei de variaţie în numerar eligibile primite din valoarea de piaţă a instrumentelor financiare derivate (costul de înlocuire în cadrul SA-CCR)</w:t>
            </w:r>
            <w:r w:rsidRPr="00667600">
              <w:rPr>
                <w:rFonts w:ascii="Times New Roman" w:eastAsia="Times New Roman" w:hAnsi="Times New Roman" w:cs="Times New Roman"/>
                <w:kern w:val="0"/>
                <w:lang w:eastAsia="ro-MD"/>
                <w14:ligatures w14:val="none"/>
              </w:rPr>
              <w:br/>
              <w:t>Pct.36-39 din Regulamentul nr.176/2025</w:t>
            </w:r>
            <w:r w:rsidRPr="00667600">
              <w:rPr>
                <w:rFonts w:ascii="Times New Roman" w:eastAsia="Times New Roman" w:hAnsi="Times New Roman" w:cs="Times New Roman"/>
                <w:kern w:val="0"/>
                <w:lang w:eastAsia="ro-MD"/>
                <w14:ligatures w14:val="none"/>
              </w:rPr>
              <w:br/>
              <w:t>Marja de variaţie primită în numerar de la contraparte şi eligibilă pentru deducere din partea reprezentată de costul de înlocuire din expunerea instrumentelor financiare derivate, în conformitate cu pct.36-39 din Regulamentul nr.176/2025.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 xml:space="preserve">Nu se raportează eventuala marjă de variaţie în numerar primită pentru un segment CPC exclus, în conformitate cu subpct.19.4 din </w:t>
            </w:r>
            <w:r w:rsidRPr="00667600">
              <w:rPr>
                <w:rFonts w:ascii="Times New Roman" w:eastAsia="Times New Roman" w:hAnsi="Times New Roman" w:cs="Times New Roman"/>
                <w:kern w:val="0"/>
                <w:lang w:eastAsia="ro-MD"/>
                <w14:ligatures w14:val="none"/>
              </w:rPr>
              <w:lastRenderedPageBreak/>
              <w:t>Regulamentul nr.176/2025.</w:t>
            </w:r>
            <w:r w:rsidRPr="00667600">
              <w:rPr>
                <w:rFonts w:ascii="Times New Roman" w:eastAsia="Times New Roman" w:hAnsi="Times New Roman" w:cs="Times New Roman"/>
                <w:kern w:val="0"/>
                <w:lang w:eastAsia="ro-MD"/>
                <w14:ligatures w14:val="none"/>
              </w:rPr>
              <w:br/>
              <w:t>Băncile includ cuantumul raportat în această celulă şi în {0061;0010}, ca şi cum nu s-ar aplica nicio deducere a marjei de variaţie în numerar.</w:t>
            </w:r>
          </w:p>
        </w:tc>
      </w:tr>
      <w:tr w:rsidR="00667600" w:rsidRPr="00667600" w14:paraId="1F422E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EC1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{0081;0010}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D38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Efectul segmentului CPC exclus din expunerile aferente tranzacţiilor compensate pentru clienţi (costul de înlocuire în cadrul SA-CCR)</w:t>
            </w:r>
            <w:r w:rsidRPr="00667600">
              <w:rPr>
                <w:rFonts w:ascii="Times New Roman" w:eastAsia="Times New Roman" w:hAnsi="Times New Roman" w:cs="Times New Roman"/>
                <w:kern w:val="0"/>
                <w:lang w:eastAsia="ro-MD"/>
                <w14:ligatures w14:val="none"/>
              </w:rPr>
              <w:br/>
              <w:t>Subpct.19.4 din Regulamentul nr.176/2025</w:t>
            </w:r>
            <w:r w:rsidRPr="00667600">
              <w:rPr>
                <w:rFonts w:ascii="Times New Roman" w:eastAsia="Times New Roman" w:hAnsi="Times New Roman" w:cs="Times New Roman"/>
                <w:kern w:val="0"/>
                <w:lang w:eastAsia="ro-MD"/>
                <w14:ligatures w14:val="none"/>
              </w:rPr>
              <w:br/>
              <w:t>Partea reprezentată de costul de înlocuire din expunerile faţă de o CPCC excluse din tranzacţiile cu instrumente financiare derivate compensate pentru clienţi, dacă respectivele elemente îndeplinesc condiţiile prevăzute la subpct.145.3 din Regulamentul nr.220/2025. Acest cuantum se raportează la valoarea brută, adică fără deducerea marjei de variaţie în numerar primite în cadrul acestui segment.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Băncile includ valoarea raportată în această celulă şi în {0061;0010}, ca şi cum nu s-ar aplica nicio excludere.</w:t>
            </w:r>
          </w:p>
        </w:tc>
      </w:tr>
      <w:tr w:rsidR="00667600" w:rsidRPr="00667600" w14:paraId="6C2156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EF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E50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contribuţia la expunerea viitoare potenţială în cadrul SA-CCR (multiplicatorul este egal cu 1)</w:t>
            </w:r>
            <w:r w:rsidRPr="00667600">
              <w:rPr>
                <w:rFonts w:ascii="Times New Roman" w:eastAsia="Times New Roman" w:hAnsi="Times New Roman" w:cs="Times New Roman"/>
                <w:kern w:val="0"/>
                <w:lang w:eastAsia="ro-MD"/>
                <w14:ligatures w14:val="none"/>
              </w:rPr>
              <w:br/>
              <w:t>Pct.42 din Regulamentul nr.176/2025</w:t>
            </w:r>
            <w:r w:rsidRPr="00667600">
              <w:rPr>
                <w:rFonts w:ascii="Times New Roman" w:eastAsia="Times New Roman" w:hAnsi="Times New Roman" w:cs="Times New Roman"/>
                <w:kern w:val="0"/>
                <w:lang w:eastAsia="ro-MD"/>
                <w14:ligatures w14:val="none"/>
              </w:rPr>
              <w:br/>
              <w:t>Expunerea viitoare potenţială conform pct.66-68 din Regulamentul nr.220/2025, presupunând că multiplicatorul este egal cu 1, fără aplicarea derogării prevăzute la pct.42 din Regulamentul nr.176/2025 referitoare la contractele încheiate cu clienţi care sunt compensate de o CPCC. Cuantumul se raportează după aplicarea factorului α 1,4, astfel cum se precizează la pct.41 din Regulamentul nr.220/2025.</w:t>
            </w:r>
          </w:p>
        </w:tc>
      </w:tr>
      <w:tr w:rsidR="00667600" w:rsidRPr="00667600" w14:paraId="7742E8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8DD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B75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Efectul unui multiplicator mai scăzut în cazul tranzacţiilor încheiate cu clienţi care sunt compensate de o CPCC asupra contribuţiei la expunerea viitoare potenţială (expunerea viitoare potenţială în cadrul SA-CCR)</w:t>
            </w:r>
            <w:r w:rsidRPr="00667600">
              <w:rPr>
                <w:rFonts w:ascii="Times New Roman" w:eastAsia="Times New Roman" w:hAnsi="Times New Roman" w:cs="Times New Roman"/>
                <w:kern w:val="0"/>
                <w:lang w:eastAsia="ro-MD"/>
                <w14:ligatures w14:val="none"/>
              </w:rPr>
              <w:br/>
              <w:t>Pct.42 din Regulamentul nr.176/2025</w:t>
            </w:r>
            <w:r w:rsidRPr="00667600">
              <w:rPr>
                <w:rFonts w:ascii="Times New Roman" w:eastAsia="Times New Roman" w:hAnsi="Times New Roman" w:cs="Times New Roman"/>
                <w:kern w:val="0"/>
                <w:lang w:eastAsia="ro-MD"/>
                <w14:ligatures w14:val="none"/>
              </w:rPr>
              <w:br/>
              <w:t>Aplicarea derogării prevăzute pct.42 din Regulamentul nr.176/2025 asupra calculării expunerii viitoare potenţiale în cazul contractelor derivate încheiate cu clienţi care sunt compensate de o CPCC.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Băncile includ cuantumul raportat în această celulă şi în {0091;0010}, ca şi cum nu s-ar aplica nicio derogare.</w:t>
            </w:r>
          </w:p>
        </w:tc>
      </w:tr>
      <w:tr w:rsidR="00667600" w:rsidRPr="00667600" w14:paraId="28F1EC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9BC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C73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Efectul segmentului CPC exclus din expunerile aferente tranzacţiilor compensate pentru clienţi (expunerea viitoare potenţială în cadrul SA-CCR)</w:t>
            </w:r>
            <w:r w:rsidRPr="00667600">
              <w:rPr>
                <w:rFonts w:ascii="Times New Roman" w:eastAsia="Times New Roman" w:hAnsi="Times New Roman" w:cs="Times New Roman"/>
                <w:kern w:val="0"/>
                <w:lang w:eastAsia="ro-MD"/>
                <w14:ligatures w14:val="none"/>
              </w:rPr>
              <w:br/>
              <w:t>Subpct.19.4 din Regulamentul nr.176/2025</w:t>
            </w:r>
            <w:r w:rsidRPr="00667600">
              <w:rPr>
                <w:rFonts w:ascii="Times New Roman" w:eastAsia="Times New Roman" w:hAnsi="Times New Roman" w:cs="Times New Roman"/>
                <w:kern w:val="0"/>
                <w:lang w:eastAsia="ro-MD"/>
                <w14:ligatures w14:val="none"/>
              </w:rPr>
              <w:br/>
              <w:t>Expunerea viitoare potenţială a expunerilor faţă de o CPCC excluse din tranzacţiile cu instrumente financiare derivate compensate pentru clienţi, dacă respectivele elemente îndeplinesc condiţiile prevăzute la pct.145.3 din Regulamentul nr.220/2025.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Băncile includ valoarea raportată în această celulă şi în {0091;0010}, ca şi cum nu s-ar aplica nicio excludere.</w:t>
            </w:r>
          </w:p>
        </w:tc>
      </w:tr>
      <w:tr w:rsidR="00667600" w:rsidRPr="00667600" w14:paraId="69CBAF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FF9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692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Derogare pentru instrumente financiare derivate: contribuţia la costurile de înlocuire în cadrul abordării standardizate simplificate</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Pct.43 din Regulamentul nr.176/2025 şi pct.99-100 din Regulamentul nr.220/2025</w:t>
            </w:r>
            <w:r w:rsidRPr="00667600">
              <w:rPr>
                <w:rFonts w:ascii="Times New Roman" w:eastAsia="Times New Roman" w:hAnsi="Times New Roman" w:cs="Times New Roman"/>
                <w:kern w:val="0"/>
                <w:lang w:eastAsia="ro-MD"/>
                <w14:ligatures w14:val="none"/>
              </w:rPr>
              <w:br/>
              <w:t>Această celulă conţine indicatorul de măsurare a expunerii în cazul contractelor enumerate la pct.1 şi 2 din anexa nr.1 la Regulamentul nr.114/2018, calculat în conformitate cu abordarea standardizată simplificată prevăzută la pct.99-100 din Regulamentul nr.220/2025.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Băncile care aplică abordarea standardizată simplificată nu scad din indicatorul de măsurare a expunerii totale cuantumul marjei primite în conformitate cu pct.43 din Regulamentul nr.176/2025. Prin urmare, nu se aplică excepţia prevăzută la pct.40 din Regulamentul nr.176/2025 referitoare la contractele derivate încheiate cu clienţi care sunt compensate de o CPCC.</w:t>
            </w:r>
            <w:r w:rsidRPr="00667600">
              <w:rPr>
                <w:rFonts w:ascii="Times New Roman" w:eastAsia="Times New Roman" w:hAnsi="Times New Roman" w:cs="Times New Roman"/>
                <w:kern w:val="0"/>
                <w:lang w:eastAsia="ro-MD"/>
                <w14:ligatures w14:val="none"/>
              </w:rPr>
              <w:br/>
              <w:t>Băncile nu iau în considerare în această celulă contractele măsurate prin aplicarea SA-CCR sau a metodei expunerii iniţiale.</w:t>
            </w:r>
          </w:p>
        </w:tc>
      </w:tr>
      <w:tr w:rsidR="00667600" w:rsidRPr="00667600" w14:paraId="0F3691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0E0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{0102;0010}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262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Efectul segmentului CPC exclus din expunerile aferente tranzacţiilor compensate pentru clienţi (costurile de înlocuire în cadrul abordării standardizate simplificate)</w:t>
            </w:r>
            <w:r w:rsidRPr="00667600">
              <w:rPr>
                <w:rFonts w:ascii="Times New Roman" w:eastAsia="Times New Roman" w:hAnsi="Times New Roman" w:cs="Times New Roman"/>
                <w:kern w:val="0"/>
                <w:lang w:eastAsia="ro-MD"/>
                <w14:ligatures w14:val="none"/>
              </w:rPr>
              <w:br/>
              <w:t>Subpct.19.4 din Regulamentul nr.176/2025</w:t>
            </w:r>
            <w:r w:rsidRPr="00667600">
              <w:rPr>
                <w:rFonts w:ascii="Times New Roman" w:eastAsia="Times New Roman" w:hAnsi="Times New Roman" w:cs="Times New Roman"/>
                <w:kern w:val="0"/>
                <w:lang w:eastAsia="ro-MD"/>
                <w14:ligatures w14:val="none"/>
              </w:rPr>
              <w:br/>
              <w:t>Partea reprezentată de costul de înlocuire din expunerile faţă de o CPCC excluse din tranzacţiile cu instrumente financiare derivate compensate pentru clienţi, dacă respectivele elemente îndeplinesc condiţiile prevăzute la subpct.145.3 din Regulamentul nr.220/2025. Acest cuantum se raportează la valoarea brută, adică fără deducerea marjei de variaţie în numerar primite în cadrul acestui segment.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Băncile includ valoarea raportată în această celulă şi în {0101;0010}, ca şi cum nu s-ar fi aplicat nicio excludere.</w:t>
            </w:r>
          </w:p>
        </w:tc>
      </w:tr>
      <w:tr w:rsidR="00667600" w:rsidRPr="00667600" w14:paraId="10A802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1A0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C95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Derogare pentru instrumente financiare derivate: contribuţia la expunerea viitoare potenţială în cadrul abordării standardizate simplificate (multiplicatorul este egal cu 1)</w:t>
            </w:r>
            <w:r w:rsidRPr="00667600">
              <w:rPr>
                <w:rFonts w:ascii="Times New Roman" w:eastAsia="Times New Roman" w:hAnsi="Times New Roman" w:cs="Times New Roman"/>
                <w:kern w:val="0"/>
                <w:lang w:eastAsia="ro-MD"/>
                <w14:ligatures w14:val="none"/>
              </w:rPr>
              <w:br/>
              <w:t>Subpct.100.6 din Regulamentul nr.220/2025 şi pct.43 din Regulamentul nr.176/2025</w:t>
            </w:r>
            <w:r w:rsidRPr="00667600">
              <w:rPr>
                <w:rFonts w:ascii="Times New Roman" w:eastAsia="Times New Roman" w:hAnsi="Times New Roman" w:cs="Times New Roman"/>
                <w:kern w:val="0"/>
                <w:lang w:eastAsia="ro-MD"/>
                <w14:ligatures w14:val="none"/>
              </w:rPr>
              <w:br/>
              <w:t>Expunerea viitoare potenţială în conformitate cu abordarea standardizată simplificată prevăzută la pct.99-100 din Regulamentul nr.220/2025, presupunând că multiplicatorul este egal cu 1.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Băncile care aplică abordarea standardizată simplificată nu scad din indicatorul de măsurare a expunerii totale cuantumul marjei primite în conformitate cu pct.44 din Regulamentul nr.176/2025.</w:t>
            </w:r>
          </w:p>
        </w:tc>
      </w:tr>
      <w:tr w:rsidR="00667600" w:rsidRPr="00667600" w14:paraId="775180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4B3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{0104;0010}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0F0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Efectul segmentului CPC exclus din expunerile aferente tranzacţiilor compensate pentru clienţi (expunerea viitoare potenţială în cadrul abordării standardizate simplificate)</w:t>
            </w:r>
            <w:r w:rsidRPr="00667600">
              <w:rPr>
                <w:rFonts w:ascii="Times New Roman" w:eastAsia="Times New Roman" w:hAnsi="Times New Roman" w:cs="Times New Roman"/>
                <w:kern w:val="0"/>
                <w:lang w:eastAsia="ro-MD"/>
                <w14:ligatures w14:val="none"/>
              </w:rPr>
              <w:br/>
              <w:t>Subpct.19.4 din Regulamentul nr.176/2025</w:t>
            </w:r>
            <w:r w:rsidRPr="00667600">
              <w:rPr>
                <w:rFonts w:ascii="Times New Roman" w:eastAsia="Times New Roman" w:hAnsi="Times New Roman" w:cs="Times New Roman"/>
                <w:kern w:val="0"/>
                <w:lang w:eastAsia="ro-MD"/>
                <w14:ligatures w14:val="none"/>
              </w:rPr>
              <w:br/>
              <w:t>Expunerea viitoare potenţială a expunerilor faţă de o CPCC excluse din tranzacţiile cu instrumente financiare derivate compensate pentru clienţi, dacă respectivele elemente îndeplinesc condiţiile prevăzute la subpct.145.3 din Regulamentul nr.220/2025. Cuantumul se raportează după aplicarea factorului α 1,4, astfel cum se precizează la pct.41 din Regulamentul nr.220/2025.</w:t>
            </w:r>
            <w:r w:rsidRPr="00667600">
              <w:rPr>
                <w:rFonts w:ascii="Times New Roman" w:eastAsia="Times New Roman" w:hAnsi="Times New Roman" w:cs="Times New Roman"/>
                <w:kern w:val="0"/>
                <w:lang w:eastAsia="ro-MD"/>
                <w14:ligatures w14:val="none"/>
              </w:rPr>
              <w:br/>
              <w:t>Băncile includ valoarea raportată în această celulă şi în {0103;0010}, ca şi cum nu s-ar fi aplicat nicio excludere.</w:t>
            </w:r>
          </w:p>
        </w:tc>
      </w:tr>
      <w:tr w:rsidR="00667600" w:rsidRPr="00667600" w14:paraId="6536D0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B54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99D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Derogare pentru instrumente financiare derivate: metoda expunerii iniţiale</w:t>
            </w:r>
            <w:r w:rsidRPr="00667600">
              <w:rPr>
                <w:rFonts w:ascii="Times New Roman" w:eastAsia="Times New Roman" w:hAnsi="Times New Roman" w:cs="Times New Roman"/>
                <w:kern w:val="0"/>
                <w:lang w:eastAsia="ro-MD"/>
                <w14:ligatures w14:val="none"/>
              </w:rPr>
              <w:br/>
              <w:t>Pct.43 din Regulamentul nr.176/2025 şi pct.101-105 din Regulamentul nr.220/2025</w:t>
            </w:r>
            <w:r w:rsidRPr="00667600">
              <w:rPr>
                <w:rFonts w:ascii="Times New Roman" w:eastAsia="Times New Roman" w:hAnsi="Times New Roman" w:cs="Times New Roman"/>
                <w:kern w:val="0"/>
                <w:lang w:eastAsia="ro-MD"/>
                <w14:ligatures w14:val="none"/>
              </w:rPr>
              <w:br/>
              <w:t>Această celulă conţine indicatorul de măsurare a expunerii în cazul contractelor enumerate la pct.1 şi 2 din anexa nr.1 la Regulamentul nr.114/2018, calculat în conformitate cu metoda expunerii iniţiale prevăzută la pct.101-105 din Regulamentul nr.220/2025.</w:t>
            </w:r>
            <w:r w:rsidRPr="00667600">
              <w:rPr>
                <w:rFonts w:ascii="Times New Roman" w:eastAsia="Times New Roman" w:hAnsi="Times New Roman" w:cs="Times New Roman"/>
                <w:kern w:val="0"/>
                <w:lang w:eastAsia="ro-MD"/>
                <w14:ligatures w14:val="none"/>
              </w:rPr>
              <w:br/>
              <w:t>Băncile care aplică metoda expunerii iniţiale nu scad din indicatorul de măsurare a expunerii totale cuantumul marjei primite în conformitate cu pct.44 din Regulamentul nr.176/2025.</w:t>
            </w:r>
            <w:r w:rsidRPr="00667600">
              <w:rPr>
                <w:rFonts w:ascii="Times New Roman" w:eastAsia="Times New Roman" w:hAnsi="Times New Roman" w:cs="Times New Roman"/>
                <w:kern w:val="0"/>
                <w:lang w:eastAsia="ro-MD"/>
                <w14:ligatures w14:val="none"/>
              </w:rPr>
              <w:br/>
              <w:t>Băncile care nu utilizează metoda expunerii iniţiale nu raportează nimic în această celulă.</w:t>
            </w:r>
            <w:r w:rsidRPr="00667600">
              <w:rPr>
                <w:rFonts w:ascii="Times New Roman" w:eastAsia="Times New Roman" w:hAnsi="Times New Roman" w:cs="Times New Roman"/>
                <w:kern w:val="0"/>
                <w:lang w:eastAsia="ro-MD"/>
                <w14:ligatures w14:val="none"/>
              </w:rPr>
              <w:br/>
              <w:t>Băncile nu iau în considerare în această celulă contractele măsurate prin aplicarea SA-CCR sau a abordării standardizate simplificate.</w:t>
            </w:r>
          </w:p>
        </w:tc>
      </w:tr>
      <w:tr w:rsidR="00667600" w:rsidRPr="00667600" w14:paraId="51D602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3A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C66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Segmentul CPC exclus din expunerile aferente tranzacţiilor compensate pentru clienţi (metoda expunerii iniţiale)</w:t>
            </w:r>
            <w:r w:rsidRPr="00667600">
              <w:rPr>
                <w:rFonts w:ascii="Times New Roman" w:eastAsia="Times New Roman" w:hAnsi="Times New Roman" w:cs="Times New Roman"/>
                <w:kern w:val="0"/>
                <w:lang w:eastAsia="ro-MD"/>
                <w14:ligatures w14:val="none"/>
              </w:rPr>
              <w:br/>
              <w:t>Subpct.19.4 din Regulamentul nr.176/2025</w:t>
            </w:r>
            <w:r w:rsidRPr="00667600">
              <w:rPr>
                <w:rFonts w:ascii="Times New Roman" w:eastAsia="Times New Roman" w:hAnsi="Times New Roman" w:cs="Times New Roman"/>
                <w:kern w:val="0"/>
                <w:lang w:eastAsia="ro-MD"/>
                <w14:ligatures w14:val="none"/>
              </w:rPr>
              <w:br/>
              <w:t>Segmentul CPC exclus din expunerile aferente tranzacţiilor compensate pentru clienţi, atunci când se aplică metoda expunerii iniţiale prevăzută la pct.101-105 din Regulamentul nr.220/2025, dacă respectivele elemente îndeplinesc condiţiile prevăzute la subpct.145.3 din Regulamentul nr.220/2025.</w:t>
            </w:r>
            <w:r w:rsidRPr="00667600">
              <w:rPr>
                <w:rFonts w:ascii="Times New Roman" w:eastAsia="Times New Roman" w:hAnsi="Times New Roman" w:cs="Times New Roman"/>
                <w:kern w:val="0"/>
                <w:lang w:eastAsia="ro-MD"/>
                <w14:ligatures w14:val="none"/>
              </w:rPr>
              <w:br/>
              <w:t>Băncile includ valoarea raportată în această celulă şi în {0110;0010}, ca şi cum nu s-ar fi aplicat nicio excludere.</w:t>
            </w:r>
          </w:p>
        </w:tc>
      </w:tr>
      <w:tr w:rsidR="00667600" w:rsidRPr="00667600" w14:paraId="6733D1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8F7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E4B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noţional plafonat al instrumentelor financiare derivate de credit vândute</w:t>
            </w:r>
            <w:r w:rsidRPr="00667600">
              <w:rPr>
                <w:rFonts w:ascii="Times New Roman" w:eastAsia="Times New Roman" w:hAnsi="Times New Roman" w:cs="Times New Roman"/>
                <w:kern w:val="0"/>
                <w:lang w:eastAsia="ro-MD"/>
                <w14:ligatures w14:val="none"/>
              </w:rPr>
              <w:br/>
              <w:t>Pct.45-53 din Regulamentul nr.176/2025</w:t>
            </w:r>
            <w:r w:rsidRPr="00667600">
              <w:rPr>
                <w:rFonts w:ascii="Times New Roman" w:eastAsia="Times New Roman" w:hAnsi="Times New Roman" w:cs="Times New Roman"/>
                <w:kern w:val="0"/>
                <w:lang w:eastAsia="ro-MD"/>
                <w14:ligatures w14:val="none"/>
              </w:rPr>
              <w:br/>
              <w:t>Băncile determină cuantumul noţional plafonat al instrumentelor financiare derivate de credit scrise, astfel cum sunt definite la pct.45 din Regulamentul nr.176/2025, în conformitate cu pct.45-53 din Regulamentul nr.176/2025.</w:t>
            </w:r>
          </w:p>
        </w:tc>
      </w:tr>
      <w:tr w:rsidR="00667600" w:rsidRPr="00667600" w14:paraId="7F1F0D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DB8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4E2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Deducerea instrumentelor financiare derivate de credit cumpărate eligibile din instrumentele financiare derivate de credit vândute</w:t>
            </w:r>
            <w:r w:rsidRPr="00667600">
              <w:rPr>
                <w:rFonts w:ascii="Times New Roman" w:eastAsia="Times New Roman" w:hAnsi="Times New Roman" w:cs="Times New Roman"/>
                <w:kern w:val="0"/>
                <w:lang w:eastAsia="ro-MD"/>
                <w14:ligatures w14:val="none"/>
              </w:rPr>
              <w:br/>
              <w:t>Pct. 45-53 din Regulamentul nr.176/2025</w:t>
            </w:r>
            <w:r w:rsidRPr="00667600">
              <w:rPr>
                <w:rFonts w:ascii="Times New Roman" w:eastAsia="Times New Roman" w:hAnsi="Times New Roman" w:cs="Times New Roman"/>
                <w:kern w:val="0"/>
                <w:lang w:eastAsia="ro-MD"/>
                <w14:ligatures w14:val="none"/>
              </w:rPr>
              <w:br/>
              <w:t>Cuantumul noţional plafonat al instrumentelor financiare derivate de credit cumpărate (şi anume, atunci când banca cumpără protecţie de credit de la o contraparte) pentru aceleaşi nume de referinţă ca instrumentele financiare derivate de credit vândute de bancă, în cazul în care scadenţa rămasă a protecţiei cumpărate este mai mare sau egală cu scadenţa rămasă a protecţiei vândute. Prin urmare, valoarea nu poate fi mai mare decât valoarea introdusă în {0130;0010} pentru fiecare nume de referinţă.</w:t>
            </w:r>
          </w:p>
        </w:tc>
      </w:tr>
      <w:tr w:rsidR="00667600" w:rsidRPr="00667600" w14:paraId="7326AB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184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BC8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cu un factor de conversie a creditului de 10 % în conformitate cu pct.61-64 din Regulamentul nr.176/2025</w:t>
            </w:r>
            <w:r w:rsidRPr="00667600">
              <w:rPr>
                <w:rFonts w:ascii="Times New Roman" w:eastAsia="Times New Roman" w:hAnsi="Times New Roman" w:cs="Times New Roman"/>
                <w:kern w:val="0"/>
                <w:lang w:eastAsia="ro-MD"/>
                <w14:ligatures w14:val="none"/>
              </w:rPr>
              <w:br/>
              <w:t>Pct. 61-64 din Regulamentul nr.176/2025, pct.6 subpct.4) din Regulamentul nr.111/2018</w:t>
            </w:r>
            <w:r w:rsidRPr="00667600">
              <w:rPr>
                <w:rFonts w:ascii="Times New Roman" w:eastAsia="Times New Roman" w:hAnsi="Times New Roman" w:cs="Times New Roman"/>
                <w:kern w:val="0"/>
                <w:lang w:eastAsia="ro-MD"/>
                <w14:ligatures w14:val="none"/>
              </w:rPr>
              <w:br/>
              <w:t xml:space="preserve">Valoarea expunerii, determinată în conformitate cu pct.61-64 din Regulamentul nr.176/2025 şi cu pct.6 subpct.4) din Regulamentul nr.111/2018, în cazul elementelor extrabilanţiere cu risc scăzut cărora li s-ar aplica un factor de conversie a creditului de 0 % şi care sunt menţionate la pct.4 subpct.1)-3) din anexa nr.1 la Regulamentul nr.111/2018 (valoarea expunerii în acest caz este de 10 % din valoarea nominală). Şi anume angajamentele care pot fi revocate </w:t>
            </w:r>
            <w:r w:rsidRPr="00667600">
              <w:rPr>
                <w:rFonts w:ascii="Times New Roman" w:eastAsia="Times New Roman" w:hAnsi="Times New Roman" w:cs="Times New Roman"/>
                <w:kern w:val="0"/>
                <w:lang w:eastAsia="ro-MD"/>
                <w14:ligatures w14:val="none"/>
              </w:rPr>
              <w:lastRenderedPageBreak/>
              <w:t>necondiţionat, în orice moment şi fără notificare prealabilă de către bancă sau care prevăd efectiv revocarea automată ca urmare a deteriorării bonităţii debitorului.</w:t>
            </w:r>
            <w:r w:rsidRPr="00667600">
              <w:rPr>
                <w:rFonts w:ascii="Times New Roman" w:eastAsia="Times New Roman" w:hAnsi="Times New Roman" w:cs="Times New Roman"/>
                <w:kern w:val="0"/>
                <w:lang w:eastAsia="ro-MD"/>
                <w14:ligatures w14:val="none"/>
              </w:rPr>
              <w:br/>
              <w:t>Din valoarea nominală nu se scad ajustările specifice pentru riscul de credit. În schimb, astfel cum se indică la pct.63 din Regulamentul nr.176/2025, băncile pot reduce cuantumul echivalent expunerii din credite al unui element extrabilanţier cu suma corespunzătoare a ajustărilor specifice pentru riscul de credit. Calculul este supus unui prag egal cu zero.</w:t>
            </w:r>
            <w:r w:rsidRPr="00667600">
              <w:rPr>
                <w:rFonts w:ascii="Times New Roman" w:eastAsia="Times New Roman" w:hAnsi="Times New Roman" w:cs="Times New Roman"/>
                <w:kern w:val="0"/>
                <w:lang w:eastAsia="ro-MD"/>
                <w14:ligatures w14:val="none"/>
              </w:rPr>
              <w:br/>
              <w:t>Băncile nu iau în considerare în această celulă contractele enumerate în anexa nr.1 la Regulamentul nr.114/2018, instrumentele financiare derivate de credit, SFT-urile şi poziţiile menţionate la pct.45-53 din Regulamentul nr.176/2025 în conformitate cu pct.61-64 din Regulamentul nr.176/2025.</w:t>
            </w:r>
          </w:p>
        </w:tc>
      </w:tr>
      <w:tr w:rsidR="00667600" w:rsidRPr="00667600" w14:paraId="37F234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A2C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B06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cu un factor de conversie a creditului de 20 % în conformitate cu pct.61-64 din Regulamentul nr.176/2025</w:t>
            </w:r>
            <w:r w:rsidRPr="00667600">
              <w:rPr>
                <w:rFonts w:ascii="Times New Roman" w:eastAsia="Times New Roman" w:hAnsi="Times New Roman" w:cs="Times New Roman"/>
                <w:kern w:val="0"/>
                <w:lang w:eastAsia="ro-MD"/>
                <w14:ligatures w14:val="none"/>
              </w:rPr>
              <w:br/>
              <w:t>Pct. 61-64 din Regulamentul nr.176/2025, pct.6 subpct.3) din Regulamentul nr.111/2018</w:t>
            </w:r>
            <w:r w:rsidRPr="00667600">
              <w:rPr>
                <w:rFonts w:ascii="Times New Roman" w:eastAsia="Times New Roman" w:hAnsi="Times New Roman" w:cs="Times New Roman"/>
                <w:kern w:val="0"/>
                <w:lang w:eastAsia="ro-MD"/>
                <w14:ligatures w14:val="none"/>
              </w:rPr>
              <w:br/>
              <w:t>Valoarea expunerii, determinată în conformitate cu pct.61-64 din Regulamentul nr.176/2025 şi cu pct.6 subpct.3) din Regulamentul nr.111/2018, în cazul elementelor extrabilanţiere cu risc mediu/scăzut cărora li s-ar aplica un factor de conversie a creditului de 20 % şi care sunt menţionate la pct.3 subpct.1) şi 2) din anexa nr.1 la Regulamentul nr.111/2018 (valoarea expunerii în acest caz este de 20 % din valoarea nominală).</w:t>
            </w:r>
            <w:r w:rsidRPr="00667600">
              <w:rPr>
                <w:rFonts w:ascii="Times New Roman" w:eastAsia="Times New Roman" w:hAnsi="Times New Roman" w:cs="Times New Roman"/>
                <w:kern w:val="0"/>
                <w:lang w:eastAsia="ro-MD"/>
                <w14:ligatures w14:val="none"/>
              </w:rPr>
              <w:br/>
              <w:t>Din valoarea nominală nu se scad ajustările specifice pentru riscul de credit. În schimb, astfel cum se indică la pct.63 din Regulamentul nr.176/2025, băncile pot reduce cuantumul echivalent expunerii din credite al unui element extrabilanţier cu suma corespunzătoare a ajustărilor specifice pentru riscul de credit. Calculul este supus unui prag egal cu zero.</w:t>
            </w:r>
            <w:r w:rsidRPr="00667600">
              <w:rPr>
                <w:rFonts w:ascii="Times New Roman" w:eastAsia="Times New Roman" w:hAnsi="Times New Roman" w:cs="Times New Roman"/>
                <w:kern w:val="0"/>
                <w:lang w:eastAsia="ro-MD"/>
                <w14:ligatures w14:val="none"/>
              </w:rPr>
              <w:br/>
              <w:t>Băncile nu iau în considerare în această celulă contractele enumerate în anexa nr.1 la Regulamentul nr.114/2018, instrumentele financiare derivate de credit, SFT-urile şi poziţiile menţionate la pct.45-53 din Regulamentul nr.176/2025 în conformitate cu pct.61-64 din Regulamentul nr.176/2025.</w:t>
            </w:r>
          </w:p>
        </w:tc>
      </w:tr>
      <w:tr w:rsidR="00667600" w:rsidRPr="00667600" w14:paraId="70F7EF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78A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DB0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cu un factor de conversie a creditului de 50 % în conformitate cu pct.61-64 din Regulamentul nr.176/2025</w:t>
            </w:r>
            <w:r w:rsidRPr="00667600">
              <w:rPr>
                <w:rFonts w:ascii="Times New Roman" w:eastAsia="Times New Roman" w:hAnsi="Times New Roman" w:cs="Times New Roman"/>
                <w:kern w:val="0"/>
                <w:lang w:eastAsia="ro-MD"/>
                <w14:ligatures w14:val="none"/>
              </w:rPr>
              <w:br/>
              <w:t>Pct.61-64 din Regulamentul nr.176/2025, pct.6 subpct.2) din Regulamentul nr.111/2018</w:t>
            </w:r>
            <w:r w:rsidRPr="00667600">
              <w:rPr>
                <w:rFonts w:ascii="Times New Roman" w:eastAsia="Times New Roman" w:hAnsi="Times New Roman" w:cs="Times New Roman"/>
                <w:kern w:val="0"/>
                <w:lang w:eastAsia="ro-MD"/>
                <w14:ligatures w14:val="none"/>
              </w:rPr>
              <w:br/>
              <w:t>Valoarea expunerii, determinată în conformitate cu pct.61-64 din Regulamentul nr.176/2025 şi cu pct.6 subpct.2) din Regulamentul nr.111/2018, în cazul elementelor extrabilanţiere cu risc mediu cărora li s-ar aplica un factor de conversie a creditului de 50 %, astfel cum este definit în abordarea standardizată a riscului de credit, şi care sunt menţionate la pct.2 subpct.1) şi 2) din anexa nr.1 la Regulamentul nr.111/2018 (valoarea expunerii în acest caz este de 50 % din valoarea nominală).</w:t>
            </w:r>
            <w:r w:rsidRPr="00667600">
              <w:rPr>
                <w:rFonts w:ascii="Times New Roman" w:eastAsia="Times New Roman" w:hAnsi="Times New Roman" w:cs="Times New Roman"/>
                <w:kern w:val="0"/>
                <w:lang w:eastAsia="ro-MD"/>
                <w14:ligatures w14:val="none"/>
              </w:rPr>
              <w:br/>
              <w:t>Din valoarea nominală nu se scad ajustările specifice pentru riscul de credit. În schimb, astfel cum se indică la pct.63 din Regulamentul nr.176/2025, băncile pot reduce cuantumul echivalent expunerii din credite al unui element extrabilanţier cu suma corespunzătoare a ajustărilor specifice pentru riscul de credit. Calculul este supus unui prag egal cu zero.</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Băncile nu iau în considerare în această celulă contractele enumerate în anexa nr.1 la Regulamentul nr.114/2018, instrumentele financiare derivate de credit, SFT-urile şi poziţiile menţionate la pct.45-53 din Regulamentul nr.176/2025 în conformitate cu pct.61-64 din Regulamentul nr.176/2025.</w:t>
            </w:r>
          </w:p>
        </w:tc>
      </w:tr>
      <w:tr w:rsidR="00667600" w:rsidRPr="00667600" w14:paraId="6FEF93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B1A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0B4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cu un factor de conversie a creditului de 100 % în conformitate cu pct.61-64 din Regulamentul nr.176/2025</w:t>
            </w:r>
            <w:r w:rsidRPr="00667600">
              <w:rPr>
                <w:rFonts w:ascii="Times New Roman" w:eastAsia="Times New Roman" w:hAnsi="Times New Roman" w:cs="Times New Roman"/>
                <w:kern w:val="0"/>
                <w:lang w:eastAsia="ro-MD"/>
                <w14:ligatures w14:val="none"/>
              </w:rPr>
              <w:br/>
              <w:t>Pct.61-64 din Regulamentul nr.176/2025, pct.6 subpct.1) din Regulamentul nr.111/2018</w:t>
            </w:r>
            <w:r w:rsidRPr="00667600">
              <w:rPr>
                <w:rFonts w:ascii="Times New Roman" w:eastAsia="Times New Roman" w:hAnsi="Times New Roman" w:cs="Times New Roman"/>
                <w:kern w:val="0"/>
                <w:lang w:eastAsia="ro-MD"/>
                <w14:ligatures w14:val="none"/>
              </w:rPr>
              <w:br/>
              <w:t>Valoarea expunerii, determinată în conformitate cu pct.61-64 din Regulamentul nr.176/2025 şi cu pct.6 subpct.1) din Regulamentul nr.111/2018, în cazul elementelor extrabilanţiere cu risc ridicat cărora li s-ar aplica un factor de conversie a creditului de 100 % şi care sunt menţionate la pct.1 subpct.1)-11) din anexa nr.1 la Regulamentul nr.111/2018 (valoarea expunerii în acest caz este de 100 % din valoarea nominală).</w:t>
            </w:r>
            <w:r w:rsidRPr="00667600">
              <w:rPr>
                <w:rFonts w:ascii="Times New Roman" w:eastAsia="Times New Roman" w:hAnsi="Times New Roman" w:cs="Times New Roman"/>
                <w:kern w:val="0"/>
                <w:lang w:eastAsia="ro-MD"/>
                <w14:ligatures w14:val="none"/>
              </w:rPr>
              <w:br/>
              <w:t>Din valoarea nominală nu se scad ajustările specifice pentru riscul de credit. În schimb, astfel cum se indică la pct.63 din Regulamentul nr.176/2025, băncile pot reduce cuantumul echivalent expunerii din credite al unui element extrabilanţier cu suma corespunzătoare a ajustărilor specifice pentru riscul de credit. Calculul este supus unui prag egal cu zero.</w:t>
            </w:r>
            <w:r w:rsidRPr="00667600">
              <w:rPr>
                <w:rFonts w:ascii="Times New Roman" w:eastAsia="Times New Roman" w:hAnsi="Times New Roman" w:cs="Times New Roman"/>
                <w:kern w:val="0"/>
                <w:lang w:eastAsia="ro-MD"/>
                <w14:ligatures w14:val="none"/>
              </w:rPr>
              <w:br/>
              <w:t>Băncile nu iau în considerare în această celulă contractele enumerate în anexa nr.1 la Regulamentul nr.114/2018, instrumentele financiare derivate de credit, SFT-urile şi poziţiile menţionate la pct.45-53 din Regulamentul nr.176/2025 în conformitate cu pct.61-64 din Regulamentul nr.176/2025.</w:t>
            </w:r>
          </w:p>
        </w:tc>
      </w:tr>
      <w:tr w:rsidR="00667600" w:rsidRPr="00667600" w14:paraId="43FD6A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D16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1D7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Ajustări generale pentru riscul de credit aferente elementelor extrabilanţiere</w:t>
            </w:r>
            <w:r w:rsidRPr="00667600">
              <w:rPr>
                <w:rFonts w:ascii="Times New Roman" w:eastAsia="Times New Roman" w:hAnsi="Times New Roman" w:cs="Times New Roman"/>
                <w:kern w:val="0"/>
                <w:lang w:eastAsia="ro-MD"/>
                <w14:ligatures w14:val="none"/>
              </w:rPr>
              <w:br/>
              <w:t>Pct.9-11 din Regulamentul nr.176/2025</w:t>
            </w:r>
            <w:r w:rsidRPr="00667600">
              <w:rPr>
                <w:rFonts w:ascii="Times New Roman" w:eastAsia="Times New Roman" w:hAnsi="Times New Roman" w:cs="Times New Roman"/>
                <w:kern w:val="0"/>
                <w:lang w:eastAsia="ro-MD"/>
                <w14:ligatures w14:val="none"/>
              </w:rPr>
              <w:br/>
              <w:t>Cuantumul ajustărilor generale pentru riscul de credit corespunzătoare elementelor extrabilanţiere menţionate la subpct.9.4 din Regulamentul nr.176/2025, pe care băncile îl deduc în conformitate cu pct.11 din Regulamentul nr.176/2025. Cuantumul raportat nu se ia în considerare ca reducere la calcularea elementelor extrabilanţiere raportate pe rândurile {0150;0010}-{0180;0010}.</w:t>
            </w:r>
          </w:p>
        </w:tc>
      </w:tr>
      <w:tr w:rsidR="00667600" w:rsidRPr="00667600" w14:paraId="7641AE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606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5C2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Achiziţiile şi vânzările standard care urmează a fi decontate: valoarea contabilă conform principiului contabilizării la data tranzacţionării</w:t>
            </w:r>
            <w:r w:rsidRPr="00667600">
              <w:rPr>
                <w:rFonts w:ascii="Times New Roman" w:eastAsia="Times New Roman" w:hAnsi="Times New Roman" w:cs="Times New Roman"/>
                <w:kern w:val="0"/>
                <w:lang w:eastAsia="ro-MD"/>
                <w14:ligatures w14:val="none"/>
              </w:rPr>
              <w:br/>
              <w:t>Pct.65 din Regulamentul nr.176/2025</w:t>
            </w:r>
            <w:r w:rsidRPr="00667600">
              <w:rPr>
                <w:rFonts w:ascii="Times New Roman" w:eastAsia="Times New Roman" w:hAnsi="Times New Roman" w:cs="Times New Roman"/>
                <w:kern w:val="0"/>
                <w:lang w:eastAsia="ro-MD"/>
                <w14:ligatures w14:val="none"/>
              </w:rPr>
              <w:br/>
              <w:t>Suma dintre:</w:t>
            </w:r>
            <w:r w:rsidRPr="00667600">
              <w:rPr>
                <w:rFonts w:ascii="Times New Roman" w:eastAsia="Times New Roman" w:hAnsi="Times New Roman" w:cs="Times New Roman"/>
                <w:kern w:val="0"/>
                <w:lang w:eastAsia="ro-MD"/>
                <w14:ligatures w14:val="none"/>
              </w:rPr>
              <w:br/>
              <w:t>– sumele în numerar aferente achiziţiilor standard care rămân ca active în bilanţul contabil până la data decontării, în conformitate cu subpct.9.1 din Regulamentul nr.176/2025;</w:t>
            </w:r>
            <w:r w:rsidRPr="00667600">
              <w:rPr>
                <w:rFonts w:ascii="Times New Roman" w:eastAsia="Times New Roman" w:hAnsi="Times New Roman" w:cs="Times New Roman"/>
                <w:kern w:val="0"/>
                <w:lang w:eastAsia="ro-MD"/>
                <w14:ligatures w14:val="none"/>
              </w:rPr>
              <w:br/>
              <w:t>– sumele de încasat aferente vânzărilor standard care rămân ca active în bilanţul contabil până la data decontării, în conformitate cu subpct.9.1 din Regulamentul nr.176/2025. Acest cuantum este cel rezultat după compensarea, în măsura în care este permisă de cadrul contabil aplicabil, între sumele de încasat în numerar pentru vânzările standard care urmează a fi decontate şi sumele de plătit în numerar pentru achiziţiile standard care urmează a fi decontate.</w:t>
            </w:r>
            <w:r w:rsidRPr="00667600">
              <w:rPr>
                <w:rFonts w:ascii="Times New Roman" w:eastAsia="Times New Roman" w:hAnsi="Times New Roman" w:cs="Times New Roman"/>
                <w:kern w:val="0"/>
                <w:lang w:eastAsia="ro-MD"/>
                <w14:ligatures w14:val="none"/>
              </w:rPr>
              <w:br/>
              <w:t>Băncile care aplică principiul contabilizării la data tranzacţionării raportează suma menţionată mai sus în această celulă, şi nu pe rândul 0190 – “Alte active” – dar raportează titlurile de valoare aferente achiziţiilor standard pe rândul 0190.</w:t>
            </w:r>
          </w:p>
        </w:tc>
      </w:tr>
      <w:tr w:rsidR="00667600" w:rsidRPr="00667600" w14:paraId="15D5CA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8DA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{0186;0010}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0A2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Vânzările standard care urmează a fi decontate: reluarea compensării contabile conform principiului contabilizării la data tranzacţionării</w:t>
            </w:r>
            <w:r w:rsidRPr="00667600">
              <w:rPr>
                <w:rFonts w:ascii="Times New Roman" w:eastAsia="Times New Roman" w:hAnsi="Times New Roman" w:cs="Times New Roman"/>
                <w:kern w:val="0"/>
                <w:lang w:eastAsia="ro-MD"/>
                <w14:ligatures w14:val="none"/>
              </w:rPr>
              <w:br/>
              <w:t>Pct.66 din Regulamentul nr.176/2025</w:t>
            </w:r>
            <w:r w:rsidRPr="00667600">
              <w:rPr>
                <w:rFonts w:ascii="Times New Roman" w:eastAsia="Times New Roman" w:hAnsi="Times New Roman" w:cs="Times New Roman"/>
                <w:kern w:val="0"/>
                <w:lang w:eastAsia="ro-MD"/>
                <w14:ligatures w14:val="none"/>
              </w:rPr>
              <w:br/>
              <w:t>Cuantumul compensat între sumele de încasat în numerar pentru vânzările standard care urmează a fi decontate şi sumele de plătit în numerar pentru achiziţiile standard care urmează a fi decontate, permis de cadrul contabil.</w:t>
            </w:r>
          </w:p>
        </w:tc>
      </w:tr>
      <w:tr w:rsidR="00667600" w:rsidRPr="00667600" w14:paraId="54C2CC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916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{0187;0010}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31E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Vânzările standard care urmează a fi decontate: compensarea în conformitate cu pct.66 din Regulamentul nr.176/2025</w:t>
            </w:r>
            <w:r w:rsidRPr="00667600">
              <w:rPr>
                <w:rFonts w:ascii="Times New Roman" w:eastAsia="Times New Roman" w:hAnsi="Times New Roman" w:cs="Times New Roman"/>
                <w:kern w:val="0"/>
                <w:lang w:eastAsia="ro-MD"/>
                <w14:ligatures w14:val="none"/>
              </w:rPr>
              <w:br/>
              <w:t>Pct.66 din Regulamentul nr.176/2025</w:t>
            </w:r>
            <w:r w:rsidRPr="00667600">
              <w:rPr>
                <w:rFonts w:ascii="Times New Roman" w:eastAsia="Times New Roman" w:hAnsi="Times New Roman" w:cs="Times New Roman"/>
                <w:kern w:val="0"/>
                <w:lang w:eastAsia="ro-MD"/>
                <w14:ligatures w14:val="none"/>
              </w:rPr>
              <w:br/>
              <w:t>Cuantumul compensat între sumele de încasat în numerar şi sumele de plătit în numerar în cazul cărora atât vânzările standard, cât şi achiziţiile standard aferente sunt decontate pe baza principiului “livrare contra plată”, în conformitate cu pct.66 din Regulamentul nr.176/2025.</w:t>
            </w:r>
          </w:p>
        </w:tc>
      </w:tr>
      <w:tr w:rsidR="00667600" w:rsidRPr="00667600" w14:paraId="0D55D5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D6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{0188;0010}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70C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Achiziţiile standard care urmează a fi decontate: recunoaşterea totală a angajamentelor de plată conform principiului contabilizării la data decontării</w:t>
            </w:r>
            <w:r w:rsidRPr="00667600">
              <w:rPr>
                <w:rFonts w:ascii="Times New Roman" w:eastAsia="Times New Roman" w:hAnsi="Times New Roman" w:cs="Times New Roman"/>
                <w:kern w:val="0"/>
                <w:lang w:eastAsia="ro-MD"/>
                <w14:ligatures w14:val="none"/>
              </w:rPr>
              <w:br/>
              <w:t>Pct.67-68 din Regulamentul nr.176/2025</w:t>
            </w:r>
            <w:r w:rsidRPr="00667600">
              <w:rPr>
                <w:rFonts w:ascii="Times New Roman" w:eastAsia="Times New Roman" w:hAnsi="Times New Roman" w:cs="Times New Roman"/>
                <w:kern w:val="0"/>
                <w:lang w:eastAsia="ro-MD"/>
                <w14:ligatures w14:val="none"/>
              </w:rPr>
              <w:br/>
              <w:t>Partea din cuantumul raportat pe rândul 0188 compensată cu valoarea nominală totală a sumelor de încasat în numerar aferente vânzărilor standard care urmează a fi decontate, în conformitate cu pct.67-68 din Regulamentul nr.176/2025.</w:t>
            </w:r>
          </w:p>
        </w:tc>
      </w:tr>
      <w:tr w:rsidR="00667600" w:rsidRPr="00667600" w14:paraId="5F5A8E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321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{0189;0010}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066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Achiziţiile standard care urmează a fi decontate: compensarea cu angajamentele de plată conform principiului contabilizării la data decontării în conformitate cu pct.67-68 din Regulamentul nr.176/2025</w:t>
            </w:r>
            <w:r w:rsidRPr="00667600">
              <w:rPr>
                <w:rFonts w:ascii="Times New Roman" w:eastAsia="Times New Roman" w:hAnsi="Times New Roman" w:cs="Times New Roman"/>
                <w:kern w:val="0"/>
                <w:lang w:eastAsia="ro-MD"/>
                <w14:ligatures w14:val="none"/>
              </w:rPr>
              <w:br/>
              <w:t>Pct.67-68 din Regulamentul nr.176/2025</w:t>
            </w:r>
            <w:r w:rsidRPr="00667600">
              <w:rPr>
                <w:rFonts w:ascii="Times New Roman" w:eastAsia="Times New Roman" w:hAnsi="Times New Roman" w:cs="Times New Roman"/>
                <w:kern w:val="0"/>
                <w:lang w:eastAsia="ro-MD"/>
                <w14:ligatures w14:val="none"/>
              </w:rPr>
              <w:br/>
              <w:t>Partea din cuantumul raportat pe rândul 0188 compensată cu valoarea nominală totală a sumelor de încasat în numerar aferente vânzărilor standard care urmează a fi decontate, în conformitate cu pct.67-68 din Regulamentul nr.176/2025.</w:t>
            </w:r>
          </w:p>
        </w:tc>
      </w:tr>
      <w:tr w:rsidR="00667600" w:rsidRPr="00667600" w14:paraId="378E74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571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17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active</w:t>
            </w:r>
            <w:r w:rsidRPr="00667600">
              <w:rPr>
                <w:rFonts w:ascii="Times New Roman" w:eastAsia="Times New Roman" w:hAnsi="Times New Roman" w:cs="Times New Roman"/>
                <w:kern w:val="0"/>
                <w:lang w:eastAsia="ro-MD"/>
                <w14:ligatures w14:val="none"/>
              </w:rPr>
              <w:br/>
              <w:t>Subpct.9.1 din Regulamentul nr.176/2025</w:t>
            </w:r>
            <w:r w:rsidRPr="00667600">
              <w:rPr>
                <w:rFonts w:ascii="Times New Roman" w:eastAsia="Times New Roman" w:hAnsi="Times New Roman" w:cs="Times New Roman"/>
                <w:kern w:val="0"/>
                <w:lang w:eastAsia="ro-MD"/>
                <w14:ligatures w14:val="none"/>
              </w:rPr>
              <w:br/>
              <w:t>Toate activele, cu excepţia contractelor derivate enumerate în anexa nr.1 la Regulamentul nr.114/2018, a instrumentelor financiare derivate de credit şi a SFT-urilor (de exemplu, printre activele care se raportează în această celulă se numără creanţele furnizate pentru marja de variaţie în numerar atunci când sunt recunoscute în temeiul cadrului contabil curent, activele lichide, astfel cum sunt definite în temeiul indicatorului de acoperire a necesarului de lichiditate, tranzacţiile nereuşite şi nedecontate). Evaluarea efectuată de bănci se bazează pe principiile stabilite la pct.24 şi la pct.16 din Regulamentul nr.176/2025.</w:t>
            </w:r>
            <w:r w:rsidRPr="00667600">
              <w:rPr>
                <w:rFonts w:ascii="Times New Roman" w:eastAsia="Times New Roman" w:hAnsi="Times New Roman" w:cs="Times New Roman"/>
                <w:kern w:val="0"/>
                <w:lang w:eastAsia="ro-MD"/>
                <w14:ligatures w14:val="none"/>
              </w:rPr>
              <w:br/>
              <w:t>Băncile includ în această celulă numerarul primit sau titlurile care sunt furnizate unei contrapărţi prin intermediul SFT-urilor şi care sunt reţinute în bilanţ (şi anume, pentru care criteriile contabile de scoatere din bilanţ nu sunt îndeplinite). În plus, băncile recunosc în această celulă elementele deduse din fondurile proprii de nivel 1 şi elementele de fonduri proprii de nivel 1 suplimentar (de exemplu, imobilizările necorporale, creanţele privind impozitul amânat etc.).</w:t>
            </w:r>
            <w:r w:rsidRPr="00667600">
              <w:rPr>
                <w:rFonts w:ascii="Times New Roman" w:eastAsia="Times New Roman" w:hAnsi="Times New Roman" w:cs="Times New Roman"/>
                <w:kern w:val="0"/>
                <w:lang w:eastAsia="ro-MD"/>
                <w14:ligatures w14:val="none"/>
              </w:rPr>
              <w:br/>
              <w:t>Cuantumul raportat pe rândul {0191;0010} nu se ia în considerare ca reducere la calcularea acestui rând.</w:t>
            </w:r>
            <w:r w:rsidRPr="00667600">
              <w:rPr>
                <w:rFonts w:ascii="Times New Roman" w:eastAsia="Times New Roman" w:hAnsi="Times New Roman" w:cs="Times New Roman"/>
                <w:kern w:val="0"/>
                <w:lang w:eastAsia="ro-MD"/>
                <w14:ligatures w14:val="none"/>
              </w:rPr>
              <w:br/>
              <w:t xml:space="preserve">Acordurile de tipul “cash pooling” nu se raportează aici, ci pe </w:t>
            </w:r>
            <w:r w:rsidRPr="00667600">
              <w:rPr>
                <w:rFonts w:ascii="Times New Roman" w:eastAsia="Times New Roman" w:hAnsi="Times New Roman" w:cs="Times New Roman"/>
                <w:kern w:val="0"/>
                <w:lang w:eastAsia="ro-MD"/>
                <w14:ligatures w14:val="none"/>
              </w:rPr>
              <w:lastRenderedPageBreak/>
              <w:t>rândurile {0193;0010}, {0194;0010}, {0195;0010}, {0196;0010}, {0197;0010} şi {0198;0010}.</w:t>
            </w:r>
          </w:p>
        </w:tc>
      </w:tr>
      <w:tr w:rsidR="00667600" w:rsidRPr="00667600" w14:paraId="2801AD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12C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{0191;0010}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C8C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Ajustări generale pentru riscul de credit aferente elementelor bilanţiere</w:t>
            </w:r>
            <w:r w:rsidRPr="00667600">
              <w:rPr>
                <w:rFonts w:ascii="Times New Roman" w:eastAsia="Times New Roman" w:hAnsi="Times New Roman" w:cs="Times New Roman"/>
                <w:kern w:val="0"/>
                <w:lang w:eastAsia="ro-MD"/>
                <w14:ligatures w14:val="none"/>
              </w:rPr>
              <w:br/>
              <w:t>Pct.9-11 din Regulamentul nr.176/2025</w:t>
            </w:r>
            <w:r w:rsidRPr="00667600">
              <w:rPr>
                <w:rFonts w:ascii="Times New Roman" w:eastAsia="Times New Roman" w:hAnsi="Times New Roman" w:cs="Times New Roman"/>
                <w:kern w:val="0"/>
                <w:lang w:eastAsia="ro-MD"/>
                <w14:ligatures w14:val="none"/>
              </w:rPr>
              <w:br/>
              <w:t>Cuantumul ajustărilor generale pentru riscul de credit corespunzătoare elementelor bilanţiere menţionate la subpct.9.1 din Regulamentul nr.176/2025, pe care băncile îl deduc în conformitate cu pct.11 din Regulamentul nr.176/2025.</w:t>
            </w:r>
            <w:r w:rsidRPr="00667600">
              <w:rPr>
                <w:rFonts w:ascii="Times New Roman" w:eastAsia="Times New Roman" w:hAnsi="Times New Roman" w:cs="Times New Roman"/>
                <w:kern w:val="0"/>
                <w:lang w:eastAsia="ro-MD"/>
                <w14:ligatures w14:val="none"/>
              </w:rPr>
              <w:br/>
              <w:t>Cuantumul raportat nu se ia în considerare ca reducere la calcularea altor active raportate pe rândul {0190;0010}.</w:t>
            </w:r>
          </w:p>
        </w:tc>
      </w:tr>
      <w:tr w:rsidR="00667600" w:rsidRPr="00667600" w14:paraId="3C9BA8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EF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4F3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Acordurile de tipul “cash pooling” care nu pot fi compensate prudenţial: valoarea conform cadrului contabil</w:t>
            </w:r>
            <w:r w:rsidRPr="00667600">
              <w:rPr>
                <w:rFonts w:ascii="Times New Roman" w:eastAsia="Times New Roman" w:hAnsi="Times New Roman" w:cs="Times New Roman"/>
                <w:kern w:val="0"/>
                <w:lang w:eastAsia="ro-MD"/>
                <w14:ligatures w14:val="none"/>
              </w:rPr>
              <w:br/>
              <w:t>Pct.25-27 din Regulamentul nr.176/2025</w:t>
            </w:r>
            <w:r w:rsidRPr="00667600">
              <w:rPr>
                <w:rFonts w:ascii="Times New Roman" w:eastAsia="Times New Roman" w:hAnsi="Times New Roman" w:cs="Times New Roman"/>
                <w:kern w:val="0"/>
                <w:lang w:eastAsia="ro-MD"/>
                <w14:ligatures w14:val="none"/>
              </w:rPr>
              <w:br/>
              <w:t>Valoarea contabilă a acordurilor de tipul “cash pooling”, adică a acordurilor prin care soldurile creditoare şi soldurile debitoare ale mai multor conturi individuale sunt combinate în scopul gestionării numerarului sau a lichidităţilor, care nu pot fi compensate în conformitate cu pct.25-27 din Regulamentul nr.176/2025.</w:t>
            </w:r>
          </w:p>
        </w:tc>
      </w:tr>
      <w:tr w:rsidR="00667600" w:rsidRPr="00667600" w14:paraId="3C0A0F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FA4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{0194;0010}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7BE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Acordurile de tipul “cash pooling” care nu pot fi compensate prudenţial: efectul transformării în valoare brută a compensării aplicate în cadrul contabil</w:t>
            </w:r>
            <w:r w:rsidRPr="00667600">
              <w:rPr>
                <w:rFonts w:ascii="Times New Roman" w:eastAsia="Times New Roman" w:hAnsi="Times New Roman" w:cs="Times New Roman"/>
                <w:kern w:val="0"/>
                <w:lang w:eastAsia="ro-MD"/>
                <w14:ligatures w14:val="none"/>
              </w:rPr>
              <w:br/>
              <w:t>Subpct.16.2 şi pct.25-27 din Regulamentul nr.176/2025.</w:t>
            </w:r>
            <w:r w:rsidRPr="00667600">
              <w:rPr>
                <w:rFonts w:ascii="Times New Roman" w:eastAsia="Times New Roman" w:hAnsi="Times New Roman" w:cs="Times New Roman"/>
                <w:kern w:val="0"/>
                <w:lang w:eastAsia="ro-MD"/>
                <w14:ligatures w14:val="none"/>
              </w:rPr>
              <w:br/>
              <w:t>Cuantumul compensat conform cadrului contabil aplicabil în cazul acordurilor de tipul “cash pooling” care nu pot fi compensate prudenţial raportat în {0193;0010}.</w:t>
            </w:r>
          </w:p>
        </w:tc>
      </w:tr>
      <w:tr w:rsidR="00667600" w:rsidRPr="00667600" w14:paraId="70273C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F93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AD6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Acordurile de tipul “cash pooling” care pot fi compensate prudenţial: valoarea conform cadrului contabil</w:t>
            </w:r>
            <w:r w:rsidRPr="00667600">
              <w:rPr>
                <w:rFonts w:ascii="Times New Roman" w:eastAsia="Times New Roman" w:hAnsi="Times New Roman" w:cs="Times New Roman"/>
                <w:kern w:val="0"/>
                <w:lang w:eastAsia="ro-MD"/>
                <w14:ligatures w14:val="none"/>
              </w:rPr>
              <w:br/>
              <w:t>Pct.25-27 din Regulamentul nr.176/2025</w:t>
            </w:r>
            <w:r w:rsidRPr="00667600">
              <w:rPr>
                <w:rFonts w:ascii="Times New Roman" w:eastAsia="Times New Roman" w:hAnsi="Times New Roman" w:cs="Times New Roman"/>
                <w:kern w:val="0"/>
                <w:lang w:eastAsia="ro-MD"/>
                <w14:ligatures w14:val="none"/>
              </w:rPr>
              <w:br/>
              <w:t>Valoarea contabilă a acordurilor de tipul “cash pooling”, adică a acordurilor prin care soldurile creditoare şi soldurile debitoare ale mai multor conturi individuale sunt combinate în scopul gestionării numerarului sau a lichidităţilor, care pot fi compensate în conformitate cu pct.25-27 din Regulamentul nr.176/2025.</w:t>
            </w:r>
          </w:p>
        </w:tc>
      </w:tr>
      <w:tr w:rsidR="00667600" w:rsidRPr="00667600" w14:paraId="525F60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830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{0196;0010}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A17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Acordurile de tipul “cash pooling” care pot fi compensate prudenţial: efectul transformării în valoare brută a compensării aplicate în cadrul contabil</w:t>
            </w:r>
            <w:r w:rsidRPr="00667600">
              <w:rPr>
                <w:rFonts w:ascii="Times New Roman" w:eastAsia="Times New Roman" w:hAnsi="Times New Roman" w:cs="Times New Roman"/>
                <w:kern w:val="0"/>
                <w:lang w:eastAsia="ro-MD"/>
                <w14:ligatures w14:val="none"/>
              </w:rPr>
              <w:br/>
              <w:t>Pct.25-27 din Regulamentul nr.176/2025</w:t>
            </w:r>
            <w:r w:rsidRPr="00667600">
              <w:rPr>
                <w:rFonts w:ascii="Times New Roman" w:eastAsia="Times New Roman" w:hAnsi="Times New Roman" w:cs="Times New Roman"/>
                <w:kern w:val="0"/>
                <w:lang w:eastAsia="ro-MD"/>
                <w14:ligatures w14:val="none"/>
              </w:rPr>
              <w:br/>
              <w:t>Cuantumul compensat conform cadrului contabil aplicabil în cazul acordurilor de tipul “cash pooling” care pot fi compensate prudenţial raportat în {0195;0010}.</w:t>
            </w:r>
            <w:r w:rsidRPr="00667600">
              <w:rPr>
                <w:rFonts w:ascii="Times New Roman" w:eastAsia="Times New Roman" w:hAnsi="Times New Roman" w:cs="Times New Roman"/>
                <w:kern w:val="0"/>
                <w:lang w:eastAsia="ro-MD"/>
                <w14:ligatures w14:val="none"/>
              </w:rPr>
              <w:br/>
              <w:t>Atunci când băncile îndeplinesc condiţiile prevăzute la subpct.25.2 din Regulamentul nr.176/2025, acestea nu aplică transformarea în valoare brută raportată pe acest rând soldurilor stinse pe baza procesului prevăzut la subpct.25.1 din Regulamentul nr.176/2025.</w:t>
            </w:r>
          </w:p>
        </w:tc>
      </w:tr>
      <w:tr w:rsidR="00667600" w:rsidRPr="00667600" w14:paraId="76EB48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57B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{0197;0010}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053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Acordurile de tipul “cash pooling” care pot fi compensate prudenţial: recunoaşterea compensării în conformitate cu pct.25-26 din Regulamentul nr.176/2025</w:t>
            </w:r>
            <w:r w:rsidRPr="00667600">
              <w:rPr>
                <w:rFonts w:ascii="Times New Roman" w:eastAsia="Times New Roman" w:hAnsi="Times New Roman" w:cs="Times New Roman"/>
                <w:kern w:val="0"/>
                <w:lang w:eastAsia="ro-MD"/>
                <w14:ligatures w14:val="none"/>
              </w:rPr>
              <w:br/>
              <w:t>Pct.25-26 din Regulamentul nr.176/2025</w:t>
            </w:r>
            <w:r w:rsidRPr="00667600">
              <w:rPr>
                <w:rFonts w:ascii="Times New Roman" w:eastAsia="Times New Roman" w:hAnsi="Times New Roman" w:cs="Times New Roman"/>
                <w:kern w:val="0"/>
                <w:lang w:eastAsia="ro-MD"/>
                <w14:ligatures w14:val="none"/>
              </w:rPr>
              <w:br/>
              <w:t>Cuantumul compensat din expunerea brută aferent acordurilor de tipul “cash pooling” (suma rândurilor 0195 şi 0196) în conformitate cu pct.25-26 din Regulamentul nr.176/2025.</w:t>
            </w:r>
          </w:p>
        </w:tc>
      </w:tr>
      <w:tr w:rsidR="00667600" w:rsidRPr="00667600" w14:paraId="3A394B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F67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{0198;0010}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AF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Acordurile de tipul “cash pooling” care pot fi compensate prudenţial: recunoaşterea compensării în conformitate cu pct.27 din Regulamentul nr.176/2025</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Pct.27 din Regulamentul nr.176/2025</w:t>
            </w:r>
            <w:r w:rsidRPr="00667600">
              <w:rPr>
                <w:rFonts w:ascii="Times New Roman" w:eastAsia="Times New Roman" w:hAnsi="Times New Roman" w:cs="Times New Roman"/>
                <w:kern w:val="0"/>
                <w:lang w:eastAsia="ro-MD"/>
                <w14:ligatures w14:val="none"/>
              </w:rPr>
              <w:br/>
              <w:t>Cuantumul compensat din expunerea brută aferent acordurilor de tipul “cash pooling” (suma rândurilor 0195 şi 0196) în conformitate cu pct.27 din Regulamentul nr.176/2025.</w:t>
            </w:r>
          </w:p>
        </w:tc>
      </w:tr>
      <w:tr w:rsidR="00667600" w:rsidRPr="00667600" w14:paraId="6C15D5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F53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2E1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Transformarea în valoare brută pentru garanţiile reale oferite pentru instrumentele financiare derivate</w:t>
            </w:r>
            <w:r w:rsidRPr="00667600">
              <w:rPr>
                <w:rFonts w:ascii="Times New Roman" w:eastAsia="Times New Roman" w:hAnsi="Times New Roman" w:cs="Times New Roman"/>
                <w:kern w:val="0"/>
                <w:lang w:eastAsia="ro-MD"/>
                <w14:ligatures w14:val="none"/>
              </w:rPr>
              <w:br/>
              <w:t>Pct.35 din Regulamentul nr.176/2025</w:t>
            </w:r>
            <w:r w:rsidRPr="00667600">
              <w:rPr>
                <w:rFonts w:ascii="Times New Roman" w:eastAsia="Times New Roman" w:hAnsi="Times New Roman" w:cs="Times New Roman"/>
                <w:kern w:val="0"/>
                <w:lang w:eastAsia="ro-MD"/>
                <w14:ligatures w14:val="none"/>
              </w:rPr>
              <w:br/>
              <w:t>Cuantumul oricărei garanţii reale oferite pentru instrumente financiare derivate, atunci când oferirea respectivei garanţii reduce cuantumul activelor din cadrul contabil aplicabil, astfel cum este stabilit la pct.35 din Regulamentul nr.176/2025.</w:t>
            </w:r>
            <w:r w:rsidRPr="00667600">
              <w:rPr>
                <w:rFonts w:ascii="Times New Roman" w:eastAsia="Times New Roman" w:hAnsi="Times New Roman" w:cs="Times New Roman"/>
                <w:kern w:val="0"/>
                <w:lang w:eastAsia="ro-MD"/>
                <w14:ligatures w14:val="none"/>
              </w:rPr>
              <w:br/>
              <w:t>Băncile nu includ în această celulă marja iniţială pentru tranzacţiile cu instrumente financiare derivate compensate pentru clienţi care au fost încheiate cu o contraparte centrală calificată (CPCC) şi nici marja de variaţie în numerar eligibilă, astfel cum este definită la pct.36-39 din Regulamentul nr.176/2025.</w:t>
            </w:r>
          </w:p>
        </w:tc>
      </w:tr>
      <w:tr w:rsidR="00667600" w:rsidRPr="00667600" w14:paraId="14E23F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F87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35C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Creanţe pentru marja de variaţie în numerar furnizate în tranzacţiile cu instrumente financiare derivate</w:t>
            </w:r>
            <w:r w:rsidRPr="00667600">
              <w:rPr>
                <w:rFonts w:ascii="Times New Roman" w:eastAsia="Times New Roman" w:hAnsi="Times New Roman" w:cs="Times New Roman"/>
                <w:kern w:val="0"/>
                <w:lang w:eastAsia="ro-MD"/>
                <w14:ligatures w14:val="none"/>
              </w:rPr>
              <w:br/>
              <w:t>Subpct.36.3 din Regulamentul nr.176/2025</w:t>
            </w:r>
            <w:r w:rsidRPr="00667600">
              <w:rPr>
                <w:rFonts w:ascii="Times New Roman" w:eastAsia="Times New Roman" w:hAnsi="Times New Roman" w:cs="Times New Roman"/>
                <w:kern w:val="0"/>
                <w:lang w:eastAsia="ro-MD"/>
                <w14:ligatures w14:val="none"/>
              </w:rPr>
              <w:br/>
              <w:t>Creanţele pentru marja de variaţie plătită în numerar contrapărţii în tranzacţiile cu instrumente financiare derivate, în cazul în care banca are obligaţia, în temeiul cadrului contabil aplicabil, să recunoască respectivele creanţe ca active, dacă sunt îndeplinite condiţiile de la subpct.36.1-36.5 din Regulamentul nr.176/2025.</w:t>
            </w:r>
            <w:r w:rsidRPr="00667600">
              <w:rPr>
                <w:rFonts w:ascii="Times New Roman" w:eastAsia="Times New Roman" w:hAnsi="Times New Roman" w:cs="Times New Roman"/>
                <w:kern w:val="0"/>
                <w:lang w:eastAsia="ro-MD"/>
                <w14:ligatures w14:val="none"/>
              </w:rPr>
              <w:br/>
              <w:t>Cuantumul raportat se include, de asemenea, în celelalte active raportate în {0190, 0010}.</w:t>
            </w:r>
          </w:p>
        </w:tc>
      </w:tr>
      <w:tr w:rsidR="00667600" w:rsidRPr="00667600" w14:paraId="4CC310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EE8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A17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Segmentul CPC exclus din expunerile aferente tranzacţiilor compensate pentru clienţi (marjă iniţială)</w:t>
            </w:r>
            <w:r w:rsidRPr="00667600">
              <w:rPr>
                <w:rFonts w:ascii="Times New Roman" w:eastAsia="Times New Roman" w:hAnsi="Times New Roman" w:cs="Times New Roman"/>
                <w:kern w:val="0"/>
                <w:lang w:eastAsia="ro-MD"/>
                <w14:ligatures w14:val="none"/>
              </w:rPr>
              <w:br/>
              <w:t>Subpct.19.4 din Regulamentul nr.176/2025</w:t>
            </w:r>
            <w:r w:rsidRPr="00667600">
              <w:rPr>
                <w:rFonts w:ascii="Times New Roman" w:eastAsia="Times New Roman" w:hAnsi="Times New Roman" w:cs="Times New Roman"/>
                <w:kern w:val="0"/>
                <w:lang w:eastAsia="ro-MD"/>
                <w14:ligatures w14:val="none"/>
              </w:rPr>
              <w:br/>
              <w:t>Partea aferentă marjei iniţiale (furnizate) din expunerile faţă de o CPCC excluse din tranzacţiile cu instrumente financiare derivate compensate pentru clienţi, dacă respectivele elemente îndeplinesc condiţiile prevăzute la subpct.145.3 din Regulamentul nr.220/2025. Cuantumul raportat se include, de asemenea, în celelalte active raportate în {0190, 0010}.</w:t>
            </w:r>
          </w:p>
        </w:tc>
      </w:tr>
      <w:tr w:rsidR="00667600" w:rsidRPr="00667600" w14:paraId="30C503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C38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C86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Ajustări pentru tranzacţiile contabilizate ca vânzări de SFT-uri</w:t>
            </w:r>
            <w:r w:rsidRPr="00667600">
              <w:rPr>
                <w:rFonts w:ascii="Times New Roman" w:eastAsia="Times New Roman" w:hAnsi="Times New Roman" w:cs="Times New Roman"/>
                <w:kern w:val="0"/>
                <w:lang w:eastAsia="ro-MD"/>
                <w14:ligatures w14:val="none"/>
              </w:rPr>
              <w:br/>
              <w:t>Pct.59 din Regulamentul nr.176/2025</w:t>
            </w:r>
            <w:r w:rsidRPr="00667600">
              <w:rPr>
                <w:rFonts w:ascii="Times New Roman" w:eastAsia="Times New Roman" w:hAnsi="Times New Roman" w:cs="Times New Roman"/>
                <w:kern w:val="0"/>
                <w:lang w:eastAsia="ro-MD"/>
                <w14:ligatures w14:val="none"/>
              </w:rPr>
              <w:br/>
              <w:t>Valoarea titlurilor date cu împrumut în cadrul unei tranzacţii de răscumpărare care sunt derecunoscute ca urmare a unei tranzacţii contabilizate ca vânzare în temeiul cadrului contabil aplicabil.</w:t>
            </w:r>
          </w:p>
        </w:tc>
      </w:tr>
      <w:tr w:rsidR="00667600" w:rsidRPr="00667600" w14:paraId="772C05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4D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340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Reducerea valorii expunerii împrumuturilor de prefinanţare sau a împrumuturilor intermediare</w:t>
            </w:r>
            <w:r w:rsidRPr="00667600">
              <w:rPr>
                <w:rFonts w:ascii="Times New Roman" w:eastAsia="Times New Roman" w:hAnsi="Times New Roman" w:cs="Times New Roman"/>
                <w:kern w:val="0"/>
                <w:lang w:eastAsia="ro-MD"/>
                <w14:ligatures w14:val="none"/>
              </w:rPr>
              <w:br/>
              <w:t>Pct.17-18 din Regulamentul nr.176/2025</w:t>
            </w:r>
            <w:r w:rsidRPr="00667600">
              <w:rPr>
                <w:rFonts w:ascii="Times New Roman" w:eastAsia="Times New Roman" w:hAnsi="Times New Roman" w:cs="Times New Roman"/>
                <w:kern w:val="0"/>
                <w:lang w:eastAsia="ro-MD"/>
                <w14:ligatures w14:val="none"/>
              </w:rPr>
              <w:br/>
              <w:t>Cuantumul redus din valoarea expunerii unui împrumut de prefinanţare sau a unui împrumut intermediar, în conformitate cu pct.17-18 din Regulamentul nr.176/2025.</w:t>
            </w:r>
            <w:r w:rsidRPr="00667600">
              <w:rPr>
                <w:rFonts w:ascii="Times New Roman" w:eastAsia="Times New Roman" w:hAnsi="Times New Roman" w:cs="Times New Roman"/>
                <w:kern w:val="0"/>
                <w:lang w:eastAsia="ro-MD"/>
                <w14:ligatures w14:val="none"/>
              </w:rPr>
              <w:br/>
              <w:t>Cuantumul raportat se include, de asemenea, în celelalte active raportate în {0190, 0010}.</w:t>
            </w:r>
          </w:p>
        </w:tc>
      </w:tr>
      <w:tr w:rsidR="00667600" w:rsidRPr="00667600" w14:paraId="4EBBC3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CA7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9EF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Active fiduciare</w:t>
            </w:r>
            <w:r w:rsidRPr="00667600">
              <w:rPr>
                <w:rFonts w:ascii="Times New Roman" w:eastAsia="Times New Roman" w:hAnsi="Times New Roman" w:cs="Times New Roman"/>
                <w:kern w:val="0"/>
                <w:lang w:eastAsia="ro-MD"/>
                <w14:ligatures w14:val="none"/>
              </w:rPr>
              <w:br/>
              <w:t>Subpct.19.6 din Regulamentul nr.176/2025</w:t>
            </w:r>
            <w:r w:rsidRPr="00667600">
              <w:rPr>
                <w:rFonts w:ascii="Times New Roman" w:eastAsia="Times New Roman" w:hAnsi="Times New Roman" w:cs="Times New Roman"/>
                <w:kern w:val="0"/>
                <w:lang w:eastAsia="ro-MD"/>
                <w14:ligatures w14:val="none"/>
              </w:rPr>
              <w:br/>
              <w:t xml:space="preserve">Valoarea activelor fiduciare care sunt recunoscute în bilanţul băncii în concordanţă cu principiile contabile naţionale general acceptate, îndeplinesc criteriile pentru derecunoaştere din IFRS 9 şi, când este cazul, criteriile pentru neconsolidare din IFRS 10, în conformitate cu subpct.19.6 din Regulamentul nr.176/2025, presupunând că nu există </w:t>
            </w:r>
            <w:r w:rsidRPr="00667600">
              <w:rPr>
                <w:rFonts w:ascii="Times New Roman" w:eastAsia="Times New Roman" w:hAnsi="Times New Roman" w:cs="Times New Roman"/>
                <w:kern w:val="0"/>
                <w:lang w:eastAsia="ro-MD"/>
                <w14:ligatures w14:val="none"/>
              </w:rPr>
              <w:lastRenderedPageBreak/>
              <w:t>efecte ale compensării contabile sau alte efecte ale CRM (se reiau eventualele efecte ale compensării contabile sau ale CRM care s-au răsfrânt asupra valorii contabile).</w:t>
            </w:r>
            <w:r w:rsidRPr="00667600">
              <w:rPr>
                <w:rFonts w:ascii="Times New Roman" w:eastAsia="Times New Roman" w:hAnsi="Times New Roman" w:cs="Times New Roman"/>
                <w:kern w:val="0"/>
                <w:lang w:eastAsia="ro-MD"/>
                <w14:ligatures w14:val="none"/>
              </w:rPr>
              <w:br/>
              <w:t>Cuantumul raportat se include, de asemenea, în celelalte active raportate în {0190, 0010}.</w:t>
            </w:r>
          </w:p>
        </w:tc>
      </w:tr>
      <w:tr w:rsidR="00667600" w:rsidRPr="00667600" w14:paraId="13108C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E15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305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intragrup (pe bază individuală) excluse în conformitate cu subpct.19.2 din Regulamentul nr.176/2025</w:t>
            </w:r>
            <w:r w:rsidRPr="00667600">
              <w:rPr>
                <w:rFonts w:ascii="Times New Roman" w:eastAsia="Times New Roman" w:hAnsi="Times New Roman" w:cs="Times New Roman"/>
                <w:kern w:val="0"/>
                <w:lang w:eastAsia="ro-MD"/>
                <w14:ligatures w14:val="none"/>
              </w:rPr>
              <w:br/>
              <w:t>Subpct.19.2 din Regulamentul nr.176/2025 şi pct.19-21 din Regulamentul nr.111/2018</w:t>
            </w:r>
            <w:r w:rsidRPr="00667600">
              <w:rPr>
                <w:rFonts w:ascii="Times New Roman" w:eastAsia="Times New Roman" w:hAnsi="Times New Roman" w:cs="Times New Roman"/>
                <w:kern w:val="0"/>
                <w:lang w:eastAsia="ro-MD"/>
                <w14:ligatures w14:val="none"/>
              </w:rPr>
              <w:br/>
              <w:t>Expuneri care nu au fost consolidate la nivelul aplicabil de consolidare şi care pot beneficia de tratamentul prevăzut la pct.19-21 din Regulamentul nr.111/2018, dacă sunt îndeplinite toate condiţiile prevăzute la pct.20 subpct.1)-5) din Regulamentul nr.111/2018 şi dacă BNM şi-a dat aprobarea. Cuantumul raportat se include şi în celulele aplicabile de mai sus, ca şi cum nu s-ar fi aplicat nicio excludere.</w:t>
            </w:r>
          </w:p>
        </w:tc>
      </w:tr>
      <w:tr w:rsidR="00667600" w:rsidRPr="00667600" w14:paraId="13F116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B30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{0251;0010}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DEC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din cadrul unui sistem instituţional de protecţie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CD5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1E7F4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96D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{0252;0010}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CF4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Părţile garantate excluse ale expunerilor care decurg din credite de export</w:t>
            </w:r>
            <w:r w:rsidRPr="00667600">
              <w:rPr>
                <w:rFonts w:ascii="Times New Roman" w:eastAsia="Times New Roman" w:hAnsi="Times New Roman" w:cs="Times New Roman"/>
                <w:kern w:val="0"/>
                <w:lang w:eastAsia="ro-MD"/>
                <w14:ligatures w14:val="none"/>
              </w:rPr>
              <w:br/>
              <w:t>Subpct.19.3 din Regulamentul 176/2025</w:t>
            </w:r>
            <w:r w:rsidRPr="00667600">
              <w:rPr>
                <w:rFonts w:ascii="Times New Roman" w:eastAsia="Times New Roman" w:hAnsi="Times New Roman" w:cs="Times New Roman"/>
                <w:kern w:val="0"/>
                <w:lang w:eastAsia="ro-MD"/>
                <w14:ligatures w14:val="none"/>
              </w:rPr>
              <w:br/>
              <w:t>Părţile garantate ale expunerilor care decurg din credite de export care pot fi excluse atunci când sunt îndeplinite condiţiile prevăzute la subpct.19.3 din Regulamentul nr.176/2025. Cuantumul raportat se include şi în celulele aplicabile de mai sus, ca şi cum nu s-ar fi aplicat nicio excludere.</w:t>
            </w:r>
          </w:p>
        </w:tc>
      </w:tr>
      <w:tr w:rsidR="00667600" w:rsidRPr="00667600" w14:paraId="0CA023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C9E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{0253;0010}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3F5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Garanţiile reale excedentare depuse la agenţi tripartiţi excluse</w:t>
            </w:r>
            <w:r w:rsidRPr="00667600">
              <w:rPr>
                <w:rFonts w:ascii="Times New Roman" w:eastAsia="Times New Roman" w:hAnsi="Times New Roman" w:cs="Times New Roman"/>
                <w:kern w:val="0"/>
                <w:lang w:eastAsia="ro-MD"/>
                <w14:ligatures w14:val="none"/>
              </w:rPr>
              <w:br/>
              <w:t>Subpct.19.8 din Regulamentul nr.176/2025</w:t>
            </w:r>
            <w:r w:rsidRPr="00667600">
              <w:rPr>
                <w:rFonts w:ascii="Times New Roman" w:eastAsia="Times New Roman" w:hAnsi="Times New Roman" w:cs="Times New Roman"/>
                <w:kern w:val="0"/>
                <w:lang w:eastAsia="ro-MD"/>
                <w14:ligatures w14:val="none"/>
              </w:rPr>
              <w:br/>
              <w:t>Garanţiile reale excedentare depuse la agenţi tripartiţi care nu au fost date cu împrumut, care pot fi excluse în conformitate cu subpct.19.8 din Regulamentul nr.176/2025.</w:t>
            </w:r>
            <w:r w:rsidRPr="00667600">
              <w:rPr>
                <w:rFonts w:ascii="Times New Roman" w:eastAsia="Times New Roman" w:hAnsi="Times New Roman" w:cs="Times New Roman"/>
                <w:kern w:val="0"/>
                <w:lang w:eastAsia="ro-MD"/>
                <w14:ligatures w14:val="none"/>
              </w:rPr>
              <w:br/>
              <w:t>Cuantumul raportat se include şi în celulele aplicabile de mai sus, ca şi cum nu s-ar fi aplicat nicio excludere.</w:t>
            </w:r>
          </w:p>
        </w:tc>
      </w:tr>
      <w:tr w:rsidR="00667600" w:rsidRPr="00667600" w14:paraId="4E13DF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C80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{0254;0010}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5C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securitizate care reprezintă un transfer semnificativ al riscului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C91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850E2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261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246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faţă de banca centrală excluse în conformitate cu subpct.19.10 din Regulamentul nr.176/2025</w:t>
            </w:r>
            <w:r w:rsidRPr="00667600">
              <w:rPr>
                <w:rFonts w:ascii="Times New Roman" w:eastAsia="Times New Roman" w:hAnsi="Times New Roman" w:cs="Times New Roman"/>
                <w:kern w:val="0"/>
                <w:lang w:eastAsia="ro-MD"/>
                <w14:ligatures w14:val="none"/>
              </w:rPr>
              <w:br/>
              <w:t>Subpct.19.10 din Regulamentul nr.176/2025</w:t>
            </w:r>
            <w:r w:rsidRPr="00667600">
              <w:rPr>
                <w:rFonts w:ascii="Times New Roman" w:eastAsia="Times New Roman" w:hAnsi="Times New Roman" w:cs="Times New Roman"/>
                <w:kern w:val="0"/>
                <w:lang w:eastAsia="ro-MD"/>
                <w14:ligatures w14:val="none"/>
              </w:rPr>
              <w:br/>
              <w:t>Cuantumul raportat se include şi în celulele aplicabile de mai sus, ca şi cum nu s-ar fi aplicat nicio excludere.</w:t>
            </w:r>
          </w:p>
        </w:tc>
      </w:tr>
      <w:tr w:rsidR="00667600" w:rsidRPr="00667600" w14:paraId="1D5C33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494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{0256;0010}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ED3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Servicii auxiliare de tip bancar ale CSD/băncilor,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9F5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D5721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43A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{0257;0010}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397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Servicii auxiliare de tip bancar ale băncilor desemnate, excluse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609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4F3AE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D23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996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în conformitate cu subpct.19.7 din Regulamentul nr.176/2025</w:t>
            </w:r>
            <w:r w:rsidRPr="00667600">
              <w:rPr>
                <w:rFonts w:ascii="Times New Roman" w:eastAsia="Times New Roman" w:hAnsi="Times New Roman" w:cs="Times New Roman"/>
                <w:kern w:val="0"/>
                <w:lang w:eastAsia="ro-MD"/>
                <w14:ligatures w14:val="none"/>
              </w:rPr>
              <w:br/>
              <w:t>Subpct.19.7 din Regulamentul nr.176/2025</w:t>
            </w:r>
            <w:r w:rsidRPr="00667600">
              <w:rPr>
                <w:rFonts w:ascii="Times New Roman" w:eastAsia="Times New Roman" w:hAnsi="Times New Roman" w:cs="Times New Roman"/>
                <w:kern w:val="0"/>
                <w:lang w:eastAsia="ro-MD"/>
                <w14:ligatures w14:val="none"/>
              </w:rPr>
              <w:br/>
              <w:t>Expunerile excluse în conformitate cu subpct.19.7 din Regulamentul nr.176/2025, dacă sunt îndeplinite condiţiile prevăzute la secţiunea 3, capitolul II din Regulamentul nr.176/2025.</w:t>
            </w:r>
            <w:r w:rsidRPr="00667600">
              <w:rPr>
                <w:rFonts w:ascii="Times New Roman" w:eastAsia="Times New Roman" w:hAnsi="Times New Roman" w:cs="Times New Roman"/>
                <w:kern w:val="0"/>
                <w:lang w:eastAsia="ro-MD"/>
                <w14:ligatures w14:val="none"/>
              </w:rPr>
              <w:br/>
              <w:t>Cuantumul raportat se include şi în celulele aplicabile de mai sus, ca şi cum nu s-ar fi aplicat nicio excludere.</w:t>
            </w:r>
          </w:p>
        </w:tc>
      </w:tr>
      <w:tr w:rsidR="00667600" w:rsidRPr="00667600" w14:paraId="32DAC2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BFC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{0261;0010}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11F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ale băncilor pentru dezvoltare publică – investiţii în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983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947F3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737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{0262;0010}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1A8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ale băncilor pentru dezvoltare publică - Credite promoţionale acordate de o bancă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9E6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A8C9D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CF9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{0263;0010}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913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ale băncilor pentru dezvoltare publică - Credite promoţionale acordate de o entitate creată direct de administraţia centrală, de administraţiile regionale sau de autorităţile locale ale unui stat membru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788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859AC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3FA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{0264;0010}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418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ale băncilor pentru dezvoltare publică - Credite promoţionale acordate de o entitate creată de administraţia centrală, de administraţiile regionale sau de autorităţile locale ale unui stat membru printr-o bancă intermediară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0C4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82DC4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BE0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{0265;0010}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053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care decurg din creditele promoţionale de tipul “pass through” acordate de bănci (sau unităţi) care nu sunt bănci pentru dezvoltare publică - Credite promoţionale acordate de o bancă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6C5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D51C8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840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{0266;0010}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362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care decurg din creditele promoţionale de tipul “pass through” acordate de bănci (sau unităţi) care nu sunt bănci pentru dezvoltare publică - Credite promoţionale acordate de o entitate creată direct de administraţia centrală, de administraţiile regionale sau de autorităţile locale ale unui stat membru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80B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DD4DC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52C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{0267;0010}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B0D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excluse care decurg din creditele promoţionale de tipul “pass through” acordate de bănci (sau unităţi) care nu sunt bănci pentru dezvoltare publică - Credite promoţionale acordate de o entitate creată de administraţia centrală, de administraţiile regionale sau de autorităţile locale ale unui stat membru printr-o bancă intermediară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6AA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D585E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D48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F16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Cuantumul activelor scăzut – din fondurile proprii de nivel 1 – conform definiţiei introduse integral</w:t>
            </w:r>
            <w:r w:rsidRPr="00667600">
              <w:rPr>
                <w:rFonts w:ascii="Times New Roman" w:eastAsia="Times New Roman" w:hAnsi="Times New Roman" w:cs="Times New Roman"/>
                <w:kern w:val="0"/>
                <w:lang w:eastAsia="ro-MD"/>
                <w14:ligatures w14:val="none"/>
              </w:rPr>
              <w:br/>
              <w:t>Subpct.19.1 din Regulamentul nr.176/2025</w:t>
            </w:r>
            <w:r w:rsidRPr="00667600">
              <w:rPr>
                <w:rFonts w:ascii="Times New Roman" w:eastAsia="Times New Roman" w:hAnsi="Times New Roman" w:cs="Times New Roman"/>
                <w:kern w:val="0"/>
                <w:lang w:eastAsia="ro-MD"/>
                <w14:ligatures w14:val="none"/>
              </w:rPr>
              <w:br/>
              <w:t>Cuprinde toate ajustările care vizează valoarea unui activ şi care sunt prevăzute la:</w:t>
            </w:r>
            <w:r w:rsidRPr="00667600">
              <w:rPr>
                <w:rFonts w:ascii="Times New Roman" w:eastAsia="Times New Roman" w:hAnsi="Times New Roman" w:cs="Times New Roman"/>
                <w:kern w:val="0"/>
                <w:lang w:eastAsia="ro-MD"/>
                <w14:ligatures w14:val="none"/>
              </w:rPr>
              <w:br/>
              <w:t>– pct.26-29 din Regulamentul nr.109/2018 sau</w:t>
            </w:r>
            <w:r w:rsidRPr="00667600">
              <w:rPr>
                <w:rFonts w:ascii="Times New Roman" w:eastAsia="Times New Roman" w:hAnsi="Times New Roman" w:cs="Times New Roman"/>
                <w:kern w:val="0"/>
                <w:lang w:eastAsia="ro-MD"/>
                <w14:ligatures w14:val="none"/>
              </w:rPr>
              <w:br/>
              <w:t>– la pct.30-62 din Regulamentul nr.109/2018 sau</w:t>
            </w:r>
            <w:r w:rsidRPr="00667600">
              <w:rPr>
                <w:rFonts w:ascii="Times New Roman" w:eastAsia="Times New Roman" w:hAnsi="Times New Roman" w:cs="Times New Roman"/>
                <w:kern w:val="0"/>
                <w:lang w:eastAsia="ro-MD"/>
                <w14:ligatures w14:val="none"/>
              </w:rPr>
              <w:br/>
              <w:t>– la pct.87-95 din Regulamentul nr.109/2018, după caz. Băncile ţin seama de exceptările, alternativele şi derogările de la astfel de deduceri prevăzute la pct.63-67, şi 126 din Regulamentul nr.109/2018. Pentru a evita dubla contabilizare, băncile nu raportează ajustările deja aplicate în temeiul pct.5-10 din Regulamentul nr.111/2018 atunci când calculează valoarea expunerii în {0010;0010}-{0267;0010} şi nici ajustările care nu se scad din valoarea unui anumit activ.</w:t>
            </w:r>
            <w:r w:rsidRPr="00667600">
              <w:rPr>
                <w:rFonts w:ascii="Times New Roman" w:eastAsia="Times New Roman" w:hAnsi="Times New Roman" w:cs="Times New Roman"/>
                <w:kern w:val="0"/>
                <w:lang w:eastAsia="ro-MD"/>
                <w14:ligatures w14:val="none"/>
              </w:rPr>
              <w:br/>
              <w:t>Întrucât sunt deja deduse din indicatorul de măsurare a capitalului, aceste cuantumuri reduc expunerea pentru calcularea indicatorului efectului de levier şi se raportează ca valoare negativă.</w:t>
            </w:r>
          </w:p>
        </w:tc>
      </w:tr>
      <w:tr w:rsidR="00667600" w:rsidRPr="00667600" w14:paraId="679490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C87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18C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activelor scăzut (-) sau adăugat (+) – din/la fondurile proprii de nivel 1 – conform definiţiei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90D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E62A3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CDC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644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Totalul indicatorului de măsurare a expunerii utilizat pentru calcularea indicatorului efectului de levier – utilizând o definiţie </w:t>
            </w:r>
            <w:r w:rsidRPr="00667600">
              <w:rPr>
                <w:rFonts w:ascii="Times New Roman" w:eastAsia="Times New Roman" w:hAnsi="Times New Roman" w:cs="Times New Roman"/>
                <w:b/>
                <w:bCs/>
                <w:kern w:val="0"/>
                <w:lang w:eastAsia="ro-MD"/>
                <w14:ligatures w14:val="none"/>
              </w:rPr>
              <w:lastRenderedPageBreak/>
              <w:t>introdusă integral a fondurilor proprii de nivel 1</w:t>
            </w:r>
            <w:r w:rsidRPr="00667600">
              <w:rPr>
                <w:rFonts w:ascii="Times New Roman" w:eastAsia="Times New Roman" w:hAnsi="Times New Roman" w:cs="Times New Roman"/>
                <w:kern w:val="0"/>
                <w:lang w:eastAsia="ro-MD"/>
                <w14:ligatures w14:val="none"/>
              </w:rPr>
              <w:br/>
              <w:t>Băncile raportează suma rândurilor 0010-0267 şi a rândului 0270.</w:t>
            </w:r>
          </w:p>
        </w:tc>
      </w:tr>
      <w:tr w:rsidR="00667600" w:rsidRPr="00667600" w14:paraId="1EC3ED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1CA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4A8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Totalul indicatorului de măsurare a expunerii utilizat pentru calcularea indicatorului efectului de levier – utilizând o definiţie tranzitorie a fondurilor proprii de nivel 1</w:t>
            </w: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D00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908E81F"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D7CD5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 proprii</w:t>
            </w:r>
          </w:p>
        </w:tc>
      </w:tr>
      <w:tr w:rsidR="00667600" w:rsidRPr="00667600" w14:paraId="10C171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DA9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3F5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Fondurile proprii de nivel 1 – conform definiţiei introduse integral</w:t>
            </w:r>
            <w:r w:rsidRPr="00667600">
              <w:rPr>
                <w:rFonts w:ascii="Times New Roman" w:eastAsia="Times New Roman" w:hAnsi="Times New Roman" w:cs="Times New Roman"/>
                <w:kern w:val="0"/>
                <w:lang w:eastAsia="ro-MD"/>
                <w14:ligatures w14:val="none"/>
              </w:rPr>
              <w:br/>
              <w:t>Pct.8 din Regulamentul nr.176/2025</w:t>
            </w:r>
            <w:r w:rsidRPr="00667600">
              <w:rPr>
                <w:rFonts w:ascii="Times New Roman" w:eastAsia="Times New Roman" w:hAnsi="Times New Roman" w:cs="Times New Roman"/>
                <w:kern w:val="0"/>
                <w:lang w:eastAsia="ro-MD"/>
                <w14:ligatures w14:val="none"/>
              </w:rPr>
              <w:br/>
              <w:t>Cuantumul fondurilor proprii de nivel 1, calculat în conformitate cu pct.6 din Regulamentul nr.109/2018.</w:t>
            </w:r>
          </w:p>
        </w:tc>
      </w:tr>
      <w:tr w:rsidR="00667600" w:rsidRPr="00667600" w14:paraId="3B5FDC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7BE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07C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Fondurile proprii de nivel 1 – conform definiţiei tranzitorii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45B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02881D"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793B1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w:t>
            </w:r>
          </w:p>
        </w:tc>
      </w:tr>
      <w:tr w:rsidR="00667600" w:rsidRPr="00667600" w14:paraId="7F7AD3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C81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92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 – utilizând o definiţie introdusă integral a fondurilor proprii de nivel 1</w:t>
            </w:r>
            <w:r w:rsidRPr="00667600">
              <w:rPr>
                <w:rFonts w:ascii="Times New Roman" w:eastAsia="Times New Roman" w:hAnsi="Times New Roman" w:cs="Times New Roman"/>
                <w:kern w:val="0"/>
                <w:lang w:eastAsia="ro-MD"/>
                <w14:ligatures w14:val="none"/>
              </w:rPr>
              <w:br/>
              <w:t>Pct.7 din Regulamentul nr.176/2025</w:t>
            </w:r>
            <w:r w:rsidRPr="00667600">
              <w:rPr>
                <w:rFonts w:ascii="Times New Roman" w:eastAsia="Times New Roman" w:hAnsi="Times New Roman" w:cs="Times New Roman"/>
                <w:kern w:val="0"/>
                <w:lang w:eastAsia="ro-MD"/>
                <w14:ligatures w14:val="none"/>
              </w:rPr>
              <w:br/>
              <w:t>Indicatorul efectului de levier, calculat conform pct.11 din prezenta anexă.</w:t>
            </w:r>
          </w:p>
        </w:tc>
      </w:tr>
      <w:tr w:rsidR="00667600" w:rsidRPr="00667600" w14:paraId="60A33B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55A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9C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 – utilizând o definiţie tranzitorie a fondurilor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6C9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E5321DF"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122C7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cuantumuri</w:t>
            </w:r>
          </w:p>
        </w:tc>
      </w:tr>
      <w:tr w:rsidR="00667600" w:rsidRPr="00667600" w14:paraId="1E5829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742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898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din cadrul pilonului 2 (P2R) pentru a aborda riscurile asociate folosirii excesive a efectului de levier</w:t>
            </w:r>
            <w:r w:rsidRPr="00667600">
              <w:rPr>
                <w:rFonts w:ascii="Times New Roman" w:eastAsia="Times New Roman" w:hAnsi="Times New Roman" w:cs="Times New Roman"/>
                <w:kern w:val="0"/>
                <w:lang w:eastAsia="ro-MD"/>
                <w14:ligatures w14:val="none"/>
              </w:rPr>
              <w:br/>
              <w:t>Art.139 alin.(3) lit.a) din Legea nr.202/2017</w:t>
            </w:r>
            <w:r w:rsidRPr="00667600">
              <w:rPr>
                <w:rFonts w:ascii="Times New Roman" w:eastAsia="Times New Roman" w:hAnsi="Times New Roman" w:cs="Times New Roman"/>
                <w:kern w:val="0"/>
                <w:lang w:eastAsia="ro-MD"/>
                <w14:ligatures w14:val="none"/>
              </w:rPr>
              <w:br/>
              <w:t>fondurile proprii suplimentare impuse de BNM pentru a aborda riscurile asociate folosirii excesive a efectului de levier, astfel cum se menţionează la art.139 alin.(3) lit.a) din Legea nr.202/2017.</w:t>
            </w:r>
          </w:p>
        </w:tc>
      </w:tr>
      <w:tr w:rsidR="00667600" w:rsidRPr="00667600" w14:paraId="72A726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597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9E0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va consta în fonduri proprii de nivel 1 de bază</w:t>
            </w:r>
            <w:r w:rsidRPr="00667600">
              <w:rPr>
                <w:rFonts w:ascii="Times New Roman" w:eastAsia="Times New Roman" w:hAnsi="Times New Roman" w:cs="Times New Roman"/>
                <w:kern w:val="0"/>
                <w:lang w:eastAsia="ro-MD"/>
                <w14:ligatures w14:val="none"/>
              </w:rPr>
              <w:br/>
              <w:t>Partea din P2R, menţionată pe rândul 0350, în privinţa căreia BNM impune să fie deţinută sub formă de fonduri proprii de nivel 1 de bază.</w:t>
            </w:r>
          </w:p>
        </w:tc>
      </w:tr>
      <w:tr w:rsidR="00667600" w:rsidRPr="00667600" w14:paraId="5C74EB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498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6F5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Amortizorul pentru indicatorul efectului de levier în cazul G-SII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2C3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9EDA7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3B7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48D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Orientările din cadrul pilonului 2 (P2G) pentru a aborda riscurile asociate folosirii excesive a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367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EEE7F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EB3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49C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va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39C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9DC0A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3E5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E18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va consta în 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12C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75F764D"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99D6C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Cerinţe: indicatori</w:t>
            </w:r>
          </w:p>
        </w:tc>
      </w:tr>
      <w:tr w:rsidR="00667600" w:rsidRPr="00667600" w14:paraId="6D2931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A44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1D6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privind indicatorul efectului de levier din pilonul 1</w:t>
            </w:r>
            <w:r w:rsidRPr="00667600">
              <w:rPr>
                <w:rFonts w:ascii="Times New Roman" w:eastAsia="Times New Roman" w:hAnsi="Times New Roman" w:cs="Times New Roman"/>
                <w:kern w:val="0"/>
                <w:lang w:eastAsia="ro-MD"/>
                <w14:ligatures w14:val="none"/>
              </w:rPr>
              <w:br/>
              <w:t>Pct.130 subpct.4) din Regulamentul nr.109/2018, pct.23 şi subpct.19.10 din Regulamentul nr.176/2025; indicatorul efectului de levier impus pentru a aborda riscurile asociate folosirii excesive a efectului de levier, astfel cum este menţionat la pct.130 subpct.4) din Regulamentul nr.109/2018 .</w:t>
            </w:r>
            <w:r w:rsidRPr="00667600">
              <w:rPr>
                <w:rFonts w:ascii="Times New Roman" w:eastAsia="Times New Roman" w:hAnsi="Times New Roman" w:cs="Times New Roman"/>
                <w:kern w:val="0"/>
                <w:lang w:eastAsia="ro-MD"/>
                <w14:ligatures w14:val="none"/>
              </w:rPr>
              <w:br/>
              <w:t>Băncile care exclud expunerile faţă de banca sa centrală, astfel cum se menţionează la subpct.19.10 din Regulamentul nr.176/2025, raportează cerinţa privind indicatorul efectului de levier ajustat prevăzută la pct.23 din Regulamentul nr.176/2025.</w:t>
            </w:r>
          </w:p>
        </w:tc>
      </w:tr>
      <w:tr w:rsidR="00667600" w:rsidRPr="00667600" w14:paraId="75D139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C6A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7F6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totală privind indicatorul efectului de levier din cadrul SREP (TSLRR)</w:t>
            </w:r>
            <w:r w:rsidRPr="00667600">
              <w:rPr>
                <w:rFonts w:ascii="Times New Roman" w:eastAsia="Times New Roman" w:hAnsi="Times New Roman" w:cs="Times New Roman"/>
                <w:kern w:val="0"/>
                <w:lang w:eastAsia="ro-MD"/>
                <w14:ligatures w14:val="none"/>
              </w:rPr>
              <w:br/>
              <w:t>Art.139 alin.(3) din Legea nr.202/2017</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Suma dintre (i) şi (ii), după cum urmează:</w:t>
            </w:r>
            <w:r w:rsidRPr="00667600">
              <w:rPr>
                <w:rFonts w:ascii="Times New Roman" w:eastAsia="Times New Roman" w:hAnsi="Times New Roman" w:cs="Times New Roman"/>
                <w:kern w:val="0"/>
                <w:lang w:eastAsia="ro-MD"/>
                <w14:ligatures w14:val="none"/>
              </w:rPr>
              <w:br/>
              <w:t>(i) cerinţa privind indicatorul efectului de levier din pilonul 1, raportată pe rândul 0410;</w:t>
            </w:r>
            <w:r w:rsidRPr="00667600">
              <w:rPr>
                <w:rFonts w:ascii="Times New Roman" w:eastAsia="Times New Roman" w:hAnsi="Times New Roman" w:cs="Times New Roman"/>
                <w:kern w:val="0"/>
                <w:lang w:eastAsia="ro-MD"/>
                <w14:ligatures w14:val="none"/>
              </w:rPr>
              <w:br/>
              <w:t>(ii) rata fondurilor proprii suplimentare impuse de BNM (P2R) pentru a aborda riscurile asociate folosirii excesive a efectului de levier, astfel cum se menţionează art.139 alin.(3) lit.a) din Legea nr.202/2017. Băncile calculează valoarea de la pct.(ii) împărţind valoarea din {0350;0010} la cea din {0300;0010}.</w:t>
            </w:r>
            <w:r w:rsidRPr="00667600">
              <w:rPr>
                <w:rFonts w:ascii="Times New Roman" w:eastAsia="Times New Roman" w:hAnsi="Times New Roman" w:cs="Times New Roman"/>
                <w:kern w:val="0"/>
                <w:lang w:eastAsia="ro-MD"/>
                <w14:ligatures w14:val="none"/>
              </w:rPr>
              <w:br/>
              <w:t>Dacă BNM nu a comunicat nicio cerinţă de fonduri proprii suplimentare, se raportează doar pct.(i).</w:t>
            </w:r>
          </w:p>
        </w:tc>
      </w:tr>
      <w:tr w:rsidR="00667600" w:rsidRPr="00667600" w14:paraId="11BD24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7CD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5A7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TSLRR: va consta în fonduri proprii de nivel 1 de bază</w:t>
            </w:r>
            <w:r w:rsidRPr="00667600">
              <w:rPr>
                <w:rFonts w:ascii="Times New Roman" w:eastAsia="Times New Roman" w:hAnsi="Times New Roman" w:cs="Times New Roman"/>
                <w:kern w:val="0"/>
                <w:lang w:eastAsia="ro-MD"/>
                <w14:ligatures w14:val="none"/>
              </w:rPr>
              <w:br/>
              <w:t>Partea din rata fondurilor proprii suplimentare, menţionată la pct.(ii) de pe rândul 0420, în privinţa căreia BNM impune să fie deţinută sub formă de fonduri proprii de nivel 1 de bază.</w:t>
            </w:r>
            <w:r w:rsidRPr="00667600">
              <w:rPr>
                <w:rFonts w:ascii="Times New Roman" w:eastAsia="Times New Roman" w:hAnsi="Times New Roman" w:cs="Times New Roman"/>
                <w:kern w:val="0"/>
                <w:lang w:eastAsia="ro-MD"/>
                <w14:ligatures w14:val="none"/>
              </w:rPr>
              <w:br/>
              <w:t>Băncile calculează această valoare împărţind valoarea din {0360;0010} la cea din {0300;0010}.</w:t>
            </w:r>
          </w:p>
        </w:tc>
      </w:tr>
      <w:tr w:rsidR="00667600" w:rsidRPr="00667600" w14:paraId="47B3F2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BBD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161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globală privind indicatorul efectului de levier (OLRR)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F4F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1016A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386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CF4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Cerinţa globală privind indicatorul efectului de levier (OLRR) şi rata prevăzută în orientările din cadrul pilonului 2 (P2G)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654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7316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25F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396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OLRR şi P2G: vor consta în 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AD6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E8D37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9B9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277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OLRR şi P2G: vor consta în fonduri proprii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0D6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BFF2BC5"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A9A49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69B12D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EEA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D70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 ca şi cum nu s-ar fi aplicat IFRS 9 sau măsurile tranzitorii similare privind pierderile din credit aşteptate (expected credit loss - ECL)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7CF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F246F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B8B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D8D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efectului de levier ca şi cum nu s-ar fi aplicat tratamentul temporar al câştigurilor şi al pierderilor nerealizate evaluate la valoarea justă prin alte elemente ale rezultatului global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876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bl>
    <w:p w14:paraId="33DB0C3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57071B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4. C 40.00 ? Tratamentul alternativ al</w:t>
      </w:r>
    </w:p>
    <w:p w14:paraId="75C79494"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indicatorului de măsurare a expunerii (LR1)</w:t>
      </w:r>
    </w:p>
    <w:p w14:paraId="049BF1F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28.</w:t>
      </w:r>
      <w:r w:rsidRPr="00667600">
        <w:rPr>
          <w:rFonts w:ascii="Arial" w:eastAsia="Times New Roman" w:hAnsi="Arial" w:cs="Arial"/>
          <w:kern w:val="0"/>
          <w:sz w:val="24"/>
          <w:szCs w:val="24"/>
          <w:lang w:eastAsia="ro-MD"/>
          <w14:ligatures w14:val="none"/>
        </w:rPr>
        <w:t xml:space="preserve"> În acest formular se colectează date privind tratamentul alternativ al instrumentelor financiare derivate, al SFT-urilor, al elementelor extrabilanţiere, al investiţiilor în sectorul public excluse.</w:t>
      </w:r>
    </w:p>
    <w:p w14:paraId="6D9E88D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29.</w:t>
      </w:r>
      <w:r w:rsidRPr="00667600">
        <w:rPr>
          <w:rFonts w:ascii="Arial" w:eastAsia="Times New Roman" w:hAnsi="Arial" w:cs="Arial"/>
          <w:kern w:val="0"/>
          <w:sz w:val="24"/>
          <w:szCs w:val="24"/>
          <w:lang w:eastAsia="ro-MD"/>
          <w14:ligatures w14:val="none"/>
        </w:rPr>
        <w:t xml:space="preserve"> Băncile determină ?valorile contabile din bilanţ? introduse în LR1 pe baza cadrului contabil IFRS. ?Valoarea contabilă presupunând că nu se recurge la compensare sau la altă tehnică CRM? se referă la valoarea contabilă din bilanţ care nu ia în considerare efectele compensării sau ale diminuării riscului.</w:t>
      </w:r>
    </w:p>
    <w:p w14:paraId="75F4807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30.</w:t>
      </w:r>
      <w:r w:rsidRPr="00667600">
        <w:rPr>
          <w:rFonts w:ascii="Arial" w:eastAsia="Times New Roman" w:hAnsi="Arial" w:cs="Arial"/>
          <w:kern w:val="0"/>
          <w:sz w:val="24"/>
          <w:szCs w:val="24"/>
          <w:lang w:eastAsia="ro-MD"/>
          <w14:ligatures w14:val="none"/>
        </w:rPr>
        <w:t xml:space="preserve"> Băncile raportează elementele din LR1 ca şi cum elementele care au semn negativ în formularul LRCalc (de exemplu exceptările/deducerile) în conformitate cu convenţia privind semnele din secţiunea 4, capitolul I din prezenta anexă, cu excepţia rândurilor {0270;0010} {0280;0010}, nu s-ar aplica.</w:t>
      </w:r>
    </w:p>
    <w:p w14:paraId="3FF11F7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31.</w:t>
      </w:r>
      <w:r w:rsidRPr="00667600">
        <w:rPr>
          <w:rFonts w:ascii="Arial" w:eastAsia="Times New Roman" w:hAnsi="Arial" w:cs="Arial"/>
          <w:kern w:val="0"/>
          <w:sz w:val="24"/>
          <w:szCs w:val="24"/>
          <w:lang w:eastAsia="ro-MD"/>
          <w14:ligatures w14:val="none"/>
        </w:rPr>
        <w:t xml:space="preserve"> {r0410;c0010} din formularul C 40.00 se raportează de către bănci cu frecvenţă anuală.</w:t>
      </w:r>
    </w:p>
    <w:p w14:paraId="2051B23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05"/>
        <w:gridCol w:w="1421"/>
        <w:gridCol w:w="944"/>
        <w:gridCol w:w="1315"/>
        <w:gridCol w:w="1206"/>
        <w:gridCol w:w="956"/>
        <w:gridCol w:w="861"/>
        <w:gridCol w:w="979"/>
        <w:gridCol w:w="968"/>
      </w:tblGrid>
      <w:tr w:rsidR="00667600" w:rsidRPr="00667600" w14:paraId="58D2760A" w14:textId="77777777" w:rsidTr="00667600">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792DA2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w:t>
            </w:r>
          </w:p>
          <w:p w14:paraId="66C476A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A094DE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71FF1B5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62C9CDAC"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Formular C40.00</w:t>
            </w:r>
          </w:p>
          <w:p w14:paraId="72E4284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35EB3C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40.00 - TRATAMENTUL ALTERNATIV AL INDICATORULUI</w:t>
            </w:r>
          </w:p>
          <w:p w14:paraId="1C8E70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 MĂSURARE A EXPUNERII (LR1)</w:t>
            </w:r>
          </w:p>
          <w:p w14:paraId="1F77FA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6FE4874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0740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 xml:space="preserve">  </w:t>
            </w:r>
          </w:p>
          <w:p w14:paraId="3A43BEF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4027CA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E74C1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3013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5ACB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contabilă din bilanţ</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4595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contabilă presupunând că nu se recurge la compensare sau la altă tehnică CRM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8ECD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Majorarea pentru operaţiuni de finanţare prin instrumente financiare (SFT-uri)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5C5D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w:t>
            </w:r>
            <w:r w:rsidRPr="00667600">
              <w:rPr>
                <w:rFonts w:ascii="Times New Roman" w:eastAsia="Times New Roman" w:hAnsi="Times New Roman" w:cs="Times New Roman"/>
                <w:b/>
                <w:bCs/>
                <w:kern w:val="0"/>
                <w:lang w:eastAsia="ro-MD"/>
                <w14:ligatures w14:val="none"/>
              </w:rPr>
              <w:br/>
              <w:t>tumul</w:t>
            </w:r>
            <w:r w:rsidRPr="00667600">
              <w:rPr>
                <w:rFonts w:ascii="Times New Roman" w:eastAsia="Times New Roman" w:hAnsi="Times New Roman" w:cs="Times New Roman"/>
                <w:b/>
                <w:bCs/>
                <w:kern w:val="0"/>
                <w:lang w:eastAsia="ro-MD"/>
                <w14:ligatures w14:val="none"/>
              </w:rPr>
              <w:br/>
              <w:t>noţional/</w:t>
            </w:r>
            <w:r w:rsidRPr="00667600">
              <w:rPr>
                <w:rFonts w:ascii="Times New Roman" w:eastAsia="Times New Roman" w:hAnsi="Times New Roman" w:cs="Times New Roman"/>
                <w:b/>
                <w:bCs/>
                <w:kern w:val="0"/>
                <w:lang w:eastAsia="ro-MD"/>
                <w14:ligatures w14:val="none"/>
              </w:rPr>
              <w:br/>
              <w:t>valoarea</w:t>
            </w:r>
            <w:r w:rsidRPr="00667600">
              <w:rPr>
                <w:rFonts w:ascii="Times New Roman" w:eastAsia="Times New Roman" w:hAnsi="Times New Roman" w:cs="Times New Roman"/>
                <w:b/>
                <w:bCs/>
                <w:kern w:val="0"/>
                <w:lang w:eastAsia="ro-MD"/>
                <w14:ligatures w14:val="none"/>
              </w:rPr>
              <w:br/>
              <w:t>nominală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6AE8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w:t>
            </w:r>
            <w:r w:rsidRPr="00667600">
              <w:rPr>
                <w:rFonts w:ascii="Times New Roman" w:eastAsia="Times New Roman" w:hAnsi="Times New Roman" w:cs="Times New Roman"/>
                <w:b/>
                <w:bCs/>
                <w:kern w:val="0"/>
                <w:lang w:eastAsia="ro-MD"/>
                <w14:ligatures w14:val="none"/>
              </w:rPr>
              <w:br/>
              <w:t>tumul</w:t>
            </w:r>
            <w:r w:rsidRPr="00667600">
              <w:rPr>
                <w:rFonts w:ascii="Times New Roman" w:eastAsia="Times New Roman" w:hAnsi="Times New Roman" w:cs="Times New Roman"/>
                <w:b/>
                <w:bCs/>
                <w:kern w:val="0"/>
                <w:lang w:eastAsia="ro-MD"/>
                <w14:ligatures w14:val="none"/>
              </w:rPr>
              <w:br/>
              <w:t>noţional</w:t>
            </w:r>
            <w:r w:rsidRPr="00667600">
              <w:rPr>
                <w:rFonts w:ascii="Times New Roman" w:eastAsia="Times New Roman" w:hAnsi="Times New Roman" w:cs="Times New Roman"/>
                <w:b/>
                <w:bCs/>
                <w:kern w:val="0"/>
                <w:lang w:eastAsia="ro-MD"/>
                <w14:ligatures w14:val="none"/>
              </w:rPr>
              <w:br/>
              <w:t>plafonat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5DF8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w:t>
            </w:r>
            <w:r w:rsidRPr="00667600">
              <w:rPr>
                <w:rFonts w:ascii="Times New Roman" w:eastAsia="Times New Roman" w:hAnsi="Times New Roman" w:cs="Times New Roman"/>
                <w:b/>
                <w:bCs/>
                <w:kern w:val="0"/>
                <w:lang w:eastAsia="ro-MD"/>
                <w14:ligatures w14:val="none"/>
              </w:rPr>
              <w:br/>
              <w:t>tumul</w:t>
            </w:r>
            <w:r w:rsidRPr="00667600">
              <w:rPr>
                <w:rFonts w:ascii="Times New Roman" w:eastAsia="Times New Roman" w:hAnsi="Times New Roman" w:cs="Times New Roman"/>
                <w:b/>
                <w:bCs/>
                <w:kern w:val="0"/>
                <w:lang w:eastAsia="ro-MD"/>
                <w14:ligatures w14:val="none"/>
              </w:rPr>
              <w:br/>
              <w:t>noţional</w:t>
            </w:r>
            <w:r w:rsidRPr="00667600">
              <w:rPr>
                <w:rFonts w:ascii="Times New Roman" w:eastAsia="Times New Roman" w:hAnsi="Times New Roman" w:cs="Times New Roman"/>
                <w:b/>
                <w:bCs/>
                <w:kern w:val="0"/>
                <w:lang w:eastAsia="ro-MD"/>
                <w14:ligatures w14:val="none"/>
              </w:rPr>
              <w:br/>
              <w:t>plafonat</w:t>
            </w:r>
            <w:r w:rsidRPr="00667600">
              <w:rPr>
                <w:rFonts w:ascii="Times New Roman" w:eastAsia="Times New Roman" w:hAnsi="Times New Roman" w:cs="Times New Roman"/>
                <w:b/>
                <w:bCs/>
                <w:kern w:val="0"/>
                <w:lang w:eastAsia="ro-MD"/>
                <w14:ligatures w14:val="none"/>
              </w:rPr>
              <w:br/>
              <w:t>(acelaşi</w:t>
            </w:r>
            <w:r w:rsidRPr="00667600">
              <w:rPr>
                <w:rFonts w:ascii="Times New Roman" w:eastAsia="Times New Roman" w:hAnsi="Times New Roman" w:cs="Times New Roman"/>
                <w:b/>
                <w:bCs/>
                <w:kern w:val="0"/>
                <w:lang w:eastAsia="ro-MD"/>
                <w14:ligatures w14:val="none"/>
              </w:rPr>
              <w:br/>
              <w:t>nume de</w:t>
            </w:r>
            <w:r w:rsidRPr="00667600">
              <w:rPr>
                <w:rFonts w:ascii="Times New Roman" w:eastAsia="Times New Roman" w:hAnsi="Times New Roman" w:cs="Times New Roman"/>
                <w:b/>
                <w:bCs/>
                <w:kern w:val="0"/>
                <w:lang w:eastAsia="ro-MD"/>
                <w14:ligatures w14:val="none"/>
              </w:rPr>
              <w:br/>
              <w:t>referinţă)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07F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w:t>
            </w:r>
            <w:r w:rsidRPr="00667600">
              <w:rPr>
                <w:rFonts w:ascii="Times New Roman" w:eastAsia="Times New Roman" w:hAnsi="Times New Roman" w:cs="Times New Roman"/>
                <w:b/>
                <w:bCs/>
                <w:kern w:val="0"/>
                <w:lang w:eastAsia="ro-MD"/>
                <w14:ligatures w14:val="none"/>
              </w:rPr>
              <w:br/>
              <w:t>tumul</w:t>
            </w:r>
            <w:r w:rsidRPr="00667600">
              <w:rPr>
                <w:rFonts w:ascii="Times New Roman" w:eastAsia="Times New Roman" w:hAnsi="Times New Roman" w:cs="Times New Roman"/>
                <w:b/>
                <w:bCs/>
                <w:kern w:val="0"/>
                <w:lang w:eastAsia="ro-MD"/>
                <w14:ligatures w14:val="none"/>
              </w:rPr>
              <w:br/>
              <w:t>expunerii</w:t>
            </w:r>
            <w:r w:rsidRPr="00667600">
              <w:rPr>
                <w:rFonts w:ascii="Times New Roman" w:eastAsia="Times New Roman" w:hAnsi="Times New Roman" w:cs="Times New Roman"/>
                <w:b/>
                <w:bCs/>
                <w:kern w:val="0"/>
                <w:lang w:eastAsia="ro-MD"/>
                <w14:ligatures w14:val="none"/>
              </w:rPr>
              <w:br/>
              <w:t>pentru</w:t>
            </w:r>
            <w:r w:rsidRPr="00667600">
              <w:rPr>
                <w:rFonts w:ascii="Times New Roman" w:eastAsia="Times New Roman" w:hAnsi="Times New Roman" w:cs="Times New Roman"/>
                <w:b/>
                <w:bCs/>
                <w:kern w:val="0"/>
                <w:lang w:eastAsia="ro-MD"/>
                <w14:ligatures w14:val="none"/>
              </w:rPr>
              <w:br/>
              <w:t>calcula-</w:t>
            </w:r>
            <w:r w:rsidRPr="00667600">
              <w:rPr>
                <w:rFonts w:ascii="Times New Roman" w:eastAsia="Times New Roman" w:hAnsi="Times New Roman" w:cs="Times New Roman"/>
                <w:b/>
                <w:bCs/>
                <w:kern w:val="0"/>
                <w:lang w:eastAsia="ro-MD"/>
                <w14:ligatures w14:val="none"/>
              </w:rPr>
              <w:br/>
              <w:t>rea indi-</w:t>
            </w:r>
            <w:r w:rsidRPr="00667600">
              <w:rPr>
                <w:rFonts w:ascii="Times New Roman" w:eastAsia="Times New Roman" w:hAnsi="Times New Roman" w:cs="Times New Roman"/>
                <w:b/>
                <w:bCs/>
                <w:kern w:val="0"/>
                <w:lang w:eastAsia="ro-MD"/>
                <w14:ligatures w14:val="none"/>
              </w:rPr>
              <w:br/>
              <w:t>catorului</w:t>
            </w:r>
            <w:r w:rsidRPr="00667600">
              <w:rPr>
                <w:rFonts w:ascii="Times New Roman" w:eastAsia="Times New Roman" w:hAnsi="Times New Roman" w:cs="Times New Roman"/>
                <w:b/>
                <w:bCs/>
                <w:kern w:val="0"/>
                <w:lang w:eastAsia="ro-MD"/>
                <w14:ligatures w14:val="none"/>
              </w:rPr>
              <w:br/>
              <w:t>efectului</w:t>
            </w:r>
            <w:r w:rsidRPr="00667600">
              <w:rPr>
                <w:rFonts w:ascii="Times New Roman" w:eastAsia="Times New Roman" w:hAnsi="Times New Roman" w:cs="Times New Roman"/>
                <w:b/>
                <w:bCs/>
                <w:kern w:val="0"/>
                <w:lang w:eastAsia="ro-MD"/>
                <w14:ligatures w14:val="none"/>
              </w:rPr>
              <w:br/>
              <w:t>de levier</w:t>
            </w:r>
          </w:p>
        </w:tc>
      </w:tr>
      <w:tr w:rsidR="00667600" w:rsidRPr="00667600" w14:paraId="68D62A8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2620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BEB4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102D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4B607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63FA5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AC60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EED6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A6DF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0085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E6D7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0130</w:t>
            </w:r>
          </w:p>
        </w:tc>
      </w:tr>
      <w:tr w:rsidR="00667600" w:rsidRPr="00667600" w14:paraId="21E4E2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963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E71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C8B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D1B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7CD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079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316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DDC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072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BFF2E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5DB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448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(protecţie vândută)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87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0B1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000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96B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70F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819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785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FB0D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CBC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9E3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(protecţie vândută) supuse unei clauze de lichidare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02E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E3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90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EDE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69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72A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391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697B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4B8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CFC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(protecţie vândută) nesupuse unei clauze de lichidare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AC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A6C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B62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BF6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B3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BFE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FF4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699F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E90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11A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de credit (protecţie cumpărată)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A29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327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B36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106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3C1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146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7C6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B965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53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F5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26A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A03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077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947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D84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7C7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0AB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6E13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F12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C9E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Operaţiuni de finanţare prin </w:t>
            </w:r>
            <w:r w:rsidRPr="00667600">
              <w:rPr>
                <w:rFonts w:ascii="Times New Roman" w:eastAsia="Times New Roman" w:hAnsi="Times New Roman" w:cs="Times New Roman"/>
                <w:kern w:val="0"/>
                <w:lang w:eastAsia="ro-MD"/>
                <w14:ligatures w14:val="none"/>
              </w:rPr>
              <w:lastRenderedPageBreak/>
              <w:t>instrumente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37A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CD9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2C2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5A8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808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153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2E4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2E0B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E7E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E93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62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01B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61C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77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9AA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192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072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E3ABC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C6B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29C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extrabilanţiere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C78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172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EE8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761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38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A9A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15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11A0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2D8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CF8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sub formă de numerar primite în operaţiuni cu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A82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AAB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94B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ED0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9C0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E3E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268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E2CC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34C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FCC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Creanţe pentru garanţii reale sub formă de numerar furnizate în operaţiunile cu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3E9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02C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56C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508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134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F25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2C0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FEF8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44C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9F8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primite în cadrul unui SFT şi recunoscute ca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689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7F0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0C6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AE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76A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189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D55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BB503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CDB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3A0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Numerar dat cu împrumut, prin intermediere, în cadrul unui SFT (creanţe în numerar)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209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ABB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AE0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BF2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103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9E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0D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1B2B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1BE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B37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Investiţii în sectorul public – Creanţe asupra administraţiilor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526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5A3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165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80E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00E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916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FEE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9731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6E6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2BE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Investiţii în sectorul public – Creanţe asupra administraţiilor regionale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57E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DDE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176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B6A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83F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6A7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AE3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44A0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94A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B36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Investiţii în sectorul public – Creanţe asupra autorităţilor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852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087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BC1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997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01D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9A8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425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103F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20B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5EE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Investiţii în sectorul public </w:t>
            </w:r>
            <w:r w:rsidRPr="00667600">
              <w:rPr>
                <w:rFonts w:ascii="Times New Roman" w:eastAsia="Times New Roman" w:hAnsi="Times New Roman" w:cs="Times New Roman"/>
                <w:kern w:val="0"/>
                <w:lang w:eastAsia="ro-MD"/>
                <w14:ligatures w14:val="none"/>
              </w:rPr>
              <w:lastRenderedPageBreak/>
              <w:t>– Creanţe asupra entităţilor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BB4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4E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0D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B71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52B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75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182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CCB6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6EB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4DF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 Creanţe asupra administraţiilor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36E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08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F6C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86A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C11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7FC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D5E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9E58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574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F52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 Creanţe asupra administraţiilor regionale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2DC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438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8B5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767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0AB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46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B06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7353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594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D13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 Creanţe asupra autorităţilor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08D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513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83D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95E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1A6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A25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B38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5AAB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AF4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B6A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 Creanţe asupra entităţilor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E5E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A97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0ED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A55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D41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A19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B16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14CB0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7A6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CC7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 Creanţe asupra societăţilor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05C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7C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CE9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9B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CE8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E52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4DD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A6DD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EDE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354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 Creanţe asupra gospodăriilor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F60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6B1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528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DD0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BCD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B42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E14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F9FD5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242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226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 “Pass through”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EAF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B6E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BBE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1B8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501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63F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411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0C25D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05F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43D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banca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86E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D00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E2B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CA5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648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6E4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F0A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2ED59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EA0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019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Valoarea expunerilor faţă de banca centrală utilizată pentru calcularea cerinţei privind </w:t>
            </w:r>
            <w:r w:rsidRPr="00667600">
              <w:rPr>
                <w:rFonts w:ascii="Times New Roman" w:eastAsia="Times New Roman" w:hAnsi="Times New Roman" w:cs="Times New Roman"/>
                <w:kern w:val="0"/>
                <w:lang w:eastAsia="ro-MD"/>
                <w14:ligatures w14:val="none"/>
              </w:rPr>
              <w:lastRenderedPageBreak/>
              <w:t>indicatorul efectului de levier ajustat prevăzute la pct.23 din Regulamentul nr.176/2025 – Cuantumul expunerii pentru calcularea indicatorului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6C5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ACC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CC2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26F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3CE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2AB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F08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FB659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EA0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0CD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Indicatorul de măsurare a expunerii utilizat pentru calcularea indicatorului efectului de levier utilizat pentru calcularea cerinţei privind indicatorul efectului de levier ajustat prevăzute la pct.23 din Regulamentul nr.176/2025 – Cuantumul expunerii pentru calcularea indicatorului efectului de levier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0E4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07C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26F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70F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38E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D01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7E7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B2FB7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201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5B9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2B7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06B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0B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F64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62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6D5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4F1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0099732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93"/>
        <w:gridCol w:w="5405"/>
        <w:gridCol w:w="786"/>
      </w:tblGrid>
      <w:tr w:rsidR="00667600" w:rsidRPr="00667600" w14:paraId="2D669312"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19E269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1DF208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40.00 – Tratamentul alternativ al indicatorului</w:t>
            </w:r>
          </w:p>
          <w:p w14:paraId="6931A7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 măsurare a expunerii (LR1)</w:t>
            </w:r>
          </w:p>
          <w:p w14:paraId="30EBB5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5DA8BC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48B538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24E19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 şi 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F0608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7F8E91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684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3A5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 Valoarea contabilă din bilanţ</w:t>
            </w:r>
            <w:r w:rsidRPr="00667600">
              <w:rPr>
                <w:rFonts w:ascii="Times New Roman" w:eastAsia="Times New Roman" w:hAnsi="Times New Roman" w:cs="Times New Roman"/>
                <w:kern w:val="0"/>
                <w:lang w:eastAsia="ro-MD"/>
                <w14:ligatures w14:val="none"/>
              </w:rPr>
              <w:br/>
              <w:t>Suma celulelor {0020;010}, {0050;0010} şi {0060;0010}.</w:t>
            </w:r>
          </w:p>
        </w:tc>
      </w:tr>
      <w:tr w:rsidR="00667600" w:rsidRPr="00667600" w14:paraId="283BD8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27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FB0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Suma celulelor {0020;0020}, {0050;0020} şi {0060;0020}.</w:t>
            </w:r>
          </w:p>
        </w:tc>
      </w:tr>
      <w:tr w:rsidR="00667600" w:rsidRPr="00667600" w14:paraId="1E2F35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DDF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{0010;0070}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877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 Cuantumul noţional</w:t>
            </w:r>
            <w:r w:rsidRPr="00667600">
              <w:rPr>
                <w:rFonts w:ascii="Times New Roman" w:eastAsia="Times New Roman" w:hAnsi="Times New Roman" w:cs="Times New Roman"/>
                <w:kern w:val="0"/>
                <w:lang w:eastAsia="ro-MD"/>
                <w14:ligatures w14:val="none"/>
              </w:rPr>
              <w:t xml:space="preserve"> Suma celulelor {0020;0070}, {0050;0070} şi {0060;0070}.</w:t>
            </w:r>
          </w:p>
        </w:tc>
      </w:tr>
      <w:tr w:rsidR="00667600" w:rsidRPr="00667600" w14:paraId="115489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E56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627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vândută) – Valoarea contabilă din bilanţ</w:t>
            </w:r>
            <w:r w:rsidRPr="00667600">
              <w:rPr>
                <w:rFonts w:ascii="Times New Roman" w:eastAsia="Times New Roman" w:hAnsi="Times New Roman" w:cs="Times New Roman"/>
                <w:kern w:val="0"/>
                <w:lang w:eastAsia="ro-MD"/>
                <w14:ligatures w14:val="none"/>
              </w:rPr>
              <w:br/>
              <w:t>Cadrul contabil IFRS; valoarea contabilă din bilanţ, conform cadrului contabil IFRS, a instrumentelor financiare derivate de credit, în cazul în care banca vinde protecţie de credit unei contrapărţi şi contractul este recunoscut în bilanţ ca activ.</w:t>
            </w:r>
          </w:p>
        </w:tc>
      </w:tr>
      <w:tr w:rsidR="00667600" w:rsidRPr="00667600" w14:paraId="64594F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C84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BB6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vândută)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Cadrul contabil IFRS; valoarea contabilă din bilanţ, conform cadrului contabil IFRS, a instrumentelor financiare derivate de credit, în cazul în care banca vinde protecţie de credit unei contrapărţi şi contractul este recunoscut în bilanţ ca activ, presupunând că nu există efecte ale compensării prudenţiale sau contabile ori alte efecte ale CRM (se reiau eventualele efecte ale compensării contabile sau ale CRM care s-au răsfrânt asupra valorii contabile).</w:t>
            </w:r>
          </w:p>
        </w:tc>
      </w:tr>
      <w:tr w:rsidR="00667600" w:rsidRPr="00667600" w14:paraId="591EA8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598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281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vândută) – Cuantumul noţional</w:t>
            </w:r>
            <w:r w:rsidRPr="00667600">
              <w:rPr>
                <w:rFonts w:ascii="Times New Roman" w:eastAsia="Times New Roman" w:hAnsi="Times New Roman" w:cs="Times New Roman"/>
                <w:kern w:val="0"/>
                <w:lang w:eastAsia="ro-MD"/>
                <w14:ligatures w14:val="none"/>
              </w:rPr>
              <w:br/>
              <w:t>Suma celulelor {0030;0070} şi {0040;0070}.</w:t>
            </w:r>
          </w:p>
        </w:tc>
      </w:tr>
      <w:tr w:rsidR="00667600" w:rsidRPr="00667600" w14:paraId="2D220E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5F2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{0020;0075}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614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vândută) – Cuantumul noţional plafonat</w:t>
            </w:r>
            <w:r w:rsidRPr="00667600">
              <w:rPr>
                <w:rFonts w:ascii="Times New Roman" w:eastAsia="Times New Roman" w:hAnsi="Times New Roman" w:cs="Times New Roman"/>
                <w:kern w:val="0"/>
                <w:lang w:eastAsia="ro-MD"/>
                <w14:ligatures w14:val="none"/>
              </w:rPr>
              <w:br/>
              <w:t>Băncile raportează cuantumul noţional folosit ca referinţă de instrumentele financiare derivate de credit (protecţie vândută) ca în 0020; 0070} după scăderea eventualelor modificări ale valorii juste negative care au fost încorporate în fondurile proprii de nivel 1 în privinţa instrumentului financiar derivat de credit vândut.</w:t>
            </w:r>
          </w:p>
        </w:tc>
      </w:tr>
      <w:tr w:rsidR="00667600" w:rsidRPr="00667600" w14:paraId="3EE6CF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89E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B83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vândută) supuse unei clauze de lichidare – Cuantumul noţional</w:t>
            </w:r>
            <w:r w:rsidRPr="00667600">
              <w:rPr>
                <w:rFonts w:ascii="Times New Roman" w:eastAsia="Times New Roman" w:hAnsi="Times New Roman" w:cs="Times New Roman"/>
                <w:kern w:val="0"/>
                <w:lang w:eastAsia="ro-MD"/>
                <w14:ligatures w14:val="none"/>
              </w:rPr>
              <w:br/>
              <w:t>Băncile raportează cuantumul noţional folosit ca referinţă de instrumentele financiare derivate de credit în cazul în care banca vinde unei contrapărţi protecţie de credit supusă unei clauze de lichidare.</w:t>
            </w:r>
            <w:r w:rsidRPr="00667600">
              <w:rPr>
                <w:rFonts w:ascii="Times New Roman" w:eastAsia="Times New Roman" w:hAnsi="Times New Roman" w:cs="Times New Roman"/>
                <w:kern w:val="0"/>
                <w:lang w:eastAsia="ro-MD"/>
                <w14:ligatures w14:val="none"/>
              </w:rPr>
              <w:br/>
              <w:t>O clauză de lichidare este o clauză ce dă părţii care şi-a îndeplinit obligaţiile dreptul de a rezilia şi a lichida rapid toate tranzacţiile vizate de acord, în caz de nerespectare a obligaţiilor contractuale, inclusiv în cazul insolvabilităţii sau al falimentului contrapărţii.</w:t>
            </w:r>
            <w:r w:rsidRPr="00667600">
              <w:rPr>
                <w:rFonts w:ascii="Times New Roman" w:eastAsia="Times New Roman" w:hAnsi="Times New Roman" w:cs="Times New Roman"/>
                <w:kern w:val="0"/>
                <w:lang w:eastAsia="ro-MD"/>
                <w14:ligatures w14:val="none"/>
              </w:rPr>
              <w:br/>
              <w:t>Băncile iau în considerare toate instrumentele financiare derivate de credit, nu numai pe cele atribuite portofoliului de tranzacţionare.</w:t>
            </w:r>
          </w:p>
        </w:tc>
      </w:tr>
      <w:tr w:rsidR="00667600" w:rsidRPr="00667600" w14:paraId="1DCBC3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C8D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4D4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vândută) nesupuse unei clauze de lichidare – Cuantumul noţional</w:t>
            </w:r>
            <w:r w:rsidRPr="00667600">
              <w:rPr>
                <w:rFonts w:ascii="Times New Roman" w:eastAsia="Times New Roman" w:hAnsi="Times New Roman" w:cs="Times New Roman"/>
                <w:kern w:val="0"/>
                <w:lang w:eastAsia="ro-MD"/>
                <w14:ligatures w14:val="none"/>
              </w:rPr>
              <w:br/>
              <w:t>Băncile raportează cuantumul noţional folosit ca referinţă de instrumentele financiare derivate de credit în cazul în care banca vinde unei contrapărţi protecţie de credit care nu este supusă unei clauze de lichidare.</w:t>
            </w:r>
            <w:r w:rsidRPr="00667600">
              <w:rPr>
                <w:rFonts w:ascii="Times New Roman" w:eastAsia="Times New Roman" w:hAnsi="Times New Roman" w:cs="Times New Roman"/>
                <w:kern w:val="0"/>
                <w:lang w:eastAsia="ro-MD"/>
                <w14:ligatures w14:val="none"/>
              </w:rPr>
              <w:br/>
              <w:t>O clauză de lichidare este o clauză ce dă părţii care şi-a îndeplinit obligaţiile dreptul de a rezilia şi a lichida rapid toate tranzacţiile vizate de acord, în caz de nerespectare a obligaţiilor contractuale, inclusiv în cazul insolvabilităţii sau al falimentului contrapărţii.</w:t>
            </w:r>
            <w:r w:rsidRPr="00667600">
              <w:rPr>
                <w:rFonts w:ascii="Times New Roman" w:eastAsia="Times New Roman" w:hAnsi="Times New Roman" w:cs="Times New Roman"/>
                <w:kern w:val="0"/>
                <w:lang w:eastAsia="ro-MD"/>
                <w14:ligatures w14:val="none"/>
              </w:rPr>
              <w:br/>
              <w:t>Băncile iau în considerare toate instrumentele financiare derivate de credit, nu numai pe cele atribuite portofoliului de tranzacţionare.</w:t>
            </w:r>
          </w:p>
        </w:tc>
      </w:tr>
      <w:tr w:rsidR="00667600" w:rsidRPr="00667600" w14:paraId="01F40E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A84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CCC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cumpărată) – Valoarea contabilă din bilanţ</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Cadrul contabil IFRS;</w:t>
            </w:r>
            <w:r w:rsidRPr="00667600">
              <w:rPr>
                <w:rFonts w:ascii="Times New Roman" w:eastAsia="Times New Roman" w:hAnsi="Times New Roman" w:cs="Times New Roman"/>
                <w:kern w:val="0"/>
                <w:lang w:eastAsia="ro-MD"/>
                <w14:ligatures w14:val="none"/>
              </w:rPr>
              <w:br/>
              <w:t>valoarea contabilă din bilanţ, conform cadrului contabil IFRS, a instrumentelor financiare derivate de credit în cazul în care banca cumpără protecţie de credit de la o contraparte şi contractul este recunoscut în bilanţ ca activ.</w:t>
            </w:r>
            <w:r w:rsidRPr="00667600">
              <w:rPr>
                <w:rFonts w:ascii="Times New Roman" w:eastAsia="Times New Roman" w:hAnsi="Times New Roman" w:cs="Times New Roman"/>
                <w:kern w:val="0"/>
                <w:lang w:eastAsia="ro-MD"/>
                <w14:ligatures w14:val="none"/>
              </w:rPr>
              <w:br/>
              <w:t>Băncile iau în considerare toate instrumentele financiare derivate de credit, nu numai pe cele atribuite portofoliului de tranzacţionare.</w:t>
            </w:r>
          </w:p>
        </w:tc>
      </w:tr>
      <w:tr w:rsidR="00667600" w:rsidRPr="00667600" w14:paraId="3395CB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6FA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{0050;0020}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91A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cumpărată)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Cadrul contabil IFRS; valoarea contabilă din bilanţ, conform cadrului contabil aplicabil, a instrumentelor financiare derivate de credit în cazul în care banca cumpără protecţie de credit de la o contraparte şi contractul este recunoscut în bilanţ ca activ, presupunând că nu există efecte ale compensării prudenţiale sau contabile ori ale CRM (se reiau eventualele efecte ale compensării contabile sau ale CRM care s-au răsfrânt asupra valorii contabile).</w:t>
            </w:r>
            <w:r w:rsidRPr="00667600">
              <w:rPr>
                <w:rFonts w:ascii="Times New Roman" w:eastAsia="Times New Roman" w:hAnsi="Times New Roman" w:cs="Times New Roman"/>
                <w:kern w:val="0"/>
                <w:lang w:eastAsia="ro-MD"/>
                <w14:ligatures w14:val="none"/>
              </w:rPr>
              <w:br/>
              <w:t>Băncile iau în considerare toate instrumentele financiare derivate de credit, nu numai pe cele atribuite portofoliului de tranzacţionare.</w:t>
            </w:r>
          </w:p>
        </w:tc>
      </w:tr>
      <w:tr w:rsidR="00667600" w:rsidRPr="00667600" w14:paraId="6E5848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469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17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cumpărată) – Cuantumul noţional</w:t>
            </w:r>
            <w:r w:rsidRPr="00667600">
              <w:rPr>
                <w:rFonts w:ascii="Times New Roman" w:eastAsia="Times New Roman" w:hAnsi="Times New Roman" w:cs="Times New Roman"/>
                <w:kern w:val="0"/>
                <w:lang w:eastAsia="ro-MD"/>
                <w14:ligatures w14:val="none"/>
              </w:rPr>
              <w:br/>
              <w:t>Băncile raportează cuantumul noţional folosit ca referinţă de instrumentele financiare derivate de credit în cazul în care banca cumpără protecţie de credit de la o contraparte.</w:t>
            </w:r>
            <w:r w:rsidRPr="00667600">
              <w:rPr>
                <w:rFonts w:ascii="Times New Roman" w:eastAsia="Times New Roman" w:hAnsi="Times New Roman" w:cs="Times New Roman"/>
                <w:kern w:val="0"/>
                <w:lang w:eastAsia="ro-MD"/>
                <w14:ligatures w14:val="none"/>
              </w:rPr>
              <w:br/>
              <w:t>Băncile iau în considerare toate instrumentele financiare derivate de credit, nu numai pe cele atribuite portofoliului de tranzacţionare.</w:t>
            </w:r>
          </w:p>
        </w:tc>
      </w:tr>
      <w:tr w:rsidR="00667600" w:rsidRPr="00667600" w14:paraId="7F942B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1B3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{0050;0075}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47B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cumpărată) – Cuantumul noţional plafonat</w:t>
            </w:r>
            <w:r w:rsidRPr="00667600">
              <w:rPr>
                <w:rFonts w:ascii="Times New Roman" w:eastAsia="Times New Roman" w:hAnsi="Times New Roman" w:cs="Times New Roman"/>
                <w:kern w:val="0"/>
                <w:lang w:eastAsia="ro-MD"/>
                <w14:ligatures w14:val="none"/>
              </w:rPr>
              <w:br/>
              <w:t>Băncile raportează cuantumul noţional folosit ca referinţă de instrumentele financiare derivate de credit (protecţie cumpărată) ca în {0050;0070}, după scăderea eventualelor modificări ale valorii juste pozitive care au fost încorporate în fondurile proprii de nivel 1 în privinţa instrumentului financiar derivat de credit cumpărat.</w:t>
            </w:r>
          </w:p>
        </w:tc>
      </w:tr>
      <w:tr w:rsidR="00667600" w:rsidRPr="00667600" w14:paraId="609C93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156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{0050;0085}</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39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de credit (protecţie cumpărată) – Cuantumul noţional plafonat (acelaşi nume de referinţă)</w:t>
            </w:r>
            <w:r w:rsidRPr="00667600">
              <w:rPr>
                <w:rFonts w:ascii="Times New Roman" w:eastAsia="Times New Roman" w:hAnsi="Times New Roman" w:cs="Times New Roman"/>
                <w:kern w:val="0"/>
                <w:lang w:eastAsia="ro-MD"/>
                <w14:ligatures w14:val="none"/>
              </w:rPr>
              <w:br/>
              <w:t>Băncile raportează cuantumul noţional folosit ca referinţă de instrumentele financiare derivate de credit în cazul în care banca cumpără protecţie de credit pentru acelaşi nume de referinţă suport ca al instrumentelor financiare derivate de credit vândute de banca raportoare.</w:t>
            </w:r>
            <w:r w:rsidRPr="00667600">
              <w:rPr>
                <w:rFonts w:ascii="Times New Roman" w:eastAsia="Times New Roman" w:hAnsi="Times New Roman" w:cs="Times New Roman"/>
                <w:kern w:val="0"/>
                <w:lang w:eastAsia="ro-MD"/>
                <w14:ligatures w14:val="none"/>
              </w:rPr>
              <w:br/>
              <w:t>Pentru completarea acestei celule, numele de referinţă suport sunt considerate a fi aceleaşi dacă se referă la aceeaşi entitate juridică şi la acelaşi rang.</w:t>
            </w:r>
            <w:r w:rsidRPr="00667600">
              <w:rPr>
                <w:rFonts w:ascii="Times New Roman" w:eastAsia="Times New Roman" w:hAnsi="Times New Roman" w:cs="Times New Roman"/>
                <w:kern w:val="0"/>
                <w:lang w:eastAsia="ro-MD"/>
                <w14:ligatures w14:val="none"/>
              </w:rPr>
              <w:br/>
              <w:t>Protecţia de credit cumpărată pentru un grup de entităţi de referinţă este considerată a fi aceeaşi dacă această protecţie este echivalentă din punct de vedere economic cu cumpărarea protecţiei separat, pentru fiecare nume din grup.</w:t>
            </w:r>
            <w:r w:rsidRPr="00667600">
              <w:rPr>
                <w:rFonts w:ascii="Times New Roman" w:eastAsia="Times New Roman" w:hAnsi="Times New Roman" w:cs="Times New Roman"/>
                <w:kern w:val="0"/>
                <w:lang w:eastAsia="ro-MD"/>
                <w14:ligatures w14:val="none"/>
              </w:rPr>
              <w:br/>
              <w:t>Dacă o bancă cumpără protecţie de credit pentru un grup de nume de referinţă, această protecţie de credit este considerată a fi aceeaşi numai dacă protecţia de credit cumpărată acoperă totalitatea subgrupurilor grupului pentru care protecţia de credit a fost vândută. Compensarea poate fi recunoscută numai atunci când grupul de entităţi de referinţă şi nivelul de subordonare sunt identice în ambele tranzacţii.</w:t>
            </w:r>
            <w:r w:rsidRPr="00667600">
              <w:rPr>
                <w:rFonts w:ascii="Times New Roman" w:eastAsia="Times New Roman" w:hAnsi="Times New Roman" w:cs="Times New Roman"/>
                <w:kern w:val="0"/>
                <w:lang w:eastAsia="ro-MD"/>
                <w14:ligatures w14:val="none"/>
              </w:rPr>
              <w:br/>
              <w:t xml:space="preserve">Pentru fiecare nume de referinţă, cuantumurile noţionale ale protecţiei de credit care sunt luate în considerare în scopul raportării </w:t>
            </w:r>
            <w:r w:rsidRPr="00667600">
              <w:rPr>
                <w:rFonts w:ascii="Times New Roman" w:eastAsia="Times New Roman" w:hAnsi="Times New Roman" w:cs="Times New Roman"/>
                <w:kern w:val="0"/>
                <w:lang w:eastAsia="ro-MD"/>
                <w14:ligatures w14:val="none"/>
              </w:rPr>
              <w:lastRenderedPageBreak/>
              <w:t>în această celulă nu pot depăşi cuantumurile raportate în {0020;0075} şi {0050;0075}.</w:t>
            </w:r>
          </w:p>
        </w:tc>
      </w:tr>
      <w:tr w:rsidR="00667600" w:rsidRPr="00667600" w14:paraId="293101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FF4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310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 Valoarea contabilă din bilanţ</w:t>
            </w:r>
            <w:r w:rsidRPr="00667600">
              <w:rPr>
                <w:rFonts w:ascii="Times New Roman" w:eastAsia="Times New Roman" w:hAnsi="Times New Roman" w:cs="Times New Roman"/>
                <w:kern w:val="0"/>
                <w:lang w:eastAsia="ro-MD"/>
                <w14:ligatures w14:val="none"/>
              </w:rPr>
              <w:br/>
              <w:t>Cadrul contabil IFRS</w:t>
            </w:r>
            <w:r w:rsidRPr="00667600">
              <w:rPr>
                <w:rFonts w:ascii="Times New Roman" w:eastAsia="Times New Roman" w:hAnsi="Times New Roman" w:cs="Times New Roman"/>
                <w:kern w:val="0"/>
                <w:lang w:eastAsia="ro-MD"/>
                <w14:ligatures w14:val="none"/>
              </w:rPr>
              <w:br/>
              <w:t>Băncile raportează valoarea contabilă din bilanţ, conform cadrului contabil IFRS, a contractelor enumerate în anexa nr.1 la Regulamentul nr.114/2018 în cazul în care contractele sunt recunoscute în bilanţ ca active.</w:t>
            </w:r>
          </w:p>
        </w:tc>
      </w:tr>
      <w:tr w:rsidR="00667600" w:rsidRPr="00667600" w14:paraId="43BD70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FA4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D89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Cadrul contabil IFRS;</w:t>
            </w:r>
            <w:r w:rsidRPr="00667600">
              <w:rPr>
                <w:rFonts w:ascii="Times New Roman" w:eastAsia="Times New Roman" w:hAnsi="Times New Roman" w:cs="Times New Roman"/>
                <w:kern w:val="0"/>
                <w:lang w:eastAsia="ro-MD"/>
                <w14:ligatures w14:val="none"/>
              </w:rPr>
              <w:br/>
              <w:t>valoarea contabilă din bilanţ, conform cadrului contabil IFRS, a contractelor enumerate în anexa nr.1 la Regulamentul nr.114/2018 în cazul în care contractele sunt recunoscute în bilanţ ca active, presupunând că nu există efecte ale compensării prudenţiale sau contabile ori alte efecte ale CRM (se reiau eventualele efecte ale compensării contabile sau ale CRM care s-au răsfrânt asupra valorii contabile).</w:t>
            </w:r>
          </w:p>
        </w:tc>
      </w:tr>
      <w:tr w:rsidR="00667600" w:rsidRPr="00667600" w14:paraId="1ECF6D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701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E93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 Cuantumul noţional</w:t>
            </w:r>
            <w:r w:rsidRPr="00667600">
              <w:rPr>
                <w:rFonts w:ascii="Times New Roman" w:eastAsia="Times New Roman" w:hAnsi="Times New Roman" w:cs="Times New Roman"/>
                <w:kern w:val="0"/>
                <w:lang w:eastAsia="ro-MD"/>
                <w14:ligatures w14:val="none"/>
              </w:rPr>
              <w:br/>
              <w:t>Această celulă conţine cuantumul noţional folosit ca referinţă de contractele enumerate în anexa nr.1 la Regulamentul nr.114/2018.</w:t>
            </w:r>
          </w:p>
        </w:tc>
      </w:tr>
      <w:tr w:rsidR="00667600" w:rsidRPr="00667600" w14:paraId="2A9697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A1C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{0071;0010}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3C8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Operaţiuni de finanţare prin instrumente financiare – Valoarea contabilă din bilanţ</w:t>
            </w:r>
            <w:r w:rsidRPr="00667600">
              <w:rPr>
                <w:rFonts w:ascii="Times New Roman" w:eastAsia="Times New Roman" w:hAnsi="Times New Roman" w:cs="Times New Roman"/>
                <w:kern w:val="0"/>
                <w:lang w:eastAsia="ro-MD"/>
                <w14:ligatures w14:val="none"/>
              </w:rPr>
              <w:br/>
              <w:t>Cadrul contabil IFRS;</w:t>
            </w:r>
            <w:r w:rsidRPr="00667600">
              <w:rPr>
                <w:rFonts w:ascii="Times New Roman" w:eastAsia="Times New Roman" w:hAnsi="Times New Roman" w:cs="Times New Roman"/>
                <w:kern w:val="0"/>
                <w:lang w:eastAsia="ro-MD"/>
                <w14:ligatures w14:val="none"/>
              </w:rPr>
              <w:br/>
              <w:t>valoarea contabilă din bilanţ a SFT conform cadrului contabil IFRS, în cazul în care contractele sunt recunoscute în bilanţ ca active.</w:t>
            </w:r>
            <w:r w:rsidRPr="00667600">
              <w:rPr>
                <w:rFonts w:ascii="Times New Roman" w:eastAsia="Times New Roman" w:hAnsi="Times New Roman" w:cs="Times New Roman"/>
                <w:kern w:val="0"/>
                <w:lang w:eastAsia="ro-MD"/>
                <w14:ligatures w14:val="none"/>
              </w:rPr>
              <w:br/>
              <w:t>Băncile nu includ în această celulă numerarul primit sau titlurile care sunt furnizate unei contrapărţi prin intermediul SFT-urilor şi care sunt reţinute în bilanţ (şi anume, pentru care criteriile contabile de scoatere din bilanţ nu sunt îndeplinite). Băncile le includ în schimb în celula {0090,0010}.</w:t>
            </w:r>
          </w:p>
        </w:tc>
      </w:tr>
      <w:tr w:rsidR="00667600" w:rsidRPr="00667600" w14:paraId="6C8F37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E9E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{0071;0020}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108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Operaţiuni de finanţare prin instrumente financiare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Cadrul contabil IFRS;</w:t>
            </w:r>
            <w:r w:rsidRPr="00667600">
              <w:rPr>
                <w:rFonts w:ascii="Times New Roman" w:eastAsia="Times New Roman" w:hAnsi="Times New Roman" w:cs="Times New Roman"/>
                <w:kern w:val="0"/>
                <w:lang w:eastAsia="ro-MD"/>
                <w14:ligatures w14:val="none"/>
              </w:rPr>
              <w:br/>
              <w:t>valoarea contabilă din bilanţ, conform cadrului contabil IFRS, în cazul în care contractele sunt recunoscute în bilanţ ca active, presupunând că nu există efecte ale compensării prudenţiale sau contabile ori alte efecte ale CRM (se reiau eventualele efecte ale compensării contabile sau ale CRM care s-au răsfrânt asupra valorii contabile).</w:t>
            </w:r>
            <w:r w:rsidRPr="00667600">
              <w:rPr>
                <w:rFonts w:ascii="Times New Roman" w:eastAsia="Times New Roman" w:hAnsi="Times New Roman" w:cs="Times New Roman"/>
                <w:kern w:val="0"/>
                <w:lang w:eastAsia="ro-MD"/>
                <w14:ligatures w14:val="none"/>
              </w:rPr>
              <w:br/>
              <w:t>Atunci când, conform cadrului contabil IFRS, SFT-ul se înregistrează în contabilitate ca vânzare, băncile reiau toate înregistrările contabile legate de vânzare. Băncile nu includ în această celulă numerarul primit sau titlurile care sunt furnizate unei contrapărţi prin intermediul SFT-urilor şi care sunt reţinute în bilanţ (şi anume, pentru care criteriile contabile de scoatere din bilanţ nu sunt îndeplinite). Băncile le includ în schimb în celula {0090,0020}.</w:t>
            </w:r>
          </w:p>
        </w:tc>
      </w:tr>
      <w:tr w:rsidR="00667600" w:rsidRPr="00667600" w14:paraId="29D8B9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24B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5DA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active – Valoarea contabilă din bilanţ</w:t>
            </w:r>
            <w:r w:rsidRPr="00667600">
              <w:rPr>
                <w:rFonts w:ascii="Times New Roman" w:eastAsia="Times New Roman" w:hAnsi="Times New Roman" w:cs="Times New Roman"/>
                <w:kern w:val="0"/>
                <w:lang w:eastAsia="ro-MD"/>
                <w14:ligatures w14:val="none"/>
              </w:rPr>
              <w:br/>
              <w:t>Cadrul contabil IFRS;</w:t>
            </w:r>
            <w:r w:rsidRPr="00667600">
              <w:rPr>
                <w:rFonts w:ascii="Times New Roman" w:eastAsia="Times New Roman" w:hAnsi="Times New Roman" w:cs="Times New Roman"/>
                <w:kern w:val="0"/>
                <w:lang w:eastAsia="ro-MD"/>
                <w14:ligatures w14:val="none"/>
              </w:rPr>
              <w:br/>
              <w:t>valoarea contabilă din bilanţ, conform cadrului contabil IFRS, a tuturor activelor, cu excepţia contractelor enumerate în anexa nr.1 la Regulamentul nr.114/2018, a instrumentelor financiare derivate de credit şi a SFT-urilor.</w:t>
            </w:r>
          </w:p>
        </w:tc>
      </w:tr>
      <w:tr w:rsidR="00667600" w:rsidRPr="00667600" w14:paraId="3C7545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D98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{0090;0020}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68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active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Cadrul contabil IFRS;</w:t>
            </w:r>
            <w:r w:rsidRPr="00667600">
              <w:rPr>
                <w:rFonts w:ascii="Times New Roman" w:eastAsia="Times New Roman" w:hAnsi="Times New Roman" w:cs="Times New Roman"/>
                <w:kern w:val="0"/>
                <w:lang w:eastAsia="ro-MD"/>
                <w14:ligatures w14:val="none"/>
              </w:rPr>
              <w:br/>
              <w:t>valoarea contabilă din bilanţ, conform cadrului contabil IFRS, a tuturor activelor, cu excepţia contractelor enumerate în anexa nr.1 la Regulamentul nr.114/2018, a instrumentelor financiare derivate de credit şi a SFT-urilor, presupunând că nu există efecte ale compensării contabile ori alte efecte ale CRM (se reiau eventualele efecte ale compensării contabile sau ale CRM care s-au răsfrânt asupra valorii contabile).</w:t>
            </w:r>
          </w:p>
        </w:tc>
      </w:tr>
      <w:tr w:rsidR="00667600" w:rsidRPr="00667600" w14:paraId="208A73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AD3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{0095;0070}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03B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w:t>
            </w:r>
            <w:r w:rsidRPr="00667600">
              <w:rPr>
                <w:rFonts w:ascii="Times New Roman" w:eastAsia="Times New Roman" w:hAnsi="Times New Roman" w:cs="Times New Roman"/>
                <w:kern w:val="0"/>
                <w:lang w:eastAsia="ro-MD"/>
                <w14:ligatures w14:val="none"/>
              </w:rPr>
              <w:br/>
              <w:t>Băncile raportează valoarea nominală a elementelor extrabilanţiere. Din această valoare nu se scad ajustările specifice pentru riscul de credit.</w:t>
            </w:r>
            <w:r w:rsidRPr="00667600">
              <w:rPr>
                <w:rFonts w:ascii="Times New Roman" w:eastAsia="Times New Roman" w:hAnsi="Times New Roman" w:cs="Times New Roman"/>
                <w:kern w:val="0"/>
                <w:lang w:eastAsia="ro-MD"/>
                <w14:ligatures w14:val="none"/>
              </w:rPr>
              <w:br/>
              <w:t>Băncile nu iau în considerare în această celulă contractele enumerate în anexa nr.1 la Regulamentul nr.114/2018, instrumentele financiare derivate de credit şi SFT-urile, în conformitate cu pct.61-62 din Regulamentul nr.176/2025.</w:t>
            </w:r>
          </w:p>
        </w:tc>
      </w:tr>
      <w:tr w:rsidR="00667600" w:rsidRPr="00667600" w14:paraId="5923A7C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1D2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9DF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Garanţii reale sub formă de numerar primite în operaţiuni cu instrumente financiare derivate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Valoarea contabilă din bilanţ, conform cadrului contabil IFRS, a garanţiilor reale sub formă de numerar primite în operaţiuni cu instrumente financiare derivate, presupunând că nu există efecte ale compensării contabile ori alte efecte ale CRM (se reiau eventualele efecte ale compensării contabile sau ale CRM care s-au răsfrânt asupra valorii contabile).</w:t>
            </w:r>
            <w:r w:rsidRPr="00667600">
              <w:rPr>
                <w:rFonts w:ascii="Times New Roman" w:eastAsia="Times New Roman" w:hAnsi="Times New Roman" w:cs="Times New Roman"/>
                <w:kern w:val="0"/>
                <w:lang w:eastAsia="ro-MD"/>
                <w14:ligatures w14:val="none"/>
              </w:rPr>
              <w:br/>
              <w:t>Pentru această celulă, numerar înseamnă cuantumul total al numerarului, inclusiv monede şi bancnote/valută. Cuantumul total al depozitelor deţinute la băncile centrale este luat în considerare în măsura în care depozitele respective pot fi retrase în situaţii de criză. Băncile nu înscriu în această celulă numerarul sub formă de depozit deţinut la alte bănci.</w:t>
            </w:r>
          </w:p>
        </w:tc>
      </w:tr>
      <w:tr w:rsidR="00667600" w:rsidRPr="00667600" w14:paraId="6B963B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5E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3FE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Creanţe pentru garanţii reale sub formă de numerar furnizate în operaţiunile cu instrumente financiare derivate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Valoarea contabilă din bilanţ, conform cadrului contabil aplicabil, a creanţelor pentru garanţii reale sub formă de numerar furnizate în operaţiunile cu instrumente financiare derivate, presupunând că nu există efecte ale compensării contabile ori alte efecte ale CRM (se reiau eventualele efecte ale compensării contabile sau ale CRM care s-au răsfrânt asupra valorii contabile).</w:t>
            </w:r>
            <w:r w:rsidRPr="00667600">
              <w:rPr>
                <w:rFonts w:ascii="Times New Roman" w:eastAsia="Times New Roman" w:hAnsi="Times New Roman" w:cs="Times New Roman"/>
                <w:kern w:val="0"/>
                <w:lang w:eastAsia="ro-MD"/>
                <w14:ligatures w14:val="none"/>
              </w:rPr>
              <w:br/>
              <w:t>Băncile care sunt autorizate, conform cadrului contabil aplicabil, să compenseze creanţa pentru garanţia reală sub formă de numerar furnizată cu datoria rezultată din instrumentul financiar derivat respectiv (valoare justă negativă) şi care decid să procedeze astfel anulează compensarea şi raportează creanţa în numerar netă.</w:t>
            </w:r>
          </w:p>
        </w:tc>
      </w:tr>
      <w:tr w:rsidR="00667600" w:rsidRPr="00667600" w14:paraId="57DEC8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5A8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1C3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Titluri primite în cadrul unui SFT şi recunoscute ca active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 xml:space="preserve">Valoarea contabilă din bilanţ, conform cadrului contabil aplicabil, a titlurilor primite în cadrul unui SFT şi recunoscute ca active în cadrul contabil aplicabil, presupunând că nu există efecte ale compensării contabile ori alte efecte ale CRM (se reiau eventualele </w:t>
            </w:r>
            <w:r w:rsidRPr="00667600">
              <w:rPr>
                <w:rFonts w:ascii="Times New Roman" w:eastAsia="Times New Roman" w:hAnsi="Times New Roman" w:cs="Times New Roman"/>
                <w:kern w:val="0"/>
                <w:lang w:eastAsia="ro-MD"/>
                <w14:ligatures w14:val="none"/>
              </w:rPr>
              <w:lastRenderedPageBreak/>
              <w:t>efecte ale compensării contabile sau ale CRM care s-au răsfrânt asupra valorii contabile).</w:t>
            </w:r>
          </w:p>
        </w:tc>
      </w:tr>
      <w:tr w:rsidR="00667600" w:rsidRPr="00667600" w14:paraId="76AC2C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17D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{0240;0020}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C32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Numerar dat cu împrumut, prin intermediere, în cadrul SFT-urilor (creanţe în numerar) – Valoarea contabilă, presupunând că nu se recurge la compensare sau la altă tehnică CRM</w:t>
            </w:r>
            <w:r w:rsidRPr="00667600">
              <w:rPr>
                <w:rFonts w:ascii="Times New Roman" w:eastAsia="Times New Roman" w:hAnsi="Times New Roman" w:cs="Times New Roman"/>
                <w:kern w:val="0"/>
                <w:lang w:eastAsia="ro-MD"/>
                <w14:ligatures w14:val="none"/>
              </w:rPr>
              <w:br/>
              <w:t>Valoarea contabilă din bilanţ, conform cadrului contabil aplicabil, a creanţei în numerar pentru numerarul dat cu împrumut, prin intermediere, proprietarului titlurilor în cadrul unei tranzacţii eligibile de dare cu împrumut de numerar prin intermediere (</w:t>
            </w:r>
            <w:r w:rsidRPr="00667600">
              <w:rPr>
                <w:rFonts w:ascii="Times New Roman" w:eastAsia="Times New Roman" w:hAnsi="Times New Roman" w:cs="Times New Roman"/>
                <w:i/>
                <w:iCs/>
                <w:kern w:val="0"/>
                <w:lang w:eastAsia="ro-MD"/>
                <w14:ligatures w14:val="none"/>
              </w:rPr>
              <w:t>cash conduit lending transaction</w:t>
            </w:r>
            <w:r w:rsidRPr="00667600">
              <w:rPr>
                <w:rFonts w:ascii="Times New Roman" w:eastAsia="Times New Roman" w:hAnsi="Times New Roman" w:cs="Times New Roman"/>
                <w:kern w:val="0"/>
                <w:lang w:eastAsia="ro-MD"/>
                <w14:ligatures w14:val="none"/>
              </w:rPr>
              <w:t>, CCLT), presupunând că nu există efecte ale compensării contabile ori alte efecte ale CRM (se reiau eventualele efecte ale compensării contabile sau ale CRM care s-au răsfrânt asupra valorii contabile).</w:t>
            </w:r>
            <w:r w:rsidRPr="00667600">
              <w:rPr>
                <w:rFonts w:ascii="Times New Roman" w:eastAsia="Times New Roman" w:hAnsi="Times New Roman" w:cs="Times New Roman"/>
                <w:kern w:val="0"/>
                <w:lang w:eastAsia="ro-MD"/>
                <w14:ligatures w14:val="none"/>
              </w:rPr>
              <w:br/>
              <w:t>Pentru această celulă, numerar înseamnă cuantumul total al numerarului, inclusiv monede şi bancnote/valută. Cuantumul total al depozitelor deţinute la băncile centrale este luat în considerare în măsura în care depozitele respective pot fi retrase în situaţii de criză. Băncile nu raportează în această celulă numerarul sub formă de depozit deţinut la alte bănci.</w:t>
            </w:r>
            <w:r w:rsidRPr="00667600">
              <w:rPr>
                <w:rFonts w:ascii="Times New Roman" w:eastAsia="Times New Roman" w:hAnsi="Times New Roman" w:cs="Times New Roman"/>
                <w:kern w:val="0"/>
                <w:lang w:eastAsia="ro-MD"/>
                <w14:ligatures w14:val="none"/>
              </w:rPr>
              <w:br/>
              <w:t>CCLT reprezintă o combinaţie de două tranzacţii, în care o bancă ia cu împrumut titluri de la proprietarul titlurilor şi le dă cu împrumut împrumutătorului titlurilor. În acelaşi timp, banca primeşte garanţii reale sub formă de numerar de la împrumutătorul titlurilor şi dă cu împrumut numerarul primit proprietarului titlurilor. Un CCLT eligibil îndeplineşte următoarele condiţii:</w:t>
            </w:r>
            <w:r w:rsidRPr="00667600">
              <w:rPr>
                <w:rFonts w:ascii="Times New Roman" w:eastAsia="Times New Roman" w:hAnsi="Times New Roman" w:cs="Times New Roman"/>
                <w:kern w:val="0"/>
                <w:lang w:eastAsia="ro-MD"/>
                <w14:ligatures w14:val="none"/>
              </w:rPr>
              <w:br/>
              <w:t>(a) ambele tranzacţii care compun CCLT-ul eligibil se efectuează la aceeaşi dată de tranzacţionare sau, în cazul tranzacţiilor internaţionale, în zile lucrătoare consecutive;</w:t>
            </w:r>
            <w:r w:rsidRPr="00667600">
              <w:rPr>
                <w:rFonts w:ascii="Times New Roman" w:eastAsia="Times New Roman" w:hAnsi="Times New Roman" w:cs="Times New Roman"/>
                <w:kern w:val="0"/>
                <w:lang w:eastAsia="ro-MD"/>
                <w14:ligatures w14:val="none"/>
              </w:rPr>
              <w:br/>
              <w:t>(b) dacă pentru tranzacţiile care compun CCLT-ul nu se precizează o scadenţă, banca are dreptul legal să lichideze oricare dintre părţile CCLT-ului, respectiv ambele tranzacţii componente, în orice moment şi fără notificare prealabilă;</w:t>
            </w:r>
            <w:r w:rsidRPr="00667600">
              <w:rPr>
                <w:rFonts w:ascii="Times New Roman" w:eastAsia="Times New Roman" w:hAnsi="Times New Roman" w:cs="Times New Roman"/>
                <w:kern w:val="0"/>
                <w:lang w:eastAsia="ro-MD"/>
                <w14:ligatures w14:val="none"/>
              </w:rPr>
              <w:br/>
              <w:t>(c) dacă pentru tranzacţiile componente se precizează o scadenţă, CCLT-ul nu creează neconcordanţe de scadenţe pentru bancă; banca are dreptul să lichideze oricare dintre părţile CCLT-ului, respectiv ambele tranzacţii componente, în orice moment şi fără notificare prealabilă;</w:t>
            </w:r>
            <w:r w:rsidRPr="00667600">
              <w:rPr>
                <w:rFonts w:ascii="Times New Roman" w:eastAsia="Times New Roman" w:hAnsi="Times New Roman" w:cs="Times New Roman"/>
                <w:kern w:val="0"/>
                <w:lang w:eastAsia="ro-MD"/>
                <w14:ligatures w14:val="none"/>
              </w:rPr>
              <w:br/>
              <w:t>(d) CCLT-ul nu creează alte expuneri suplimentare.</w:t>
            </w:r>
          </w:p>
        </w:tc>
      </w:tr>
      <w:tr w:rsidR="00667600" w:rsidRPr="00667600" w14:paraId="571765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45D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534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Investiţii în sectorul public – Creanţe asupra administraţiilor centrale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2C5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FA851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558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A28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Investiţii în sectorul public – Creanţe asupra administraţiilor regionale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F8A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B36D0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0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78C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Investiţii în sectorul public – Creanţe asupra autorităţilor locale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6E7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E29C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E00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AB6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Investiţii în sectorul public – Creanţe asupra entităţilor din sectorul public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F0D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D6FB5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44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D34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administraţiilor centrale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3C9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02E15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B09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F80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administraţiilor centrale – Cuantumul noţional/valoarea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047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6D407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44D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076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administraţiilor regionale–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6E6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D68A8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08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9BA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administraţiilor regionale – Cuantumul noţional/valoarea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8D0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4E3F5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796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CD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autorităţilor locale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3F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09EC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031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484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autorităţilor locale – Cuantumul noţional/valoarea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678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B5119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EB5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6F3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entităţilor din sectorul public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9B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00A0C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6AC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BC8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entităţilor din sectorul public – Cuantumul noţional/valoarea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F81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A53A3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D17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5EE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societăţilor nefinanciare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85E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6B0C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562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800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societăţilor nefinanciare – Cuantumul noţional/valoarea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0A1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DD122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4DE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831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gospodăriilor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D48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D767D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359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538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Creanţe asupra gospodăriilor – Cuantumul noţional/valoarea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992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E5136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04C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C70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“Pass through” – Valoarea contabilă din bilanţ</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A80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6EE66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81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076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Credite promoţionale – “Pass through” – Cuantumul noţional /valoarea nominală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FB3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92D53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A68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76F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faţă de banca centrală – Valoarea contabilă din bilanţ</w:t>
            </w:r>
            <w:r w:rsidRPr="00667600">
              <w:rPr>
                <w:rFonts w:ascii="Times New Roman" w:eastAsia="Times New Roman" w:hAnsi="Times New Roman" w:cs="Times New Roman"/>
                <w:kern w:val="0"/>
                <w:lang w:eastAsia="ro-MD"/>
                <w14:ligatures w14:val="none"/>
              </w:rPr>
              <w:br/>
              <w:t>Băncile raportează, în conformitate cu cadrul contabil aplicabil, valoarea următoarelor expuneri faţă de banca sa centrală :</w:t>
            </w:r>
            <w:r w:rsidRPr="00667600">
              <w:rPr>
                <w:rFonts w:ascii="Times New Roman" w:eastAsia="Times New Roman" w:hAnsi="Times New Roman" w:cs="Times New Roman"/>
                <w:kern w:val="0"/>
                <w:lang w:eastAsia="ro-MD"/>
                <w14:ligatures w14:val="none"/>
              </w:rPr>
              <w:br/>
              <w:t>(i) monede şi bancnote care constituie moneda legală în jurisdicţia băncii centrale;</w:t>
            </w:r>
            <w:r w:rsidRPr="00667600">
              <w:rPr>
                <w:rFonts w:ascii="Times New Roman" w:eastAsia="Times New Roman" w:hAnsi="Times New Roman" w:cs="Times New Roman"/>
                <w:kern w:val="0"/>
                <w:lang w:eastAsia="ro-MD"/>
                <w14:ligatures w14:val="none"/>
              </w:rPr>
              <w:br/>
              <w:t>(ii) active care reprezintă creanţe faţă de banca centrală, inclusiv rezerve deţinute la banca centrală.</w:t>
            </w:r>
            <w:r w:rsidRPr="00667600">
              <w:rPr>
                <w:rFonts w:ascii="Times New Roman" w:eastAsia="Times New Roman" w:hAnsi="Times New Roman" w:cs="Times New Roman"/>
                <w:kern w:val="0"/>
                <w:lang w:eastAsia="ro-MD"/>
                <w14:ligatures w14:val="none"/>
              </w:rPr>
              <w:br/>
              <w:t>Băncile includ numai expunerile care îndeplinesc, cumulativ, următoarele două condiţii:</w:t>
            </w:r>
            <w:r w:rsidRPr="00667600">
              <w:rPr>
                <w:rFonts w:ascii="Times New Roman" w:eastAsia="Times New Roman" w:hAnsi="Times New Roman" w:cs="Times New Roman"/>
                <w:kern w:val="0"/>
                <w:lang w:eastAsia="ro-MD"/>
                <w14:ligatures w14:val="none"/>
              </w:rPr>
              <w:br/>
              <w:t>(a) sunt exprimate în aceeaşi monedă ca depozitele atrase de bancă;</w:t>
            </w:r>
            <w:r w:rsidRPr="00667600">
              <w:rPr>
                <w:rFonts w:ascii="Times New Roman" w:eastAsia="Times New Roman" w:hAnsi="Times New Roman" w:cs="Times New Roman"/>
                <w:kern w:val="0"/>
                <w:lang w:eastAsia="ro-MD"/>
                <w14:ligatures w14:val="none"/>
              </w:rPr>
              <w:br/>
              <w:t>(b) scadenţa lor medie nu depăşeşte în mod semnificativ scadenţa medie a depozitelor atrase de bancă.</w:t>
            </w:r>
            <w:r w:rsidRPr="00667600">
              <w:rPr>
                <w:rFonts w:ascii="Times New Roman" w:eastAsia="Times New Roman" w:hAnsi="Times New Roman" w:cs="Times New Roman"/>
                <w:kern w:val="0"/>
                <w:lang w:eastAsia="ro-MD"/>
                <w14:ligatures w14:val="none"/>
              </w:rPr>
              <w:br/>
              <w:t>Băncile raportează aceste expuneri indiferent dacă ele sunt excluse din indicatorul de măsurare a expunerii totale în conformitate cu pct.21 şi 22 din Regulamentul nr.176/2025.</w:t>
            </w:r>
          </w:p>
        </w:tc>
      </w:tr>
      <w:tr w:rsidR="00667600" w:rsidRPr="00667600" w14:paraId="131469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B76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E9E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expunerilor faţă de banca centrală utilizată pentru calcularea cerinţei privind indicatorul efectului de levier ajustat prevăzute la pct.23 din Regulamentul nr.176/2025 – Cuantumul expunerii pentru calcularea indicatorului efectului de levier</w:t>
            </w:r>
            <w:r w:rsidRPr="00667600">
              <w:rPr>
                <w:rFonts w:ascii="Times New Roman" w:eastAsia="Times New Roman" w:hAnsi="Times New Roman" w:cs="Times New Roman"/>
                <w:kern w:val="0"/>
                <w:lang w:eastAsia="ro-MD"/>
                <w14:ligatures w14:val="none"/>
              </w:rPr>
              <w:br/>
              <w:t>Valoarea totală medie zilnică a expunerilor băncii faţă de banca centrală, calculată pentru întreaga perioadă de aplicare a rezervelor minime obligatorii a băncii centrale imediat anterioară datei menţionate la subpct.21.3 din Regulamentul nr.176/2025, care sunt eligibile pentru a fi excluse în conformitate cu subpct.19.10 din Regulamentul nr.176/2025.</w:t>
            </w:r>
          </w:p>
        </w:tc>
      </w:tr>
      <w:tr w:rsidR="00667600" w:rsidRPr="00667600" w14:paraId="4E9AC1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A7D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CA8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 de măsurare a expunerii utilizat pentru calcularea indicatorului efectului de levier, utilizat pentru calcularea cerinţei privind indicatorul efectului de levier ajustat prevăzute la pct.23 din Regulamentul nr.176/2025 – Cuantumul expunerii pentru calcularea indicatorului efectului de levier</w:t>
            </w:r>
            <w:r w:rsidRPr="00667600">
              <w:rPr>
                <w:rFonts w:ascii="Times New Roman" w:eastAsia="Times New Roman" w:hAnsi="Times New Roman" w:cs="Times New Roman"/>
                <w:kern w:val="0"/>
                <w:lang w:eastAsia="ro-MD"/>
                <w14:ligatures w14:val="none"/>
              </w:rPr>
              <w:br/>
              <w:t xml:space="preserve">Indicatorul de măsurare a expunerii totale a băncii, astfel cum este definit la pct.9-11 din Regulamentul nr.176/2025, inclusiv eventualele expuneri excluse în conformitate cu subpct.19.10 din </w:t>
            </w:r>
            <w:r w:rsidRPr="00667600">
              <w:rPr>
                <w:rFonts w:ascii="Times New Roman" w:eastAsia="Times New Roman" w:hAnsi="Times New Roman" w:cs="Times New Roman"/>
                <w:kern w:val="0"/>
                <w:lang w:eastAsia="ro-MD"/>
                <w14:ligatures w14:val="none"/>
              </w:rPr>
              <w:lastRenderedPageBreak/>
              <w:t>Regulamentul nr.176/2025, la data menţionată la subpct.21.3 din Regulamentul nr.176/2025.</w:t>
            </w:r>
          </w:p>
        </w:tc>
      </w:tr>
      <w:tr w:rsidR="00667600" w:rsidRPr="00667600" w14:paraId="2A7F4C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45D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DCD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active</w:t>
            </w:r>
            <w:r w:rsidRPr="00667600">
              <w:rPr>
                <w:rFonts w:ascii="Times New Roman" w:eastAsia="Times New Roman" w:hAnsi="Times New Roman" w:cs="Times New Roman"/>
                <w:kern w:val="0"/>
                <w:lang w:eastAsia="ro-MD"/>
                <w14:ligatures w14:val="none"/>
              </w:rPr>
              <w:br/>
              <w:t>La acest element, băncile raportează totalul activelor în conformitate cu sfera de aplicare utilizată în situaţiile financiare publicate.</w:t>
            </w:r>
          </w:p>
        </w:tc>
      </w:tr>
    </w:tbl>
    <w:p w14:paraId="70A4E74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148EF7A"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5.</w:t>
      </w:r>
      <w:r w:rsidRPr="00667600">
        <w:rPr>
          <w:rFonts w:ascii="Arial" w:eastAsia="Times New Roman" w:hAnsi="Arial" w:cs="Arial"/>
          <w:kern w:val="0"/>
          <w:sz w:val="24"/>
          <w:szCs w:val="24"/>
          <w:lang w:eastAsia="ro-MD"/>
          <w14:ligatures w14:val="none"/>
        </w:rPr>
        <w:t xml:space="preserve"> </w:t>
      </w:r>
      <w:r w:rsidRPr="00667600">
        <w:rPr>
          <w:rFonts w:ascii="Arial" w:eastAsia="Times New Roman" w:hAnsi="Arial" w:cs="Arial"/>
          <w:b/>
          <w:bCs/>
          <w:i/>
          <w:iCs/>
          <w:kern w:val="0"/>
          <w:sz w:val="24"/>
          <w:szCs w:val="24"/>
          <w:lang w:eastAsia="ro-MD"/>
          <w14:ligatures w14:val="none"/>
        </w:rPr>
        <w:t>C 43.00 – Defalcarea alternativă a componentelor</w:t>
      </w:r>
    </w:p>
    <w:p w14:paraId="6617D1CB"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indicatorului de măsurare a expunerii utilizat pentru</w:t>
      </w:r>
    </w:p>
    <w:p w14:paraId="3AD8349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calcularea indicatorului efectului de levier (LR4)</w:t>
      </w:r>
    </w:p>
    <w:p w14:paraId="13671E2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32.</w:t>
      </w:r>
      <w:r w:rsidRPr="00667600">
        <w:rPr>
          <w:rFonts w:ascii="Arial" w:eastAsia="Times New Roman" w:hAnsi="Arial" w:cs="Arial"/>
          <w:kern w:val="0"/>
          <w:sz w:val="24"/>
          <w:szCs w:val="24"/>
          <w:lang w:eastAsia="ro-MD"/>
          <w14:ligatures w14:val="none"/>
        </w:rPr>
        <w:t xml:space="preserve"> În LR4, băncile raportează valorile expunerii pentru calcularea indicatorului efectului de levier după aplicarea exceptărilor şi a deducerilor din formularul LRCalc, adică a elementelor cu semn negativ în conformitate cu convenţia privind semnele din secţiunea 4, capitolul I din prezenta anexă, cu excepţia rândului {0270;0010}.</w:t>
      </w:r>
    </w:p>
    <w:p w14:paraId="75FBF9E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33.</w:t>
      </w:r>
      <w:r w:rsidRPr="00667600">
        <w:rPr>
          <w:rFonts w:ascii="Arial" w:eastAsia="Times New Roman" w:hAnsi="Arial" w:cs="Arial"/>
          <w:kern w:val="0"/>
          <w:sz w:val="24"/>
          <w:szCs w:val="24"/>
          <w:lang w:eastAsia="ro-MD"/>
          <w14:ligatures w14:val="none"/>
        </w:rPr>
        <w:t xml:space="preserve"> Pentru a evita dubla contabilizare, băncile respectă următoare ecuaţie:</w:t>
      </w:r>
    </w:p>
    <w:p w14:paraId="5EAF274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Suma rândurilor {0010; 0010}-{0260;0010} din formularul LRCalc este egală cu = [{LR4;0010;0010} + {LR4;0040;0010} + {LR4;0050;0010} + {LR4;0060;0010} + {LR4;0065;0010} + {LR4;0070;0010} + {LR4;0090;0010} + {LR4;0140;0010} + {LR4;0180;0010} + {LR4;190;0010} + {LR4;0210;0010} + {LR4;0230;0010} + {LR4;0280;0010} + {LR4;0290;0010}].</w:t>
      </w:r>
    </w:p>
    <w:p w14:paraId="00829B2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34.</w:t>
      </w:r>
      <w:r w:rsidRPr="00667600">
        <w:rPr>
          <w:rFonts w:ascii="Arial" w:eastAsia="Times New Roman" w:hAnsi="Arial" w:cs="Arial"/>
          <w:kern w:val="0"/>
          <w:sz w:val="24"/>
          <w:szCs w:val="24"/>
          <w:lang w:eastAsia="ro-MD"/>
          <w14:ligatures w14:val="none"/>
        </w:rPr>
        <w:t xml:space="preserve"> Pentru consecvenţă cu valorile expunerii pentru calcularea indicatorului efectului de levier, cuantumurile ponderate la risc ale expunerilor se raportează, de asemenea, aplicate integral.</w:t>
      </w:r>
    </w:p>
    <w:p w14:paraId="2D86B7C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35.</w:t>
      </w:r>
      <w:r w:rsidRPr="00667600">
        <w:rPr>
          <w:rFonts w:ascii="Arial" w:eastAsia="Times New Roman" w:hAnsi="Arial" w:cs="Arial"/>
          <w:kern w:val="0"/>
          <w:sz w:val="24"/>
          <w:szCs w:val="24"/>
          <w:lang w:eastAsia="ro-MD"/>
          <w14:ligatures w14:val="none"/>
        </w:rPr>
        <w:t xml:space="preserve"> Băncile raportează contrapartea în ceea ce priveşte cuantumurile ponderate la risc ale expunerilor după aplicarea tehnicilor de diminuare a riscului de credit (CRM) şi a efectelor lor de substituţie. Băncile raportează contrapartea în ceea ce priveşte LRE în conformitate cu contrapartea originală, adică fără a ţine seama de eventualele tehnici CRM sau efecte de substituţie aplicabile cuantumurilor ponderate la risc ale expunerilor.</w:t>
      </w:r>
    </w:p>
    <w:p w14:paraId="244619C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3400"/>
        <w:gridCol w:w="1899"/>
        <w:gridCol w:w="1575"/>
      </w:tblGrid>
      <w:tr w:rsidR="00667600" w:rsidRPr="00667600" w14:paraId="2D3965C9"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056B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w:t>
            </w:r>
          </w:p>
          <w:p w14:paraId="0ABAF6B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1967E0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456E1B6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2C1D8DB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4D27CC7"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C43.00</w:t>
            </w:r>
          </w:p>
          <w:p w14:paraId="1A0982D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9EDFD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43.00 - DEFALCAREA ALTERNATIVĂ A COMPONENTELOR INDICATORULUI</w:t>
            </w:r>
          </w:p>
          <w:p w14:paraId="3A3521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 MĂSURARE A EXPUNERII UTILIZAT PENTRU CALCULAREA</w:t>
            </w:r>
          </w:p>
          <w:p w14:paraId="234BA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INDICATORULUI EFECTULUI DE LEVIER (LR4)</w:t>
            </w:r>
          </w:p>
          <w:p w14:paraId="27E8E8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390A094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0E0296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144730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instrumente financiare derivate,</w:t>
            </w:r>
            <w:r w:rsidRPr="00667600">
              <w:rPr>
                <w:rFonts w:ascii="Times New Roman" w:eastAsia="Times New Roman" w:hAnsi="Times New Roman" w:cs="Times New Roman"/>
                <w:kern w:val="0"/>
                <w:lang w:eastAsia="ro-MD"/>
                <w14:ligatures w14:val="none"/>
              </w:rPr>
              <w:t xml:space="preserve"> </w:t>
            </w:r>
          </w:p>
          <w:p w14:paraId="0A208D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SFT-uri şi portofoliu de tranzacţionare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1DDC07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w:t>
            </w:r>
            <w:r w:rsidRPr="00667600">
              <w:rPr>
                <w:rFonts w:ascii="Times New Roman" w:eastAsia="Times New Roman" w:hAnsi="Times New Roman" w:cs="Times New Roman"/>
                <w:b/>
                <w:bCs/>
                <w:kern w:val="0"/>
                <w:lang w:eastAsia="ro-MD"/>
                <w14:ligatures w14:val="none"/>
              </w:rPr>
              <w:br/>
              <w:t>pentru calcularea</w:t>
            </w:r>
            <w:r w:rsidRPr="00667600">
              <w:rPr>
                <w:rFonts w:ascii="Times New Roman" w:eastAsia="Times New Roman" w:hAnsi="Times New Roman" w:cs="Times New Roman"/>
                <w:b/>
                <w:bCs/>
                <w:kern w:val="0"/>
                <w:lang w:eastAsia="ro-MD"/>
                <w14:ligatures w14:val="none"/>
              </w:rPr>
              <w:br/>
              <w:t>indicatorului</w:t>
            </w:r>
            <w:r w:rsidRPr="00667600">
              <w:rPr>
                <w:rFonts w:ascii="Times New Roman" w:eastAsia="Times New Roman" w:hAnsi="Times New Roman" w:cs="Times New Roman"/>
                <w:b/>
                <w:bCs/>
                <w:kern w:val="0"/>
                <w:lang w:eastAsia="ro-MD"/>
                <w14:ligatures w14:val="none"/>
              </w:rPr>
              <w:br/>
              <w:t>efectului de levier</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14:paraId="1D1B3D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w:t>
            </w:r>
            <w:r w:rsidRPr="00667600">
              <w:rPr>
                <w:rFonts w:ascii="Times New Roman" w:eastAsia="Times New Roman" w:hAnsi="Times New Roman" w:cs="Times New Roman"/>
                <w:b/>
                <w:bCs/>
                <w:kern w:val="0"/>
                <w:lang w:eastAsia="ro-MD"/>
                <w14:ligatures w14:val="none"/>
              </w:rPr>
              <w:br/>
              <w:t>ponderat la risc</w:t>
            </w:r>
            <w:r w:rsidRPr="00667600">
              <w:rPr>
                <w:rFonts w:ascii="Times New Roman" w:eastAsia="Times New Roman" w:hAnsi="Times New Roman" w:cs="Times New Roman"/>
                <w:b/>
                <w:bCs/>
                <w:kern w:val="0"/>
                <w:lang w:eastAsia="ro-MD"/>
                <w14:ligatures w14:val="none"/>
              </w:rPr>
              <w:br/>
              <w:t>al expunerilor</w:t>
            </w:r>
          </w:p>
        </w:tc>
      </w:tr>
      <w:tr w:rsidR="00667600" w:rsidRPr="00667600" w14:paraId="7BD6597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12F6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7859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1522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EAD4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r>
      <w:tr w:rsidR="00667600" w:rsidRPr="00667600" w14:paraId="1BB547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2A9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B13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extrabilanţiere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E4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D95B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05573AD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E1D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596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Finanţarea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C89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86C1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6255B6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A3D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166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În cadrul schemei oficiale de asigurare a creditelor de export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30D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478A8"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727DF5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A39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B1D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şi SFT-uri care fac obiectul unui acord de compensare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16F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5A09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06D965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96D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488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derivate care nu fac obiectul unui acord de compensare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2C1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3EA8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3BC845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706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245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SFT-uri care nu fac obiectul unui acord de compensare între produse diferite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5E2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76D48"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r w:rsidR="00667600" w:rsidRPr="00667600" w14:paraId="01FDEA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F46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A60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Cuantumurile expunerilor rezultate din tratamentul suplimentar al instrumentele financiare derivate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C7A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38F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6418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C3D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CD3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din portofoliul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851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CE4D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5104EFA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1845"/>
        <w:gridCol w:w="1380"/>
        <w:gridCol w:w="1128"/>
        <w:gridCol w:w="1380"/>
        <w:gridCol w:w="1128"/>
      </w:tblGrid>
      <w:tr w:rsidR="00667600" w:rsidRPr="00667600" w14:paraId="439B84D3"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456BB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08E51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expuneri din afara portofoliului de tranzacţionare</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DCB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 pentru</w:t>
            </w:r>
            <w:r w:rsidRPr="00667600">
              <w:rPr>
                <w:rFonts w:ascii="Times New Roman" w:eastAsia="Times New Roman" w:hAnsi="Times New Roman" w:cs="Times New Roman"/>
                <w:b/>
                <w:bCs/>
                <w:kern w:val="0"/>
                <w:lang w:eastAsia="ro-MD"/>
                <w14:ligatures w14:val="none"/>
              </w:rPr>
              <w:br/>
              <w:t>calcularea indicatorului</w:t>
            </w:r>
            <w:r w:rsidRPr="00667600">
              <w:rPr>
                <w:rFonts w:ascii="Times New Roman" w:eastAsia="Times New Roman" w:hAnsi="Times New Roman" w:cs="Times New Roman"/>
                <w:b/>
                <w:bCs/>
                <w:kern w:val="0"/>
                <w:lang w:eastAsia="ro-MD"/>
                <w14:ligatures w14:val="none"/>
              </w:rPr>
              <w:br/>
              <w:t>efectului de levier</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A12F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Cuantumurile ponderateÂ</w:t>
            </w:r>
            <w:r w:rsidRPr="00667600">
              <w:rPr>
                <w:rFonts w:ascii="Times New Roman" w:eastAsia="Times New Roman" w:hAnsi="Times New Roman" w:cs="Times New Roman"/>
                <w:b/>
                <w:bCs/>
                <w:kern w:val="0"/>
                <w:lang w:eastAsia="ro-MD"/>
                <w14:ligatures w14:val="none"/>
              </w:rPr>
              <w:br/>
              <w:t>la risc ale expunerilor</w:t>
            </w:r>
          </w:p>
        </w:tc>
      </w:tr>
      <w:tr w:rsidR="00667600" w:rsidRPr="00667600" w14:paraId="04D6A9F7"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4364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6F7D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2B15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w:t>
            </w:r>
            <w:r w:rsidRPr="00667600">
              <w:rPr>
                <w:rFonts w:ascii="Times New Roman" w:eastAsia="Times New Roman" w:hAnsi="Times New Roman" w:cs="Times New Roman"/>
                <w:b/>
                <w:bCs/>
                <w:kern w:val="0"/>
                <w:lang w:eastAsia="ro-MD"/>
                <w14:ligatures w14:val="none"/>
              </w:rPr>
              <w:br/>
              <w:t>conform</w:t>
            </w:r>
            <w:r w:rsidRPr="00667600">
              <w:rPr>
                <w:rFonts w:ascii="Times New Roman" w:eastAsia="Times New Roman" w:hAnsi="Times New Roman" w:cs="Times New Roman"/>
                <w:b/>
                <w:bCs/>
                <w:kern w:val="0"/>
                <w:lang w:eastAsia="ro-MD"/>
                <w14:ligatures w14:val="none"/>
              </w:rPr>
              <w:br/>
              <w:t>abordării</w:t>
            </w:r>
            <w:r w:rsidRPr="00667600">
              <w:rPr>
                <w:rFonts w:ascii="Times New Roman" w:eastAsia="Times New Roman" w:hAnsi="Times New Roman" w:cs="Times New Roman"/>
                <w:b/>
                <w:bCs/>
                <w:kern w:val="0"/>
                <w:lang w:eastAsia="ro-MD"/>
                <w14:ligatures w14:val="none"/>
              </w:rPr>
              <w:br/>
              <w:t>standardizate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3E8F4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conform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EE97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w:t>
            </w:r>
            <w:r w:rsidRPr="00667600">
              <w:rPr>
                <w:rFonts w:ascii="Times New Roman" w:eastAsia="Times New Roman" w:hAnsi="Times New Roman" w:cs="Times New Roman"/>
                <w:b/>
                <w:bCs/>
                <w:kern w:val="0"/>
                <w:lang w:eastAsia="ro-MD"/>
                <w14:ligatures w14:val="none"/>
              </w:rPr>
              <w:br/>
              <w:t>conform</w:t>
            </w:r>
            <w:r w:rsidRPr="00667600">
              <w:rPr>
                <w:rFonts w:ascii="Times New Roman" w:eastAsia="Times New Roman" w:hAnsi="Times New Roman" w:cs="Times New Roman"/>
                <w:b/>
                <w:bCs/>
                <w:kern w:val="0"/>
                <w:lang w:eastAsia="ro-MD"/>
                <w14:ligatures w14:val="none"/>
              </w:rPr>
              <w:br/>
              <w:t>abordării</w:t>
            </w:r>
            <w:r w:rsidRPr="00667600">
              <w:rPr>
                <w:rFonts w:ascii="Times New Roman" w:eastAsia="Times New Roman" w:hAnsi="Times New Roman" w:cs="Times New Roman"/>
                <w:b/>
                <w:bCs/>
                <w:kern w:val="0"/>
                <w:lang w:eastAsia="ro-MD"/>
                <w14:ligatures w14:val="none"/>
              </w:rPr>
              <w:br/>
              <w:t>standardizate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E3CFD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conform abordării bazate pe modele interne de rating</w:t>
            </w:r>
          </w:p>
        </w:tc>
      </w:tr>
      <w:tr w:rsidR="00667600" w:rsidRPr="00667600" w14:paraId="516ED52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4329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A357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6647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DD95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AF17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2109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r>
      <w:tr w:rsidR="00667600" w:rsidRPr="00667600" w14:paraId="7A61D8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4B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87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(“covered bonds”)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27F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9DA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1B6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6E0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D524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58B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A26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tratate ca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58A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DE6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50C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983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519C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3CA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525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Administraţii centrale şi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04B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2D8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C27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62C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DEAE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CC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137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Administraţii regionale şi autorităţi locale, tratate ca entităţi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90E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073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598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9A7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7858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9BF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F42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 de dezvoltare multilaterală şi organizaţii internaţionale, tratate ca entităţi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A01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7E8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DE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29C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E3E4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051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520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Entităţi din sectorul public tratate ca entităţi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FD7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726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D57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97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E1A9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BF7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715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Expuneri faţă de administraţii regionale, bănci de dezvoltare multilaterală, organizaţii </w:t>
            </w:r>
            <w:r w:rsidRPr="00667600">
              <w:rPr>
                <w:rFonts w:ascii="Times New Roman" w:eastAsia="Times New Roman" w:hAnsi="Times New Roman" w:cs="Times New Roman"/>
                <w:kern w:val="0"/>
                <w:lang w:eastAsia="ro-MD"/>
                <w14:ligatures w14:val="none"/>
              </w:rPr>
              <w:lastRenderedPageBreak/>
              <w:t>internaţionale şi entităţi din sectorul public care nu sunt tratate ca entităţi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69C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97A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9C6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35C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8BAD2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290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761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Administraţii regionale şi autorităţi locale care nu sunt tratate ca entităţi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6DB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AD3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850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561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AE6B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038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236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 de dezvoltare multilaterală care nu sunt tratate ca entităţi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ED6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BE5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DCB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363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8C25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56B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426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Entităţi din sectorul public care nu sunt tratate ca entităţi suverane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E96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99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E73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A14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EF48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E1E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76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39C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581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89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B49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9A0A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3E8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A12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Garantate cu ipoteci asupra bunurilor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E90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C64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28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17C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5DFC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618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F38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67B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BE3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6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7DD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6644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4B9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84D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de tip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12C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288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A36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849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73F3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303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9E2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de tip retail faţă de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00A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E69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AA6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89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CFE3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44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B0A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AE5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520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6A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991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B0709F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6CE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2D2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9B8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D7D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02B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1C8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D265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519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396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C62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64A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B70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777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9074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983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03A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faţă de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CA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692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0EE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1B1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BB0E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674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370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altele decât expunerile faţă de IMM-uri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CB3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E6B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0A9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27E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432AF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919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F72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112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EBF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214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9B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3F60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C36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C2F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expuneri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90A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755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4C1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2B4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68C7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694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95B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expuneri din securitizare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52F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B5C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853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EB7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478B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E0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B7D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Finanţarea comerţului (element memorandum)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79A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8D1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60F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CF7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A2C4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E17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546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În cadrul schemei oficiale de </w:t>
            </w:r>
            <w:r w:rsidRPr="00667600">
              <w:rPr>
                <w:rFonts w:ascii="Times New Roman" w:eastAsia="Times New Roman" w:hAnsi="Times New Roman" w:cs="Times New Roman"/>
                <w:kern w:val="0"/>
                <w:lang w:eastAsia="ro-MD"/>
                <w14:ligatures w14:val="none"/>
              </w:rPr>
              <w:lastRenderedPageBreak/>
              <w:t>asigurare a creditelor de export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13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9A0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C45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C3E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6F5BFD6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295"/>
        <w:gridCol w:w="5549"/>
        <w:gridCol w:w="640"/>
      </w:tblGrid>
      <w:tr w:rsidR="00667600" w:rsidRPr="00667600" w14:paraId="36933FF2"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715A6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549A7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43.00 – Defalcarea alternativă a componentelor indicatorului</w:t>
            </w:r>
          </w:p>
          <w:p w14:paraId="44E075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 măsurare a expunerii utilizat pentru calcularea</w:t>
            </w:r>
          </w:p>
          <w:p w14:paraId="720210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indicatorului efectului de levier (LR4)</w:t>
            </w:r>
          </w:p>
          <w:p w14:paraId="54520B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6A82CA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2E994B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08FCB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 şi 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5D384C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42DB46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B1C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E25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 Valoarea expunerii pentru calcularea indicatorului efectului de levier</w:t>
            </w:r>
            <w:r w:rsidRPr="00667600">
              <w:rPr>
                <w:rFonts w:ascii="Times New Roman" w:eastAsia="Times New Roman" w:hAnsi="Times New Roman" w:cs="Times New Roman"/>
                <w:kern w:val="0"/>
                <w:lang w:eastAsia="ro-MD"/>
                <w14:ligatures w14:val="none"/>
              </w:rPr>
              <w:br/>
              <w:t>Valoarea expunerii pentru calcularea indicatorului efectului de levier calculată ca suma celulelor {LRCalc;0150;0010}, {LRCalc;0160;0010}, {LRCalc;0170;0010} şi {LRCalc;0180;0010}, mai puţin expunerile intragrup respective (pe bază individuală) excluse în conformitate cu subpct.19.2 din Regulamentul nr.176/2025.</w:t>
            </w:r>
          </w:p>
        </w:tc>
      </w:tr>
      <w:tr w:rsidR="00667600" w:rsidRPr="00667600" w14:paraId="14D79C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562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A52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 – Cuantumul ponderat la risc al expunerilor</w:t>
            </w:r>
            <w:r w:rsidRPr="00667600">
              <w:rPr>
                <w:rFonts w:ascii="Times New Roman" w:eastAsia="Times New Roman" w:hAnsi="Times New Roman" w:cs="Times New Roman"/>
                <w:kern w:val="0"/>
                <w:lang w:eastAsia="ro-MD"/>
                <w14:ligatures w14:val="none"/>
              </w:rPr>
              <w:br/>
              <w:t>Cuantumul ponderat la risc al expunerii elementelor extrabilanţiere – fără SFT-uri şi instrumente financiare derivate – conform abordării standardizate. Pentru expunerile din cadrul abordării standardizate, băncile determină cuantumul ponderat la risc al expunerii în conformitate cu Regulamentul nr.111/2018.</w:t>
            </w:r>
          </w:p>
        </w:tc>
      </w:tr>
      <w:tr w:rsidR="00667600" w:rsidRPr="00667600" w14:paraId="29D82B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9E8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BDA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Finanţarea comerţului – Valoarea expunerii pentru calcularea indicatorului efectului de levier</w:t>
            </w:r>
            <w:r w:rsidRPr="00667600">
              <w:rPr>
                <w:rFonts w:ascii="Times New Roman" w:eastAsia="Times New Roman" w:hAnsi="Times New Roman" w:cs="Times New Roman"/>
                <w:kern w:val="0"/>
                <w:lang w:eastAsia="ro-MD"/>
                <w14:ligatures w14:val="none"/>
              </w:rPr>
              <w:br/>
              <w:t>Valoarea expunerii pentru calcularea indicatorului efectului de levier al elementelor extrabilanţiere legate de finanţarea comerţului. Pentru completarea formularului LR4, elementele extrabilanţiere legate de finanţarea comerţului se referă la scrisorile de credit pentru importuri şi exporturi, emise şi confirmate, pe termen scurt şi cu autolichidare, şi la tranzacţii similare.</w:t>
            </w:r>
          </w:p>
        </w:tc>
      </w:tr>
      <w:tr w:rsidR="00667600" w:rsidRPr="00667600" w14:paraId="39CA95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A5A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150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Finanţarea comerţului – Cuantumul ponderat la risc al expunerilor</w:t>
            </w:r>
            <w:r w:rsidRPr="00667600">
              <w:rPr>
                <w:rFonts w:ascii="Times New Roman" w:eastAsia="Times New Roman" w:hAnsi="Times New Roman" w:cs="Times New Roman"/>
                <w:kern w:val="0"/>
                <w:lang w:eastAsia="ro-MD"/>
                <w14:ligatures w14:val="none"/>
              </w:rPr>
              <w:br/>
              <w:t>Valoarea ponderată la risc a expunerii elementelor extrabilanţiere – fără SFT-uri şi instrumente financiare derivate – care se referă la finanţarea comerţului.</w:t>
            </w:r>
            <w:r w:rsidRPr="00667600">
              <w:rPr>
                <w:rFonts w:ascii="Times New Roman" w:eastAsia="Times New Roman" w:hAnsi="Times New Roman" w:cs="Times New Roman"/>
                <w:kern w:val="0"/>
                <w:lang w:eastAsia="ro-MD"/>
                <w14:ligatures w14:val="none"/>
              </w:rPr>
              <w:br/>
              <w:t>Pentru completarea formularului LR4, elementele extrabilanţiere legate de finanţarea comerţului se referă la scrisorile de credit pentru importuri şi exporturi, emise şi confirmate, pe termen scurt şi cu autolichidare, şi la tranzacţii similare.</w:t>
            </w:r>
          </w:p>
        </w:tc>
      </w:tr>
      <w:tr w:rsidR="00667600" w:rsidRPr="00667600" w14:paraId="4DD2EC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BDD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648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cadrul schemei oficiale de asigurare a creditelor de export – Valoarea expunerii pentru calcularea indicatorului efectului de levier</w:t>
            </w:r>
            <w:r w:rsidRPr="00667600">
              <w:rPr>
                <w:rFonts w:ascii="Times New Roman" w:eastAsia="Times New Roman" w:hAnsi="Times New Roman" w:cs="Times New Roman"/>
                <w:kern w:val="0"/>
                <w:lang w:eastAsia="ro-MD"/>
                <w14:ligatures w14:val="none"/>
              </w:rPr>
              <w:br/>
              <w:t>Valoarea expunerii pentru calcularea indicatorului efectului de levier al elementelor extrabilanţiere legate de finanţarea comerţului în cadrul unei scheme oficiale de asigurare a creditelor de export.</w:t>
            </w:r>
            <w:r w:rsidRPr="00667600">
              <w:rPr>
                <w:rFonts w:ascii="Times New Roman" w:eastAsia="Times New Roman" w:hAnsi="Times New Roman" w:cs="Times New Roman"/>
                <w:kern w:val="0"/>
                <w:lang w:eastAsia="ro-MD"/>
                <w14:ligatures w14:val="none"/>
              </w:rPr>
              <w:br/>
              <w:t xml:space="preserve">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w:t>
            </w:r>
            <w:r w:rsidRPr="00667600">
              <w:rPr>
                <w:rFonts w:ascii="Times New Roman" w:eastAsia="Times New Roman" w:hAnsi="Times New Roman" w:cs="Times New Roman"/>
                <w:kern w:val="0"/>
                <w:lang w:eastAsia="ro-MD"/>
                <w14:ligatures w14:val="none"/>
              </w:rPr>
              <w:lastRenderedPageBreak/>
              <w:t>a ajutoarelor (credite şi granturi), asigurare a creditelor de export şi garanţii.</w:t>
            </w:r>
          </w:p>
        </w:tc>
      </w:tr>
      <w:tr w:rsidR="00667600" w:rsidRPr="00667600" w14:paraId="789096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181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{0030;0020}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680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cadrul schemei oficiale de asigurare a creditelor de export – Cuantumul ponderat la risc al expunerilor</w:t>
            </w:r>
            <w:r w:rsidRPr="00667600">
              <w:rPr>
                <w:rFonts w:ascii="Times New Roman" w:eastAsia="Times New Roman" w:hAnsi="Times New Roman" w:cs="Times New Roman"/>
                <w:kern w:val="0"/>
                <w:lang w:eastAsia="ro-MD"/>
                <w14:ligatures w14:val="none"/>
              </w:rPr>
              <w:br/>
              <w:t>Valoarea ponderată la risc a expunerii elementelor extrabilanţiere – fără SFT-uri şi instrumente financiare derivate – legate de finanţarea comerţului în cadrul unei scheme oficiale de asigurare a creditelor de export.</w:t>
            </w:r>
            <w:r w:rsidRPr="00667600">
              <w:rPr>
                <w:rFonts w:ascii="Times New Roman" w:eastAsia="Times New Roman" w:hAnsi="Times New Roman" w:cs="Times New Roman"/>
                <w:kern w:val="0"/>
                <w:lang w:eastAsia="ro-MD"/>
                <w14:ligatures w14:val="none"/>
              </w:rPr>
              <w:br/>
              <w:t>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şi granturi), asigurare a creditelor de export şi garanţii.</w:t>
            </w:r>
          </w:p>
        </w:tc>
      </w:tr>
      <w:tr w:rsidR="00667600" w:rsidRPr="00667600" w14:paraId="719F96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C43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029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şi SFT-uri care fac obiectul unui acord de compensare între produse diferite – Valoarea expunerii pentru calcularea indicatorului efectului de levier</w:t>
            </w:r>
            <w:r w:rsidRPr="00667600">
              <w:rPr>
                <w:rFonts w:ascii="Times New Roman" w:eastAsia="Times New Roman" w:hAnsi="Times New Roman" w:cs="Times New Roman"/>
                <w:kern w:val="0"/>
                <w:lang w:eastAsia="ro-MD"/>
                <w14:ligatures w14:val="none"/>
              </w:rPr>
              <w:br/>
              <w:t>Valoarea expunerii pentru calcularea indicatorului efectului de levier al instrumentelor financiare derivate şi al SFT-urilor, în cazul în care acestea fac obiectul unui acord de compensare între produse diferite, astfel cum este definit la pct.3 din Regulamentul nr.220/2025.</w:t>
            </w:r>
          </w:p>
        </w:tc>
      </w:tr>
      <w:tr w:rsidR="00667600" w:rsidRPr="00667600" w14:paraId="19EAF3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04B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601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şi SFT-uri care fac obiectul unui acord de compensare între produse diferite – Cuantumul ponderat la risc al expunerilor</w:t>
            </w:r>
            <w:r w:rsidRPr="00667600">
              <w:rPr>
                <w:rFonts w:ascii="Times New Roman" w:eastAsia="Times New Roman" w:hAnsi="Times New Roman" w:cs="Times New Roman"/>
                <w:kern w:val="0"/>
                <w:lang w:eastAsia="ro-MD"/>
                <w14:ligatures w14:val="none"/>
              </w:rPr>
              <w:br/>
              <w:t>Cuantumurile ponderate la risc ale expunerilor în ceea ce priveşte riscul de credit şi riscul de contraparte, astfel cum sunt calculate în temeiul Regulamentului nr.111/2018 şi Regulamentului nr.220/2025, pentru instrumente financiare derivate şi SFT-uri, inclusiv extrabilanţiere, în cazul în care aceste tranzacţii fac obiectul unui acord de compensare între produse diferite, astfel cum este definit la pct.3 din Regulamentul nr.220/2025.</w:t>
            </w:r>
          </w:p>
        </w:tc>
      </w:tr>
      <w:tr w:rsidR="00667600" w:rsidRPr="00667600" w14:paraId="6D08FB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C9B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08A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care nu fac obiectul unui acord de compensare între produse diferite – Valoarea expunerii pentru calcularea indicatorului efectului de levier</w:t>
            </w:r>
            <w:r w:rsidRPr="00667600">
              <w:rPr>
                <w:rFonts w:ascii="Times New Roman" w:eastAsia="Times New Roman" w:hAnsi="Times New Roman" w:cs="Times New Roman"/>
                <w:kern w:val="0"/>
                <w:lang w:eastAsia="ro-MD"/>
                <w14:ligatures w14:val="none"/>
              </w:rPr>
              <w:br/>
              <w:t>Valoarea expunerii pentru calcularea indicatorului efectului de levier al instrumentelor financiare derivate, în cazul în care acestea nu fac obiectul unui acord de compensare între produse diferite, astfel cum este definit la pct.3 din Regulamentul nr.220/2025.</w:t>
            </w:r>
          </w:p>
        </w:tc>
      </w:tr>
      <w:tr w:rsidR="00667600" w:rsidRPr="00667600" w14:paraId="6619E1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B4F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32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 care nu fac obiectul unui acord de compensare între produse diferite – Cuantumul ponderat la risc al expunerilor</w:t>
            </w:r>
            <w:r w:rsidRPr="00667600">
              <w:rPr>
                <w:rFonts w:ascii="Times New Roman" w:eastAsia="Times New Roman" w:hAnsi="Times New Roman" w:cs="Times New Roman"/>
                <w:kern w:val="0"/>
                <w:lang w:eastAsia="ro-MD"/>
                <w14:ligatures w14:val="none"/>
              </w:rPr>
              <w:br/>
              <w:t>Cuantumurile ponderate la risc ale expunerilor în ceea ce priveşte riscul de credit şi riscul de contraparte pentru instrumente financiare derivate, astfel cum sunt calculate în temeiul Regulamentului nr.111/2018 şi Regulamentului nr.220/2025, inclusiv extrabilanţiere, în cazul în care aceste tranzacţii nu fac obiectul unui acord de compensare între produse diferite, astfel cum este definit la pct.3 din Regulamentul nr.220/2025.</w:t>
            </w:r>
          </w:p>
        </w:tc>
      </w:tr>
      <w:tr w:rsidR="00667600" w:rsidRPr="00667600" w14:paraId="5E9CAB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E15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386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SFT-uri care nu fac obiectul unui acord de compensare între produse diferite – Valoarea expunerii pentru calcularea indicatorului efectului de levier</w:t>
            </w:r>
            <w:r w:rsidRPr="00667600">
              <w:rPr>
                <w:rFonts w:ascii="Times New Roman" w:eastAsia="Times New Roman" w:hAnsi="Times New Roman" w:cs="Times New Roman"/>
                <w:kern w:val="0"/>
                <w:lang w:eastAsia="ro-MD"/>
                <w14:ligatures w14:val="none"/>
              </w:rPr>
              <w:br/>
              <w:t xml:space="preserve">Valoarea expunerii pentru calcularea indicatorului efectului de levier al expunerilor aferente SFT-urilor, în cazul în care acestea nu fac </w:t>
            </w:r>
            <w:r w:rsidRPr="00667600">
              <w:rPr>
                <w:rFonts w:ascii="Times New Roman" w:eastAsia="Times New Roman" w:hAnsi="Times New Roman" w:cs="Times New Roman"/>
                <w:kern w:val="0"/>
                <w:lang w:eastAsia="ro-MD"/>
                <w14:ligatures w14:val="none"/>
              </w:rPr>
              <w:lastRenderedPageBreak/>
              <w:t>obiectul unui acord de compensare între produse diferite, astfel cum este definit la pct.3 din Regulamentul nr.220/2025.</w:t>
            </w:r>
          </w:p>
        </w:tc>
      </w:tr>
      <w:tr w:rsidR="00667600" w:rsidRPr="00667600" w14:paraId="28FD4F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C6F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{0060;0020}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E0C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SFT-uri care nu fac obiectul unui acord de compensare între produse diferite – Cuantumul ponderat la risc al expunerilor</w:t>
            </w:r>
            <w:r w:rsidRPr="00667600">
              <w:rPr>
                <w:rFonts w:ascii="Times New Roman" w:eastAsia="Times New Roman" w:hAnsi="Times New Roman" w:cs="Times New Roman"/>
                <w:kern w:val="0"/>
                <w:lang w:eastAsia="ro-MD"/>
                <w14:ligatures w14:val="none"/>
              </w:rPr>
              <w:t xml:space="preserve"> Cuantumurile ponderate la risc ale expunerilor în ceea ce priveşte riscul de credit şi riscul de contraparte pentru SFT-uri, astfel cum sunt calculate în temeiul Regulamentului nr.111/2018 şi Regulamentului nr.220/2025, inclusiv extrabilanţiere, în cazul în care aceste operaţiuni nu fac obiectul unui acord de compensare între produse diferite, astfel cum este definit la pct.3 din Regulamentul nr.220/2025.</w:t>
            </w:r>
          </w:p>
        </w:tc>
      </w:tr>
      <w:tr w:rsidR="00667600" w:rsidRPr="00667600" w14:paraId="649585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136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{0065;0010}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F3B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Cuantumurile expunerilor rezultate din tratamentul suplimentar al instrumentele financiare derivate de credit – Valoarea expunerii pentru calcularea indicatorului efectului de levier</w:t>
            </w:r>
            <w:r w:rsidRPr="00667600">
              <w:rPr>
                <w:rFonts w:ascii="Times New Roman" w:eastAsia="Times New Roman" w:hAnsi="Times New Roman" w:cs="Times New Roman"/>
                <w:kern w:val="0"/>
                <w:lang w:eastAsia="ro-MD"/>
                <w14:ligatures w14:val="none"/>
              </w:rPr>
              <w:br/>
              <w:t>Această celulă corespunde diferenţei dintre {LRCalc;0130;0010} şi {LRCalc;0140;0010}, mai puţin expunerile intragrup respective (pe bază individuală) excluse în conformitate cu subpct.19.2 din Regulamentul nr.176/2025.</w:t>
            </w:r>
          </w:p>
        </w:tc>
      </w:tr>
      <w:tr w:rsidR="00667600" w:rsidRPr="00667600" w14:paraId="450DC6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F5F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086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active din portofoliul de tranzacţionare – Valoarea expunerii pentru calcularea indicatorului efectului de levier</w:t>
            </w:r>
            <w:r w:rsidRPr="00667600">
              <w:rPr>
                <w:rFonts w:ascii="Times New Roman" w:eastAsia="Times New Roman" w:hAnsi="Times New Roman" w:cs="Times New Roman"/>
                <w:kern w:val="0"/>
                <w:lang w:eastAsia="ro-MD"/>
                <w14:ligatures w14:val="none"/>
              </w:rPr>
              <w:br/>
              <w:t>Valoarea expunerii pentru calcularea indicatorului efectului de levier al elementelor raportate în {LRCalc;0190;0010}, fără elementele din afara portofoliului de tranzacţionare.</w:t>
            </w:r>
          </w:p>
        </w:tc>
      </w:tr>
      <w:tr w:rsidR="00667600" w:rsidRPr="00667600" w14:paraId="70B1AE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F11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F07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active din portofoliul de tranzacţionare – Cuantumul ponderat la risc al expunerilor</w:t>
            </w:r>
            <w:r w:rsidRPr="00667600">
              <w:rPr>
                <w:rFonts w:ascii="Times New Roman" w:eastAsia="Times New Roman" w:hAnsi="Times New Roman" w:cs="Times New Roman"/>
                <w:kern w:val="0"/>
                <w:lang w:eastAsia="ro-MD"/>
                <w14:ligatures w14:val="none"/>
              </w:rPr>
              <w:br/>
              <w:t>Cerinţele de fonduri proprii înmulţite cu 10,0 pentru elementele care intră sub incidenţa Regulamentului nr.109/2018.</w:t>
            </w:r>
          </w:p>
        </w:tc>
      </w:tr>
      <w:tr w:rsidR="00667600" w:rsidRPr="00667600" w14:paraId="39F1D0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A3D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B5D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Obligaţiuni garantate (“covered bonds”) – Valoarea expunerii pentru calcularea indicatorului efectului de levier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93A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0F176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554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F76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Obligaţiuni garantate (“covered bonds”)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A0C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29D58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B7F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11D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Obligaţiuni garantate (“covered bonds”) – Cuantumul ponderat la risc al expunerilor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0AD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230F8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949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DE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Obligaţiuni garantate (“covered bonds”)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29D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A9853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F95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CB0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tratate ca suverane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Suma celulelor de la {0100,0010} până la {0130,0010}.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556BE6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A5D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86B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tratate ca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9E1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2E2A6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A0B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A1F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tratate ca suverane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Suma celulelor de la {0100,0030} până la {0130,0030}.</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Băncile raportează valoarea obţinută după scăderea expunerilor aflate în stare de nerambursare în cadrul abordării standardizate.</w:t>
            </w:r>
          </w:p>
        </w:tc>
      </w:tr>
      <w:tr w:rsidR="00667600" w:rsidRPr="00667600" w14:paraId="4AE4CB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861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B17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tratate ca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836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BC22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346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53B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centrale şi bănci centrale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administraţii centrale sau bănci centrale în cadrul abordării standardizate, astfel cum sunt prevăzute la pct.29-33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2E4548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401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2FC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centrale şi bănci centrale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755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A8322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E8B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4BF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centrale şi bănci centrale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administraţii centrale sau bănci centrale în cadrul abordării standardizate, astfel cum sunt prevăzute la pct.29-33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4A8DDC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F9B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B51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centrale şi bănci centrale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352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7D297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BC1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C98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regionale şi autorităţi locale tratate ca entităţi suverane – Valoarea expunerii pentru calcularea indicatorului efectului de levier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90C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37BAE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CB9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828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regionale şi autorităţi locale tratate ca entităţi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2DD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593B5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258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2B2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regionale şi autorităţi locale tratate ca entităţi suverane – Cuantumul ponderat la risc al expunerilor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877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BB19F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C87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D94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regionale şi autorităţi locale tratate ca entităţi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5C5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4D1BE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027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8B5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de dezvoltare multilaterală şi organizaţii internaţionale tratate ca entităţi suverane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bănci de dezvoltare multilaterală şi organizaţii internaţionale în cadrul abordării standardizate, astfel cum sunt prevăzute la pct.46 şi la pct.47 din Regulamentul nr.111/2018.</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Băncile raportează valoarea obţinută după scăderea expunerilor aflate în stare de nerambursare în cadrul abordării standardizate.</w:t>
            </w:r>
          </w:p>
        </w:tc>
      </w:tr>
      <w:tr w:rsidR="00667600" w:rsidRPr="00667600" w14:paraId="35E341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36F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638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de dezvoltare multilaterală şi organizaţii internaţionale tratate ca entităţi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135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6527E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DCC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B1C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de dezvoltare multilaterală şi organizaţii internaţionale tratate ca entităţi suverane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bănci de dezvoltare multilaterală şi organizaţii internaţionale în cadrul abordării standardizate, astfel cum sunt prevăzute la pct.46 şi la pct.47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72DDC1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628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951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de dezvoltare multilaterală şi organizaţii internaţionale tratate ca entităţi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E62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88D59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330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1CC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Entităţi din sectorul public tratate ca entităţi suverane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entităţi din sectorul public în cadrul abordării standardizate, astfel cum sunt prevăzute la pct.42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4CEF1B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BA7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1CB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Entităţi din sectorul public tratate ca entităţi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6FF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1A4FF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693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43C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Entităţi din sectorul public tratate ca entităţi suverane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entităţi din sectorul public în cadrul abordării standardizate, astfel cum sunt prevăzute la pct.42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53B12D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3C6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C2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Entităţi din sectorul public tratate ca entităţi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C08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BB6D5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86D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A73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faţă de administraţii regionale, bănci de dezvoltare multilaterală, organizaţii internaţionale şi entităţi din sectorul public care nu sunt tratate ca entităţi suverane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Suma celulelor de la {0150,0010} până la {0170,0010}.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72E748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0B9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6BF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Expuneri faţă de administraţii regionale, bănci de dezvoltare multilaterală, organizaţii internaţionale şi </w:t>
            </w:r>
            <w:r w:rsidRPr="00667600">
              <w:rPr>
                <w:rFonts w:ascii="Times New Roman" w:eastAsia="Times New Roman" w:hAnsi="Times New Roman" w:cs="Times New Roman"/>
                <w:b/>
                <w:bCs/>
                <w:kern w:val="0"/>
                <w:lang w:eastAsia="ro-MD"/>
                <w14:ligatures w14:val="none"/>
              </w:rPr>
              <w:lastRenderedPageBreak/>
              <w:t>entităţi din sectorul public care nu sunt tratate ca entităţi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E2E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blocat</w:t>
            </w:r>
          </w:p>
        </w:tc>
      </w:tr>
      <w:tr w:rsidR="00667600" w:rsidRPr="00667600" w14:paraId="73D19B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33B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EAD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faţă de administraţii regionale, bănci de dezvoltare multilaterală, organizaţii internaţionale şi entităţi din sectorul public care nu sunt tratate ca entităţi suverane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Suma celulelor de la {0150,0030} până la {0170,0030}.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163C47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AEB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32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faţă de administraţii regionale, bănci de dezvoltare multilaterală, organizaţii internaţionale şi entităţi din sectorul public care nu sunt tratate ca entităţi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63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8A5A6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15A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FBF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regionale şi autorităţi locale care nu sunt tratate ca entităţi suverane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în cadrul abordării standardizate faţă de administraţii regionale şi autorităţi locale care nu sunt tratate ca entităţi suverane, astfel cum sunt prevăzute la pct.34-35 şi pct.37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30A841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BC6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CD5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regionale şi autorităţi locale care nu sunt tratate ca entităţi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1FB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E132A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758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61D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regionale şi autorităţi locale care nu sunt tratate ca entităţi suverane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în cadrul abordării standardizate faţă de administraţii regionale şi autorităţi locale care nu sunt tratate ca entităţi suverane, astfel cum sunt prevăzute la pct.34-35 şi pct.37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5C67DE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67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ACC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Administraţii regionale şi autorităţi locale care nu sunt tratate ca entităţi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555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1A692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06E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EC6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de dezvoltare multilaterală care nu sunt tratate ca entităţi suverane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bănci de dezvoltare multilaterală în cadrul abordării standardizate, astfel cum sunt prevăzute la pct.43-45 din Regulamentul nr.111/2018.</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Băncile raportează valoarea obţinută după scăderea expunerilor aflate în stare de nerambursare în cadrul abordării standardizate.</w:t>
            </w:r>
          </w:p>
        </w:tc>
      </w:tr>
      <w:tr w:rsidR="00667600" w:rsidRPr="00667600" w14:paraId="73764A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6A2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{0160;0020}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055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de dezvoltare multilaterală care nu sunt tratate ca entităţi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750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3BE8A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78E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9D7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de dezvoltare multilaterală care nu sunt tratate ca entităţi suverane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bănci de dezvoltare multilaterală în cadrul abordării standardizate, astfel cum sunt prevăzute la pct.43-45 din Regulamentul nr.111/2018. Băncile raportează valoarea obţinută după scăderea expunerilor aflate în stare de nerambursare în cadrul abordării standardizate.</w:t>
            </w:r>
          </w:p>
        </w:tc>
      </w:tr>
      <w:tr w:rsidR="00667600" w:rsidRPr="00667600" w14:paraId="789F11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C24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D76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de dezvoltare multilaterală care nu sunt tratate ca entităţi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273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33830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91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CD4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Entităţi din sectorul public care nu sunt tratate ca entităţi suverane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entităţi din sectorul public în cadrul abordării standardizate, astfel cum sunt prevăzute la pct.37-41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15B0E41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EA1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FCB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Entităţi din sectorul public care nu sunt tratate ca entităţi suverane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5A8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7EF6F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A6A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BA9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Entităţi din sectorul public care nu sunt tratate ca entităţi suverane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entităţi din sectorul public în cadrul abordării standardizate, astfel cum sunt prevăzute la pct.37-41 din Regulamentul nr.111/2018 .</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04A9A6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940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5F1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Entităţi din sectorul public care nu sunt tratate ca entităţi suverane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D54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CEAFE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E05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EB9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bănci în cadrul abordării standardizate, astfel cum sunt prevăzute la pct.48-58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018CC1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0D7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83A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BAA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41FA1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00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5F6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bănci în cadrul abordării standardizate, astfel cum sunt prevăzute la pct.48-58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371E31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217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6D0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Bănci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B32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6792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6C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F8F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Garantate cu ipoteci asupra bunurilor imobile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garantate cu ipoteci asupra bunurilor imobile în cadrul abordării standardizate, astfel cum sunt prevăzute la pct.65-68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71FC84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DAA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1E1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Garantate cu ipoteci asupra bunurilor imobile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FF0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770D1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61E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6D9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Garantate cu ipoteci asupra bunurilor imobile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garantate cu ipoteci asupra bunurilor imobile în cadrul abordării standardizate, astfel cum sunt prevăzute la pct.65-68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4D0A19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8CA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0AE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Garantate cu ipoteci asupra bunurilor imobile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039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2A574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2DF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1C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Garantate cu ipoteci asupra bunurilor imobile locative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garantate integral şi pe deplin cu ipoteci asupra bunurilor imobile locative în cadrul abordării standardizate, astfel cum sunt prevăzute la pct.69-70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1DF9B4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427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4A8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Garantate cu ipoteci asupra bunurilor imobile locative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EA7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BD24D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9AB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24E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Garantate cu ipoteci asupra bunurilor imobile locative – Cuantumul ponderat la risc al expunerilor – Expuneri în cadrul abordării standardizate</w:t>
            </w:r>
            <w:r w:rsidRPr="00667600">
              <w:rPr>
                <w:rFonts w:ascii="Times New Roman" w:eastAsia="Times New Roman" w:hAnsi="Times New Roman" w:cs="Times New Roman"/>
                <w:kern w:val="0"/>
                <w:lang w:eastAsia="ro-MD"/>
                <w14:ligatures w14:val="none"/>
              </w:rPr>
              <w:t xml:space="preserve"> Cuantumul ponderat la risc al </w:t>
            </w:r>
            <w:r w:rsidRPr="00667600">
              <w:rPr>
                <w:rFonts w:ascii="Times New Roman" w:eastAsia="Times New Roman" w:hAnsi="Times New Roman" w:cs="Times New Roman"/>
                <w:kern w:val="0"/>
                <w:lang w:eastAsia="ro-MD"/>
                <w14:ligatures w14:val="none"/>
              </w:rPr>
              <w:lastRenderedPageBreak/>
              <w:t>expunerii activelor care reprezintă expuneri garantate integral şi pe deplin cu ipoteci asupra bunurilor imobile locative în cadrul abordării standardizate, astfel cum sunt prevăzute la pct.69-70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5116BA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6AF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318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Garantate cu ipoteci asupra bunurilor imobile locative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314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21960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A36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009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de tip retail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de tip retail în cadrul abordării standardizate, astfel cum sunt prevăzute la pct.61-64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756557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896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B4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de tip retail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175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6A13B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836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22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de tip retail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de tip retail în cadrul abordării standardizate, astfel cum sunt prevăzute la pct.61-64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245E6B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B23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FEE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de tip retail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B3A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5B8A6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8B6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917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de tip retail faţă de IMM-uri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de tip retail faţă de întreprinderi mici şi mijlocii în cadrul abordării standardizate, astfel cum sunt prevăzute la pct.61-64 din Regulamentul nr.111/2018.</w:t>
            </w:r>
            <w:r w:rsidRPr="00667600">
              <w:rPr>
                <w:rFonts w:ascii="Times New Roman" w:eastAsia="Times New Roman" w:hAnsi="Times New Roman" w:cs="Times New Roman"/>
                <w:kern w:val="0"/>
                <w:lang w:eastAsia="ro-MD"/>
                <w14:ligatures w14:val="none"/>
              </w:rPr>
              <w:br/>
              <w:t>În sensul acestei celule, băncile utilizează noţiunea de “întreprindere mică sau mijlocie” astfel cum este definită la pct.96 subpct.2) din Regulamentul nr.111/2018 .</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179008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5A4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95F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de tip retail faţă de IMM-uri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0E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42BD8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FC5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A05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de tip retail faţă de IMM-uri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de tip retail faţă de întreprinderi mici şi mijlocii în cadrul abordării standardizate, astfel cum sunt prevăzute la pct.61-64 din Regulamentul nr.111/2018.</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În sensul acestei celule, băncile utilizează noţiunea de “întreprindere mică sau mijlocie” astfel cum este definită la pct.96 subpct.2)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77F24D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F4E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EA0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de tip retail faţă de IMM-uri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4B0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C7137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275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925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Suma celulelor {0240,0010} şi {0250,0010}.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22D7CF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E27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E45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2E4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6B45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029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9A9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Suma celulelor {0240,0030} şi {0250,0030}.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1CE4DE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B8B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92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D89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3ECAB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36D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F43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financiare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societăţi financiare în cadrul abordării standardizate, astfel cum sunt prevăzute la pct.59-60 din Regulamentul nr.111/2018.</w:t>
            </w:r>
            <w:r w:rsidRPr="00667600">
              <w:rPr>
                <w:rFonts w:ascii="Times New Roman" w:eastAsia="Times New Roman" w:hAnsi="Times New Roman" w:cs="Times New Roman"/>
                <w:kern w:val="0"/>
                <w:lang w:eastAsia="ro-MD"/>
                <w14:ligatures w14:val="none"/>
              </w:rPr>
              <w:br/>
              <w:t>Pentru completarea formularului LR4, societăţi financiare înseamnă societăţi reglementate şi nereglementate, altele decât instituţiile menţionate în {0180;0010}, a căror activitate principală constă în achiziţionarea de participaţii sau în desfăşurarea uneia sau a mai multora dintre activităţile incluse în articolul 14 din Legea nr.202/2017, precum şi entităţile din sectorul financiar definite la articolul 3 din Legea nr.202/2017, altele decât instituţiile menţionate în {0180;0010}.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7703E9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D13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00D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financiare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52C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A5208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23E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1F9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financiare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societăţi financiare în cadrul abordării standardizate, astfel cum sunt prevăzute la pct.59-60 din Regulamentul nr.111/2018.</w:t>
            </w:r>
            <w:r w:rsidRPr="00667600">
              <w:rPr>
                <w:rFonts w:ascii="Times New Roman" w:eastAsia="Times New Roman" w:hAnsi="Times New Roman" w:cs="Times New Roman"/>
                <w:kern w:val="0"/>
                <w:lang w:eastAsia="ro-MD"/>
                <w14:ligatures w14:val="none"/>
              </w:rPr>
              <w:br/>
              <w:t xml:space="preserve">Pentru completarea formularului LR4, societăţi financiare înseamnă societăţi reglementate şi nereglementate, altele decât instituţiile menţionate în {0180;0010}, a căror activitate principală constă în achiziţionarea de participaţii sau în desfăşurarea uneia sau a mai multora dintre activităţile incluse în articolul 14 din Legea </w:t>
            </w:r>
            <w:r w:rsidRPr="00667600">
              <w:rPr>
                <w:rFonts w:ascii="Times New Roman" w:eastAsia="Times New Roman" w:hAnsi="Times New Roman" w:cs="Times New Roman"/>
                <w:kern w:val="0"/>
                <w:lang w:eastAsia="ro-MD"/>
                <w14:ligatures w14:val="none"/>
              </w:rPr>
              <w:lastRenderedPageBreak/>
              <w:t>nr.202/2017, precum şi entităţile din sectorul financiar definite la articolul 3 din Legea nr.202/2017, altele decât instituţiile menţionate în {0180;0010}.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7BE3BC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49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{0240;0040}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834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financiare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A70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05DF6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E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B1B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nefinanciare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societăţi nefinanciare în cadrul abordării standardizate, astfel cum sunt prevăzute la pct.59-60 din Regulamentul nr.111/2018.</w:t>
            </w:r>
            <w:r w:rsidRPr="00667600">
              <w:rPr>
                <w:rFonts w:ascii="Times New Roman" w:eastAsia="Times New Roman" w:hAnsi="Times New Roman" w:cs="Times New Roman"/>
                <w:kern w:val="0"/>
                <w:lang w:eastAsia="ro-MD"/>
                <w14:ligatures w14:val="none"/>
              </w:rPr>
              <w:br/>
              <w:t>Suma celulelor {0260,0010} şi {0270,0010}. Băncile raportează valoarea obţinută după scăderea expunerilor aflate în stare de nerambursare în cadrul abordării standardizate.</w:t>
            </w:r>
          </w:p>
        </w:tc>
      </w:tr>
      <w:tr w:rsidR="00667600" w:rsidRPr="00667600" w14:paraId="6DAB0E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8F3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39F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nefinanciare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C69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826DD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B7E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1EE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nefinanciare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societăţi nefinanciare în cadrul abordării standardizate, astfel cum sunt prevăzute la pct.59-60 din Regulamentul nr.111/2018.</w:t>
            </w:r>
            <w:r w:rsidRPr="00667600">
              <w:rPr>
                <w:rFonts w:ascii="Times New Roman" w:eastAsia="Times New Roman" w:hAnsi="Times New Roman" w:cs="Times New Roman"/>
                <w:kern w:val="0"/>
                <w:lang w:eastAsia="ro-MD"/>
                <w14:ligatures w14:val="none"/>
              </w:rPr>
              <w:br/>
              <w:t>Suma celulelor {0260,0030} şi {0270,0030}. Băncile raportează valoarea obţinută după scăderea expunerilor aflate în stare de nerambursare în cadrul abordării standardizate.</w:t>
            </w:r>
          </w:p>
        </w:tc>
      </w:tr>
      <w:tr w:rsidR="00667600" w:rsidRPr="00667600" w14:paraId="111AE6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0D6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8BA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Societăţi nefinanciare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FA8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DDF4F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F35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FC3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faţă de IMM-uri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societăţi de tipul întreprinderilor mici şi mijlocii în cadrul abordării standardizate, astfel cum sunt prevăzute la pct.59-60 din Regulamentul nr.111/2018.</w:t>
            </w:r>
            <w:r w:rsidRPr="00667600">
              <w:rPr>
                <w:rFonts w:ascii="Times New Roman" w:eastAsia="Times New Roman" w:hAnsi="Times New Roman" w:cs="Times New Roman"/>
                <w:kern w:val="0"/>
                <w:lang w:eastAsia="ro-MD"/>
                <w14:ligatures w14:val="none"/>
              </w:rPr>
              <w:br/>
              <w:t>În sensul acestei celule, băncile utilizează noţiunea de “întreprindere mică sau mijlocie” astfel cum este definită la pct.96 subpct.2)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0FD401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CD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D14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faţă de IMM-uri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A71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07E5B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1CE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422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faţă de IMM-uri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societăţi de tipul întreprinderilor mici şi mijlocii în cadrul abordării standardizate, astfel cum sunt prevăzute la pct.59-60 din Regulamentul nr.111/2018.</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În sensul acestei celule, băncile utilizează noţiunea de “întreprindere mică sau mijlocie” astfel cum este definită la pct.96 subpct.2)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45BFA4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9C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{0260;0040}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9DC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faţă de IMM-uri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058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0BCB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87C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C67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altele decât expunerile faţă de IMM-uri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care reprezintă expuneri faţă de societăţi în cadrul abordării standardizate, astfel cum sunt prevăzute la pct.59-60 din Regulamentul nr.111/2018, şi care nu sunt raportate în {0230;0040} şi {0250;0040}.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0317E0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A49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F41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altele decât expunerile faţă de IMM-uri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1C3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FF19F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A4B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706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altele decât expunerile faţă de IMM-uri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Cuantumul ponderat la risc al expunerii activelor care reprezintă expuneri faţă de societăţi în cadrul abordării standardizate, astfel cum sunt prevăzute la pct.59-60 din Regulamentul nr.111/2018, şi care nu sunt raportate în {0230;0040} şi {0250;0040}.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190119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FE2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5EA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altele decât expunerile faţă de IMM-uri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BD2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A94F7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B63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BE3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în stare de nerambursare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Băncile raportează valoarea expunerii pentru calcularea indicatorului efectului de levier al activelor care reprezintă expuneri în stare de nerambursare în cadrul abordării standardizate şi se încadrează, prin urmare, la pct.73-75 din Regulamentul nr.111/2018.</w:t>
            </w:r>
          </w:p>
        </w:tc>
      </w:tr>
      <w:tr w:rsidR="00667600" w:rsidRPr="00667600" w14:paraId="7E675A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E72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7A8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în stare de nerambursare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AEE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F6672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E60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9F4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în stare de nerambursare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Băncile raportează cuantumul ponderat la risc al expunerii activelor care reprezintă expuneri în stare de nerambursare şi se încadrează, prin urmare, la pct.73-75 din Regulamentul nr.111/2018.</w:t>
            </w:r>
          </w:p>
        </w:tc>
      </w:tr>
      <w:tr w:rsidR="00667600" w:rsidRPr="00667600" w14:paraId="268BE1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EBE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C05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în stare de nerambursare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E0E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D26AC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D95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{0290;0010}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26A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expuneri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activelor încadrate în clasele de expuneri enumerate la pct.11 subpct.11)-16) din Regulamentul nr.111/2018.</w:t>
            </w:r>
            <w:r w:rsidRPr="00667600">
              <w:rPr>
                <w:rFonts w:ascii="Times New Roman" w:eastAsia="Times New Roman" w:hAnsi="Times New Roman" w:cs="Times New Roman"/>
                <w:kern w:val="0"/>
                <w:lang w:eastAsia="ro-MD"/>
                <w14:ligatures w14:val="none"/>
              </w:rPr>
              <w:br/>
              <w:t>Băncile raportează activele care sunt deduse din fondurile proprii (de exemplu, imobilizările necorporale), dar nu pot fi clasificate altfel, chiar dacă o astfel de clasificare nu este necesară pentru determinarea cerinţelor de fonduri proprii bazate pe risc în coloanele {*; 0030} şi {*; 0040}.</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225B88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39D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D7D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expuneri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D47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7108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35A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122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expuneri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Valoarea ponderată la risc a expunerii activelor încadrate în clasele de expuneri enumerate la pct.11 subpct.11)-16) din Regulamentul nr.111/2018.</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22F9F3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DB9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0C0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expuneri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3B6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525BB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5EE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380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din securitizare – Valoarea expunerii pentru calcularea indicatorului efectului de levier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0EB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09C85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6D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C2B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din securitizare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826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D3E36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D5A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83E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din securitizare – Cuantumul ponderat la risc al expunerilor – Expuneri în cadrul abordării standardizate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572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BD85A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BFB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E09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Expuneri din securitizare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30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BFD6A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036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5D7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comerţului (element memorandum)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elementelor bilanţiere care se referă la darea cu împrumut către un exportator sau un importator de bunuri sau servicii prin intermediul creditelor de import sau de export şi la operaţiuni similare.</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0BC126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290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BFB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comerţului (element memorandum)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CE7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698D4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372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AE4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Finanţarea comerţului (element memorandum) – Cuantumul ponderat la risc al expunerilor – Expuneri în cadrul abordării </w:t>
            </w:r>
            <w:r w:rsidRPr="00667600">
              <w:rPr>
                <w:rFonts w:ascii="Times New Roman" w:eastAsia="Times New Roman" w:hAnsi="Times New Roman" w:cs="Times New Roman"/>
                <w:b/>
                <w:bCs/>
                <w:kern w:val="0"/>
                <w:lang w:eastAsia="ro-MD"/>
                <w14:ligatures w14:val="none"/>
              </w:rPr>
              <w:lastRenderedPageBreak/>
              <w:t>standardizate</w:t>
            </w:r>
            <w:r w:rsidRPr="00667600">
              <w:rPr>
                <w:rFonts w:ascii="Times New Roman" w:eastAsia="Times New Roman" w:hAnsi="Times New Roman" w:cs="Times New Roman"/>
                <w:kern w:val="0"/>
                <w:lang w:eastAsia="ro-MD"/>
                <w14:ligatures w14:val="none"/>
              </w:rPr>
              <w:br/>
              <w:t>Valoarea ponderată la risc a expunerii elementelor bilanţiere care se referă la darea cu împrumut către un exportator sau un importator de bunuri sau servicii prin intermediul creditelor de import sau de export şi la operaţiuni similare.</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7225A7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EBC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{0310;0040}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08A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comerţului (element memorandum)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A97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BC96C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56E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9ED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cadrul schemei oficiale de asigurare a creditelor de export – Valoarea expunerii pentru calcularea indicatorului efectului de levier – Expuneri în cadrul abordării standardizate</w:t>
            </w:r>
            <w:r w:rsidRPr="00667600">
              <w:rPr>
                <w:rFonts w:ascii="Times New Roman" w:eastAsia="Times New Roman" w:hAnsi="Times New Roman" w:cs="Times New Roman"/>
                <w:kern w:val="0"/>
                <w:lang w:eastAsia="ro-MD"/>
                <w14:ligatures w14:val="none"/>
              </w:rPr>
              <w:br/>
              <w:t>Valoarea expunerii pentru calcularea indicatorului efectului de levier al elementelor bilanţiere care se referă la finanţarea comerţului în cadrul unei scheme oficiale de asigurare a creditelor de export. Pentru completarea formularului LR4, schema oficială de asigurare a creditelor de export se referă la sprijinul oficial acordat de guvern sau de o altă entitate, cum ar fi o agenţie de creditare a exportului, sub formă de, printre altele, credite/finanţări directe, refinanţări, subvenţionare a ratei dobânzii (în cazul în care se garantează o rată fixă a dobânzii pe toată durata creditului), finanţare a ajutoarelor (credite şi granturi), asigurare a creditelor de export şi garanţii. Băncile raportează valoarea obţinută după scăderea expunerilor aflate în stare de nerambursare în cadrul abordării standardizate.</w:t>
            </w:r>
          </w:p>
        </w:tc>
      </w:tr>
      <w:tr w:rsidR="00667600" w:rsidRPr="00667600" w14:paraId="06EA54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89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3DE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cadrul schemei oficiale de asigurare a creditelor de export – Valoarea expunerii pentru calcularea indicatorului efectului de levier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449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9BFC7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73C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6D9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cadrul schemei oficiale de asigurare a creditelor de export – Cuantumul ponderat la risc al expunerilor – Expuneri în cadrul abordării standardizate</w:t>
            </w:r>
            <w:r w:rsidRPr="00667600">
              <w:rPr>
                <w:rFonts w:ascii="Times New Roman" w:eastAsia="Times New Roman" w:hAnsi="Times New Roman" w:cs="Times New Roman"/>
                <w:kern w:val="0"/>
                <w:lang w:eastAsia="ro-MD"/>
                <w14:ligatures w14:val="none"/>
              </w:rPr>
              <w:br/>
              <w:t>Valoarea ponderată la risc a expunerii elementelor bilanţiere care se referă la finanţarea comerţului în cadrul unei scheme oficiale de asigurare a creditelor de export. Pentru completarea formularului LR4, schema oficială de asigurare a creditelor de export se referă la sprijinul oficial acordat de guvern sau de o altă entitate, cum ar fi o agenţie oficială de creditare a exportului, sub formă de, printre altele, credite/finanţări directe, refinanţări, subvenţionare a ratei dobânzii (în cazul în care se garantează o rată fixă a dobânzii pe toată durata creditului), finanţare a ajutoarelor (credite şi granturi), asigurare a creditelor de export şi garanţii.</w:t>
            </w:r>
            <w:r w:rsidRPr="00667600">
              <w:rPr>
                <w:rFonts w:ascii="Times New Roman" w:eastAsia="Times New Roman" w:hAnsi="Times New Roman" w:cs="Times New Roman"/>
                <w:kern w:val="0"/>
                <w:lang w:eastAsia="ro-MD"/>
                <w14:ligatures w14:val="none"/>
              </w:rPr>
              <w:br/>
              <w:t>Băncile raportează valoarea obţinută după scăderea expunerilor aflate în stare de nerambursare în cadrul abordării standardizate.</w:t>
            </w:r>
          </w:p>
        </w:tc>
      </w:tr>
      <w:tr w:rsidR="00667600" w:rsidRPr="00667600" w14:paraId="02393B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476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081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cadrul schemei oficiale de asigurare a creditelor de export – Cuantumul ponderat la risc al expunerilor – Expuneri în cadrul abordării bazate pe modele interne de rating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7AD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bl>
    <w:p w14:paraId="68BF3B4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B5272A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6. C 44.00 – Informaţii generale (LR5)</w:t>
      </w:r>
    </w:p>
    <w:p w14:paraId="7506642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36.</w:t>
      </w:r>
      <w:r w:rsidRPr="00667600">
        <w:rPr>
          <w:rFonts w:ascii="Arial" w:eastAsia="Times New Roman" w:hAnsi="Arial" w:cs="Arial"/>
          <w:kern w:val="0"/>
          <w:sz w:val="24"/>
          <w:szCs w:val="24"/>
          <w:lang w:eastAsia="ro-MD"/>
          <w14:ligatures w14:val="none"/>
        </w:rPr>
        <w:t xml:space="preserve"> În acest formular se colectează date suplimentare pentru clasificarea activităţilor băncii şi a normelor pentru care a optat aceasta.</w:t>
      </w:r>
    </w:p>
    <w:p w14:paraId="113D68C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5995"/>
        <w:gridCol w:w="879"/>
      </w:tblGrid>
      <w:tr w:rsidR="00667600" w:rsidRPr="00667600" w14:paraId="50C6B23A"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BE8E2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w:t>
            </w:r>
          </w:p>
          <w:p w14:paraId="3033CA3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DE13EC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Codul băncii</w:t>
            </w:r>
            <w:r w:rsidRPr="00667600">
              <w:rPr>
                <w:rFonts w:ascii="Times New Roman" w:eastAsia="Times New Roman" w:hAnsi="Times New Roman" w:cs="Times New Roman"/>
                <w:kern w:val="0"/>
                <w:lang w:eastAsia="ro-MD"/>
                <w14:ligatures w14:val="none"/>
              </w:rPr>
              <w:t xml:space="preserve"> ____________________</w:t>
            </w:r>
          </w:p>
          <w:p w14:paraId="553224D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7FBD4AE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BEFCCED"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C44.00</w:t>
            </w:r>
          </w:p>
          <w:p w14:paraId="5995526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08602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44.00 - INFORMAŢII GENERALE (LR5)</w:t>
            </w:r>
          </w:p>
          <w:p w14:paraId="400D14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6B85566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1B038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8019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D629F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r>
      <w:tr w:rsidR="00667600" w:rsidRPr="00667600" w14:paraId="117D5B1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51D2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1444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8E19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r>
      <w:tr w:rsidR="00667600" w:rsidRPr="00667600" w14:paraId="06C754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C8A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78C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Structura juridică 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923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759B1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2EF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F52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Tratamentul instrumentelor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7F2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DE9D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F36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28A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Tipul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648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DD3F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7B1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74E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Bancă cu o unitate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0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4D84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04C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2D4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Administraţie centrală care garantează banca/unitatea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CD8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A7F0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A52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77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Administraţie regională care garantează banca/unitatea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30C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68F5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7F5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90B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Autoritate locală care garantează banca/unitatea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F68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85D3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0E8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D24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Tipul de garanţie primită – Obligaţia de a proteja viabilitatea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B8D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67EE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37A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1A2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Tipul de garanţie primită – Garantare directă a cerinţelor de fonduri proprii, a cerinţelor de finanţare sau a creditelor promoţionale acordate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1DD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9BBD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382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FAD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Tipul de garanţie primită – Garantare indirectă a cerinţelor de fonduri proprii, a cerinţelor de finanţare sau a creditelor promoţionale acordate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46C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73D37CE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414"/>
        <w:gridCol w:w="5436"/>
        <w:gridCol w:w="634"/>
      </w:tblGrid>
      <w:tr w:rsidR="00667600" w:rsidRPr="00667600" w14:paraId="2DA3CD2F"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136B91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20B5A3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44.00 – Informaţii generale (LR5)</w:t>
            </w:r>
          </w:p>
          <w:p w14:paraId="735562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2F97CF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035B8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 şi</w:t>
            </w:r>
            <w:r w:rsidRPr="00667600">
              <w:rPr>
                <w:rFonts w:ascii="Times New Roman" w:eastAsia="Times New Roman" w:hAnsi="Times New Roman" w:cs="Times New Roman"/>
                <w:b/>
                <w:bCs/>
                <w:kern w:val="0"/>
                <w:lang w:eastAsia="ro-MD"/>
                <w14:ligatures w14:val="none"/>
              </w:rPr>
              <w:b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DAAFD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Instrucţiuni</w:t>
            </w:r>
          </w:p>
        </w:tc>
      </w:tr>
      <w:tr w:rsidR="00667600" w:rsidRPr="00667600" w14:paraId="0574B2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0E8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48D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Structura juridică a băncii</w:t>
            </w:r>
            <w:r w:rsidRPr="00667600">
              <w:rPr>
                <w:rFonts w:ascii="Times New Roman" w:eastAsia="Times New Roman" w:hAnsi="Times New Roman" w:cs="Times New Roman"/>
                <w:kern w:val="0"/>
                <w:lang w:eastAsia="ro-MD"/>
                <w14:ligatures w14:val="none"/>
              </w:rPr>
              <w:br/>
              <w:t>Banca indică în această celulă în care dintre următoarele categorii se încadrează din punctul de vedere al structurii sale juridice:</w:t>
            </w:r>
            <w:r w:rsidRPr="00667600">
              <w:rPr>
                <w:rFonts w:ascii="Times New Roman" w:eastAsia="Times New Roman" w:hAnsi="Times New Roman" w:cs="Times New Roman"/>
                <w:kern w:val="0"/>
                <w:lang w:eastAsia="ro-MD"/>
                <w14:ligatures w14:val="none"/>
              </w:rPr>
              <w:br/>
              <w:t>– societate pe acţiuni;</w:t>
            </w:r>
            <w:r w:rsidRPr="00667600">
              <w:rPr>
                <w:rFonts w:ascii="Times New Roman" w:eastAsia="Times New Roman" w:hAnsi="Times New Roman" w:cs="Times New Roman"/>
                <w:kern w:val="0"/>
                <w:lang w:eastAsia="ro-MD"/>
                <w14:ligatures w14:val="none"/>
              </w:rPr>
              <w:br/>
              <w:t>– societate mutuală/cooperativă;</w:t>
            </w:r>
            <w:r w:rsidRPr="00667600">
              <w:rPr>
                <w:rFonts w:ascii="Times New Roman" w:eastAsia="Times New Roman" w:hAnsi="Times New Roman" w:cs="Times New Roman"/>
                <w:kern w:val="0"/>
                <w:lang w:eastAsia="ro-MD"/>
                <w14:ligatures w14:val="none"/>
              </w:rPr>
              <w:br/>
              <w:t>– altă societate, nu pe acţiuni.</w:t>
            </w:r>
          </w:p>
        </w:tc>
      </w:tr>
      <w:tr w:rsidR="00667600" w:rsidRPr="00667600" w14:paraId="277CEB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08C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AE6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Tratamentul instrumentelor financiare derivate</w:t>
            </w:r>
            <w:r w:rsidRPr="00667600">
              <w:rPr>
                <w:rFonts w:ascii="Times New Roman" w:eastAsia="Times New Roman" w:hAnsi="Times New Roman" w:cs="Times New Roman"/>
                <w:kern w:val="0"/>
                <w:lang w:eastAsia="ro-MD"/>
                <w14:ligatures w14:val="none"/>
              </w:rPr>
              <w:br/>
              <w:t>Banca indică în această celulă conform căreia dintre următoarele categorii de norme tratează instrumentele financiare derivate:</w:t>
            </w:r>
            <w:r w:rsidRPr="00667600">
              <w:rPr>
                <w:rFonts w:ascii="Times New Roman" w:eastAsia="Times New Roman" w:hAnsi="Times New Roman" w:cs="Times New Roman"/>
                <w:kern w:val="0"/>
                <w:lang w:eastAsia="ro-MD"/>
                <w14:ligatures w14:val="none"/>
              </w:rPr>
              <w:br/>
              <w:t>– abordarea standardizată pentru riscul de credit al contrapărţii (SA-CCR);</w:t>
            </w:r>
            <w:r w:rsidRPr="00667600">
              <w:rPr>
                <w:rFonts w:ascii="Times New Roman" w:eastAsia="Times New Roman" w:hAnsi="Times New Roman" w:cs="Times New Roman"/>
                <w:kern w:val="0"/>
                <w:lang w:eastAsia="ro-MD"/>
                <w14:ligatures w14:val="none"/>
              </w:rPr>
              <w:br/>
              <w:t>– abordarea standardizată simplificată pentru riscul de credit al contrapărţii;</w:t>
            </w:r>
            <w:r w:rsidRPr="00667600">
              <w:rPr>
                <w:rFonts w:ascii="Times New Roman" w:eastAsia="Times New Roman" w:hAnsi="Times New Roman" w:cs="Times New Roman"/>
                <w:kern w:val="0"/>
                <w:lang w:eastAsia="ro-MD"/>
                <w14:ligatures w14:val="none"/>
              </w:rPr>
              <w:br/>
              <w:t>– metoda expunerii iniţiale.</w:t>
            </w:r>
          </w:p>
        </w:tc>
      </w:tr>
      <w:tr w:rsidR="00667600" w:rsidRPr="00667600" w14:paraId="4390F7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F78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E0F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Tipul băncii</w:t>
            </w:r>
            <w:r w:rsidRPr="00667600">
              <w:rPr>
                <w:rFonts w:ascii="Times New Roman" w:eastAsia="Times New Roman" w:hAnsi="Times New Roman" w:cs="Times New Roman"/>
                <w:kern w:val="0"/>
                <w:lang w:eastAsia="ro-MD"/>
                <w14:ligatures w14:val="none"/>
              </w:rPr>
              <w:br/>
              <w:t>Banca indică în această celulă în care dintre următoarele categorii se încadrează din punctul de vedere al tipului său de activitate:</w:t>
            </w:r>
            <w:r w:rsidRPr="00667600">
              <w:rPr>
                <w:rFonts w:ascii="Times New Roman" w:eastAsia="Times New Roman" w:hAnsi="Times New Roman" w:cs="Times New Roman"/>
                <w:kern w:val="0"/>
                <w:lang w:eastAsia="ro-MD"/>
                <w14:ligatures w14:val="none"/>
              </w:rPr>
              <w:br/>
              <w:t>– bancă universală (bancă de retail/comercială şi de investiţii);</w:t>
            </w:r>
            <w:r w:rsidRPr="00667600">
              <w:rPr>
                <w:rFonts w:ascii="Times New Roman" w:eastAsia="Times New Roman" w:hAnsi="Times New Roman" w:cs="Times New Roman"/>
                <w:kern w:val="0"/>
                <w:lang w:eastAsia="ro-MD"/>
                <w14:ligatures w14:val="none"/>
              </w:rPr>
              <w:br/>
              <w:t>– bancă de retail/comercială;</w:t>
            </w:r>
            <w:r w:rsidRPr="00667600">
              <w:rPr>
                <w:rFonts w:ascii="Times New Roman" w:eastAsia="Times New Roman" w:hAnsi="Times New Roman" w:cs="Times New Roman"/>
                <w:kern w:val="0"/>
                <w:lang w:eastAsia="ro-MD"/>
                <w14:ligatures w14:val="none"/>
              </w:rPr>
              <w:br/>
              <w:t>– bancă de investiţii;</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 creditor specializat;</w:t>
            </w:r>
            <w:r w:rsidRPr="00667600">
              <w:rPr>
                <w:rFonts w:ascii="Times New Roman" w:eastAsia="Times New Roman" w:hAnsi="Times New Roman" w:cs="Times New Roman"/>
                <w:kern w:val="0"/>
                <w:lang w:eastAsia="ro-MD"/>
                <w14:ligatures w14:val="none"/>
              </w:rPr>
              <w:br/>
              <w:t>– alt model de afaceri.</w:t>
            </w:r>
          </w:p>
        </w:tc>
      </w:tr>
      <w:tr w:rsidR="00667600" w:rsidRPr="00667600" w14:paraId="703163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D4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{0070;0010}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85D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Bancă cu o unitate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AA5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48D7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EF7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{0080;0010},</w:t>
            </w:r>
            <w:r w:rsidRPr="00667600">
              <w:rPr>
                <w:rFonts w:ascii="Times New Roman" w:eastAsia="Times New Roman" w:hAnsi="Times New Roman" w:cs="Times New Roman"/>
                <w:kern w:val="0"/>
                <w:lang w:eastAsia="ro-MD"/>
                <w14:ligatures w14:val="none"/>
              </w:rPr>
              <w:br/>
              <w:t>{00090;0010},</w:t>
            </w:r>
            <w:r w:rsidRPr="00667600">
              <w:rPr>
                <w:rFonts w:ascii="Times New Roman" w:eastAsia="Times New Roman" w:hAnsi="Times New Roman" w:cs="Times New Roman"/>
                <w:kern w:val="0"/>
                <w:lang w:eastAsia="ro-MD"/>
                <w14:ligatures w14:val="none"/>
              </w:rPr>
              <w:br/>
              <w:t>{0100;0010}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F76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Entitatea care garantează banca/unitatea pentru dezvoltare publică. Administraţie centrală, administraţie regională, autoritate locală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4FA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A803E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223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7BE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Administraţie centrală care garantează băncile/unitatea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DB9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060D5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F58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EEA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Administraţie regională care garantează băncile/unitatea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68B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196CF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CD2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C93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Autoritate locală care garantează băncile/unitatea pentru dezvoltare publică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6C3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18A57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179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{0110;0010};</w:t>
            </w:r>
            <w:r w:rsidRPr="00667600">
              <w:rPr>
                <w:rFonts w:ascii="Times New Roman" w:eastAsia="Times New Roman" w:hAnsi="Times New Roman" w:cs="Times New Roman"/>
                <w:kern w:val="0"/>
                <w:lang w:eastAsia="ro-MD"/>
                <w14:ligatures w14:val="none"/>
              </w:rPr>
              <w:br/>
              <w:t>{0120;0010};</w:t>
            </w:r>
            <w:r w:rsidRPr="00667600">
              <w:rPr>
                <w:rFonts w:ascii="Times New Roman" w:eastAsia="Times New Roman" w:hAnsi="Times New Roman" w:cs="Times New Roman"/>
                <w:kern w:val="0"/>
                <w:lang w:eastAsia="ro-MD"/>
                <w14:ligatures w14:val="none"/>
              </w:rPr>
              <w:br/>
              <w:t>{0130;0010}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672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Tipul de garanţie primită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E25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5208F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870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1E5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Obligaţie de a proteja viabilitatea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33B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22040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04B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8F9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Garantare directă a cerinţelor de fonduri proprii, a cerinţelor de finanţare sau a creditelor promoţionale acordate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496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EF475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B6E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077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Garantare indirectă a cerinţelor de fonduri proprii, a cerinţelor de finanţare sau a creditelor promoţionale acordate ale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52E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bl>
    <w:p w14:paraId="134FBB0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4C6FCF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Secţiunea 7</w:t>
      </w:r>
      <w:r w:rsidRPr="00667600">
        <w:rPr>
          <w:rFonts w:ascii="Arial" w:eastAsia="Times New Roman" w:hAnsi="Arial" w:cs="Arial"/>
          <w:kern w:val="0"/>
          <w:sz w:val="24"/>
          <w:szCs w:val="24"/>
          <w:lang w:eastAsia="ro-MD"/>
          <w14:ligatures w14:val="none"/>
        </w:rPr>
        <w:t xml:space="preserve">. </w:t>
      </w:r>
      <w:r w:rsidRPr="00667600">
        <w:rPr>
          <w:rFonts w:ascii="Arial" w:eastAsia="Times New Roman" w:hAnsi="Arial" w:cs="Arial"/>
          <w:b/>
          <w:bCs/>
          <w:kern w:val="0"/>
          <w:sz w:val="24"/>
          <w:szCs w:val="24"/>
          <w:lang w:eastAsia="ro-MD"/>
          <w14:ligatures w14:val="none"/>
        </w:rPr>
        <w:t>C 48.00 Volatilitatea indicatorului efectului de levier (LR6)</w:t>
      </w:r>
    </w:p>
    <w:p w14:paraId="10E29DF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37.</w:t>
      </w:r>
      <w:r w:rsidRPr="00667600">
        <w:rPr>
          <w:rFonts w:ascii="Arial" w:eastAsia="Times New Roman" w:hAnsi="Arial" w:cs="Arial"/>
          <w:kern w:val="0"/>
          <w:sz w:val="24"/>
          <w:szCs w:val="24"/>
          <w:lang w:eastAsia="ro-MD"/>
          <w14:ligatures w14:val="none"/>
        </w:rPr>
        <w:t xml:space="preserve"> Se colectează informaţii în scopul monitorizării volatilităţii indicatorului efectului de levier. Informaţiile se raportează doar de către băncile care sunt societăţi de importanţă sistemică.</w:t>
      </w:r>
    </w:p>
    <w:p w14:paraId="60D3D73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9F5215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Secţiunea 8. C 48.01 Volatilitatea indicatorului efectului de levier:</w:t>
      </w:r>
    </w:p>
    <w:p w14:paraId="0C0BF852"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valoarea medie pentru perioada de raportare</w:t>
      </w:r>
    </w:p>
    <w:p w14:paraId="424217B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1912"/>
        <w:gridCol w:w="2115"/>
        <w:gridCol w:w="2847"/>
      </w:tblGrid>
      <w:tr w:rsidR="00667600" w:rsidRPr="00667600" w14:paraId="296315D7"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7C957F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w:t>
            </w:r>
          </w:p>
          <w:p w14:paraId="0E3A19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48.00 – VOLATILITATEA INDICATORULUI EFECTULUI DE LEVIER (LR6)</w:t>
            </w:r>
          </w:p>
          <w:p w14:paraId="65F71CC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4178A2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261B08A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7627C16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E32E12F"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C48.01</w:t>
            </w:r>
          </w:p>
          <w:p w14:paraId="30F5A96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B70D2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48.01 – VOLATILITATEA INDICATORULUI EFECTULUI DE LEVIER:</w:t>
            </w:r>
          </w:p>
          <w:p w14:paraId="1254AC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MEDIE PENTRU PERIOADA DE RAPORTARE (LR6.1)</w:t>
            </w:r>
          </w:p>
          <w:p w14:paraId="556BF3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06FAF926"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949ACA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714A7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41F81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Valoarea expunerilor aferente SFT-urilor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D6795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Ajustări pentru tranzacţiile contabilizate ca vânzări de SFT-uri</w:t>
            </w:r>
          </w:p>
        </w:tc>
      </w:tr>
      <w:tr w:rsidR="00667600" w:rsidRPr="00667600" w14:paraId="08360D1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4CCCB"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A1651C" w14:textId="77777777" w:rsidR="00667600" w:rsidRPr="00667600" w:rsidRDefault="00667600" w:rsidP="00667600">
            <w:pPr>
              <w:spacing w:after="0" w:line="240" w:lineRule="auto"/>
              <w:rPr>
                <w:rFonts w:ascii="Times New Roman" w:eastAsia="Times New Roman" w:hAnsi="Times New Roman" w:cs="Times New Roman"/>
                <w:b/>
                <w:bCs/>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B0A3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6D5A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r>
      <w:tr w:rsidR="00667600" w:rsidRPr="00667600" w14:paraId="6313E4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FDE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7BD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medie pentru perioada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CB7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B381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0D28954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20"/>
        <w:gridCol w:w="6164"/>
      </w:tblGrid>
      <w:tr w:rsidR="00667600" w:rsidRPr="00667600" w14:paraId="066E7531" w14:textId="77777777" w:rsidTr="00667600">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68F30A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4EEC5D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C 48.01 Volatilitatea indicatorului efectului de levier:</w:t>
            </w:r>
          </w:p>
          <w:p w14:paraId="5CDCC6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medie pentru perioada de raportare</w:t>
            </w:r>
          </w:p>
          <w:p w14:paraId="1CA524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50F11B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929CC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Rând şi coloană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194B503"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Instrucţiuni</w:t>
            </w:r>
          </w:p>
        </w:tc>
      </w:tr>
      <w:tr w:rsidR="00667600" w:rsidRPr="00667600" w14:paraId="392F76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B5D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27A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medie pentru perioada de raportare – Valoarea expunerilor aferente SFT-urilor</w:t>
            </w:r>
            <w:r w:rsidRPr="00667600">
              <w:rPr>
                <w:rFonts w:ascii="Times New Roman" w:eastAsia="Times New Roman" w:hAnsi="Times New Roman" w:cs="Times New Roman"/>
                <w:kern w:val="0"/>
                <w:lang w:eastAsia="ro-MD"/>
                <w14:ligatures w14:val="none"/>
              </w:rPr>
              <w:br/>
              <w:t>Băncile raportează media valorilor zilnice din cursul trimestrului de raportare ale expunerilor aferente SFT-urilor, fără segmentul CPC exclus din expunerile aferente tranzacţiilor compensate pentru clienţi, astfel cum sunt definite pe rândurile 0010 şi 0050 din formularul C 47.00.</w:t>
            </w:r>
          </w:p>
        </w:tc>
      </w:tr>
      <w:tr w:rsidR="00667600" w:rsidRPr="00667600" w14:paraId="541560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48D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833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medie pentru perioada de raportare – Ajustări pentru tranzacţiile contabilizate ca vânzări de SFT-uri</w:t>
            </w:r>
            <w:r w:rsidRPr="00667600">
              <w:rPr>
                <w:rFonts w:ascii="Times New Roman" w:eastAsia="Times New Roman" w:hAnsi="Times New Roman" w:cs="Times New Roman"/>
                <w:kern w:val="0"/>
                <w:lang w:eastAsia="ro-MD"/>
                <w14:ligatures w14:val="none"/>
              </w:rPr>
              <w:br/>
              <w:t>Băncile raportează media valorilor zilnice din cursul trimestrului de raportare ale ajustărilor pentru tranzacţiile contabilizate ca vânzări de SFT-uri, astfel cum sunt definite pe rândul 0230 din formularul C 47.00.</w:t>
            </w:r>
          </w:p>
        </w:tc>
      </w:tr>
    </w:tbl>
    <w:p w14:paraId="5327B3E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52EB64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Secţiunea 9. C 48.02 Volatilitatea indicatorului efectului de levier:</w:t>
      </w:r>
    </w:p>
    <w:p w14:paraId="5C14D069"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valorile zilnice pentru perioada de raportare</w:t>
      </w:r>
    </w:p>
    <w:p w14:paraId="258C329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38.</w:t>
      </w:r>
      <w:r w:rsidRPr="00667600">
        <w:rPr>
          <w:rFonts w:ascii="Arial" w:eastAsia="Times New Roman" w:hAnsi="Arial" w:cs="Arial"/>
          <w:kern w:val="0"/>
          <w:sz w:val="24"/>
          <w:szCs w:val="24"/>
          <w:lang w:eastAsia="ro-MD"/>
          <w14:ligatures w14:val="none"/>
        </w:rPr>
        <w:t xml:space="preserve"> Se raportează valorile zilnice din cursul trimestrului.</w:t>
      </w:r>
    </w:p>
    <w:p w14:paraId="0E7CF07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66"/>
        <w:gridCol w:w="2173"/>
        <w:gridCol w:w="2945"/>
      </w:tblGrid>
      <w:tr w:rsidR="00667600" w:rsidRPr="00667600" w14:paraId="148D1301"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6A22E9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w:t>
            </w:r>
          </w:p>
          <w:p w14:paraId="585F7B9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2150B6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5C64179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06E997C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A718A29"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C48.02</w:t>
            </w:r>
          </w:p>
          <w:p w14:paraId="00CE15F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D2CB0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48.02 – VOLATILITATEA INDICATORULUI EFECTULUI DE LEVIER:</w:t>
            </w:r>
          </w:p>
          <w:p w14:paraId="367F7C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VALORILE ZILNICE PENTRU PERIOADA DE RAPORTARE (LR6.2)</w:t>
            </w:r>
          </w:p>
          <w:p w14:paraId="53CDAD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225151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1ECD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Data de referinţă din cadrul perioadei de raportare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C173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expunerilor aferente SFT-urilor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B8402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Ajustări pentru tranzacţiile contabilizate ca vânzări de SFT-uri</w:t>
            </w:r>
          </w:p>
        </w:tc>
      </w:tr>
      <w:tr w:rsidR="00667600" w:rsidRPr="00667600" w14:paraId="3EC373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A7BC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EDCA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8155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r>
      <w:tr w:rsidR="00667600" w:rsidRPr="00667600" w14:paraId="713A2B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949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75D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9F28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5F96C95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321"/>
        <w:gridCol w:w="6163"/>
      </w:tblGrid>
      <w:tr w:rsidR="00667600" w:rsidRPr="00667600" w14:paraId="0886FEF9" w14:textId="77777777" w:rsidTr="00667600">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36B6FB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24E5CD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48.02 Volatilitatea indicatorului efectului de levier:</w:t>
            </w:r>
          </w:p>
          <w:p w14:paraId="1F11F0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valorile zilnice pentru perioada de raportare</w:t>
            </w:r>
          </w:p>
          <w:p w14:paraId="0E37AA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6978B2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F04C6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Rând şi coloană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6B0033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Instrucţiuni</w:t>
            </w:r>
          </w:p>
        </w:tc>
      </w:tr>
      <w:tr w:rsidR="00667600" w:rsidRPr="00667600" w14:paraId="6FBC8B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BB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B96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Data de referinţă din cadrul perioadei de raportare</w:t>
            </w:r>
            <w:r w:rsidRPr="00667600">
              <w:rPr>
                <w:rFonts w:ascii="Times New Roman" w:eastAsia="Times New Roman" w:hAnsi="Times New Roman" w:cs="Times New Roman"/>
                <w:kern w:val="0"/>
                <w:lang w:eastAsia="ro-MD"/>
                <w14:ligatures w14:val="none"/>
              </w:rPr>
              <w:br/>
              <w:t>Băncile raportează data la care se referă valoarea zilnică raportată. Se raportează valoarea pentru fiecare zi lucrătoare a trimestrului de raportare.</w:t>
            </w:r>
          </w:p>
        </w:tc>
      </w:tr>
      <w:tr w:rsidR="00667600" w:rsidRPr="00667600" w14:paraId="69A14A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435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C49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expunerilor aferente SFT-urilor</w:t>
            </w:r>
            <w:r w:rsidRPr="00667600">
              <w:rPr>
                <w:rFonts w:ascii="Times New Roman" w:eastAsia="Times New Roman" w:hAnsi="Times New Roman" w:cs="Times New Roman"/>
                <w:kern w:val="0"/>
                <w:lang w:eastAsia="ro-MD"/>
                <w14:ligatures w14:val="none"/>
              </w:rPr>
              <w:br/>
              <w:t xml:space="preserve">Băncile raportează valorile zilnice din cursul trimestrului de raportare ale expunerilor aferente SFT-urilor, fără segmentul CPC exclus din expunerile aferente tranzacţiilor compensate pentru </w:t>
            </w:r>
            <w:r w:rsidRPr="00667600">
              <w:rPr>
                <w:rFonts w:ascii="Times New Roman" w:eastAsia="Times New Roman" w:hAnsi="Times New Roman" w:cs="Times New Roman"/>
                <w:kern w:val="0"/>
                <w:lang w:eastAsia="ro-MD"/>
                <w14:ligatures w14:val="none"/>
              </w:rPr>
              <w:lastRenderedPageBreak/>
              <w:t>clienţi, astfel cum sunt menţionate pe rândurile 0010 şi 0050 din formularul C 47.00.</w:t>
            </w:r>
          </w:p>
        </w:tc>
      </w:tr>
      <w:tr w:rsidR="00667600" w:rsidRPr="00667600" w14:paraId="6DCA86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F85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{0010;0030}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E9F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Ajustări pentru tranzacţiile contabilizate ca vânzări de SFT-uri</w:t>
            </w:r>
            <w:r w:rsidRPr="00667600">
              <w:rPr>
                <w:rFonts w:ascii="Times New Roman" w:eastAsia="Times New Roman" w:hAnsi="Times New Roman" w:cs="Times New Roman"/>
                <w:kern w:val="0"/>
                <w:lang w:eastAsia="ro-MD"/>
                <w14:ligatures w14:val="none"/>
              </w:rPr>
              <w:br/>
              <w:t>Băncile raportează valorile zilnice din cursul trimestrului de raportare ale ajustărilor pentru tranzacţiile contabilizate ca vânzări de SFT-uri, astfel cum sunt definite pe rândul 0230 din formularul C 47.00.</w:t>
            </w:r>
          </w:p>
        </w:tc>
      </w:tr>
    </w:tbl>
    <w:p w14:paraId="0D9279C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755A945"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nr.10</w:t>
      </w:r>
      <w:r w:rsidRPr="00667600">
        <w:rPr>
          <w:rFonts w:ascii="Arial" w:eastAsia="Times New Roman" w:hAnsi="Arial" w:cs="Arial"/>
          <w:i/>
          <w:iCs/>
          <w:color w:val="663300"/>
          <w:kern w:val="0"/>
          <w:vertAlign w:val="superscript"/>
          <w:lang w:eastAsia="ro-MD"/>
          <w14:ligatures w14:val="none"/>
        </w:rPr>
        <w:t>2</w:t>
      </w:r>
      <w:r w:rsidRPr="00667600">
        <w:rPr>
          <w:rFonts w:ascii="Arial" w:eastAsia="Times New Roman" w:hAnsi="Arial" w:cs="Arial"/>
          <w:i/>
          <w:iCs/>
          <w:color w:val="663300"/>
          <w:kern w:val="0"/>
          <w:lang w:eastAsia="ro-MD"/>
          <w14:ligatures w14:val="none"/>
        </w:rPr>
        <w:t xml:space="preserve"> în redacţia Hot.BNM nr.252 din 06.11.2025, în vigoare 01.01.2026]</w:t>
      </w:r>
    </w:p>
    <w:p w14:paraId="3C4B92D5"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nr.10</w:t>
      </w:r>
      <w:r w:rsidRPr="00667600">
        <w:rPr>
          <w:rFonts w:ascii="Arial" w:eastAsia="Times New Roman" w:hAnsi="Arial" w:cs="Arial"/>
          <w:i/>
          <w:iCs/>
          <w:color w:val="663300"/>
          <w:kern w:val="0"/>
          <w:vertAlign w:val="superscript"/>
          <w:lang w:eastAsia="ro-MD"/>
          <w14:ligatures w14:val="none"/>
        </w:rPr>
        <w:t>2</w:t>
      </w:r>
      <w:r w:rsidRPr="00667600">
        <w:rPr>
          <w:rFonts w:ascii="Arial" w:eastAsia="Times New Roman" w:hAnsi="Arial" w:cs="Arial"/>
          <w:i/>
          <w:iCs/>
          <w:color w:val="663300"/>
          <w:kern w:val="0"/>
          <w:lang w:eastAsia="ro-MD"/>
          <w14:ligatures w14:val="none"/>
        </w:rPr>
        <w:t xml:space="preserve"> introdusă prin Hot.BNM nr.275 din 10.12.2020, în vigoare 30.03.2021]</w:t>
      </w:r>
    </w:p>
    <w:p w14:paraId="3A4CDC4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1AA928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7C390D1"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11</w:t>
      </w:r>
    </w:p>
    <w:p w14:paraId="24978AFA"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la prezentarea</w:t>
      </w:r>
    </w:p>
    <w:p w14:paraId="64BB65C5"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043C2550"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12703360"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756F9E06"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INSTRUCŢIUNI AFERENTE FORMULARELOR</w:t>
      </w:r>
    </w:p>
    <w:p w14:paraId="560E3634"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RAPOARTELOR PENTRU EXPUNERILE MARI (LE)</w:t>
      </w:r>
    </w:p>
    <w:p w14:paraId="7A4243A0"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 </w:t>
      </w:r>
    </w:p>
    <w:p w14:paraId="5B29500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Cadrul de raportare pentru expunerile mari ("LE") este format din patru formulare, care includ următoarele informaţii:</w:t>
      </w:r>
    </w:p>
    <w:p w14:paraId="5AF0F78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 limitele maxime admisibile (formularul Limite LE);</w:t>
      </w:r>
    </w:p>
    <w:p w14:paraId="6955236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b) identificarea contrapărţii (formularul LE1);</w:t>
      </w:r>
    </w:p>
    <w:p w14:paraId="023CF29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c) expunerile faţă de clienţi individuali sau din cadrul unui grup de clienţi aflaţi în legătură din portofoliul de tranzacţionare şi din afara acestuia (formularul LE2);</w:t>
      </w:r>
    </w:p>
    <w:p w14:paraId="7732D36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 detalii privind expunerile faţă de clienţi individuali din cadrul unui grup de clienţi aflaţi în legătură (formularul LE3).</w:t>
      </w:r>
    </w:p>
    <w:p w14:paraId="73E52D1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Instrucţiunile cuprind referinţe juridice, precum şi informaţii detaliate cu privire la datele care se raportează în fiecare formular.</w:t>
      </w:r>
    </w:p>
    <w:p w14:paraId="3A0013A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Orice cuantum care măreşte expunerile se înregistrează ca valoare pozitivă. Orice cuantum care reduce expunerile se înregistrează ca valoare negativă.</w:t>
      </w:r>
    </w:p>
    <w:p w14:paraId="2FFE424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Pentru a raporta, atât la nivel individual, cât şi consolidat, informaţii privind expunerile mari faţă de clienţi sau grupuri de clienţi aflaţi în legătură în conformitate cu Regulamentul nr.109/2019 băncile după caz, băncile-mamă utilizează formularele LE1, LE2 şi LE3.</w:t>
      </w:r>
    </w:p>
    <w:p w14:paraId="4841BDD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Băncile trebuie să raporteze toate expunerile mari, inclusiv cele exceptate de la aplicarea limitelor expunerilor mari în conformitate cu punctul 36 din Regulamentul nr.109/2019.</w:t>
      </w:r>
    </w:p>
    <w:p w14:paraId="1D1CBA5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b/>
          <w:bCs/>
          <w:kern w:val="0"/>
          <w:sz w:val="24"/>
          <w:szCs w:val="24"/>
          <w:vertAlign w:val="superscript"/>
          <w:lang w:eastAsia="ro-MD"/>
          <w14:ligatures w14:val="none"/>
        </w:rPr>
        <w:t>1</w:t>
      </w:r>
      <w:r w:rsidRPr="00667600">
        <w:rPr>
          <w:rFonts w:ascii="Arial" w:eastAsia="Times New Roman" w:hAnsi="Arial" w:cs="Arial"/>
          <w:b/>
          <w:bCs/>
          <w:kern w:val="0"/>
          <w:sz w:val="24"/>
          <w:szCs w:val="24"/>
          <w:lang w:eastAsia="ro-MD"/>
          <w14:ligatures w14:val="none"/>
        </w:rPr>
        <w:t>.</w:t>
      </w:r>
      <w:r w:rsidRPr="00667600">
        <w:rPr>
          <w:rFonts w:ascii="Arial" w:eastAsia="Times New Roman" w:hAnsi="Arial" w:cs="Arial"/>
          <w:kern w:val="0"/>
          <w:sz w:val="24"/>
          <w:szCs w:val="24"/>
          <w:lang w:eastAsia="ro-MD"/>
          <w14:ligatures w14:val="none"/>
        </w:rPr>
        <w:t xml:space="preserve"> Pentru a raporta, pe bază consolidată, informaţii privind cele mai mari zece expuneri faţă de bănci şi cele mai mari zece expuneri faţă de entităţi din sectorul financiar, altele decât băncile, în conformitate cu punctul 16</w:t>
      </w:r>
      <w:r w:rsidRPr="00667600">
        <w:rPr>
          <w:rFonts w:ascii="Arial" w:eastAsia="Times New Roman" w:hAnsi="Arial" w:cs="Arial"/>
          <w:kern w:val="0"/>
          <w:sz w:val="24"/>
          <w:szCs w:val="24"/>
          <w:vertAlign w:val="superscript"/>
          <w:lang w:eastAsia="ro-MD"/>
          <w14:ligatures w14:val="none"/>
        </w:rPr>
        <w:t>1</w:t>
      </w:r>
      <w:r w:rsidRPr="00667600">
        <w:rPr>
          <w:rFonts w:ascii="Arial" w:eastAsia="Times New Roman" w:hAnsi="Arial" w:cs="Arial"/>
          <w:kern w:val="0"/>
          <w:sz w:val="24"/>
          <w:szCs w:val="24"/>
          <w:lang w:eastAsia="ro-MD"/>
          <w14:ligatures w14:val="none"/>
        </w:rPr>
        <w:t xml:space="preserve"> din Regulamentul nr.109/2019, băncile trebuie să utilizeze formularele LE1, LE2 şi LE3.</w:t>
      </w:r>
    </w:p>
    <w:p w14:paraId="7225A89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Datele referitoare la expunerile mari, faţă de grupurile de clienţi aflaţi în legătură şi faţă de clienţi individuali care nu aparţin unui grup de clienţi aflaţi în legătură sunt raportate în formularul LE2 (în care expunerea faţă de un grup de clienţi aflaţi în legătură se raportează ca o singură expunere).</w:t>
      </w:r>
    </w:p>
    <w:p w14:paraId="29C2AFC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Băncile trebuie să raporteze utilizând formularul LE3 datele referitoare la expunerile faţă de clienţii individuali aparţinând grupurilor de clienţi aflaţi în legătură care sunt raportate prin intermediul formularului LE2. Raportarea unei expuneri faţă de un client individual prin formularul LE2 nu trebuie repetată în formularul LE3.</w:t>
      </w:r>
    </w:p>
    <w:p w14:paraId="2CDD70C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8.</w:t>
      </w:r>
      <w:r w:rsidRPr="00667600">
        <w:rPr>
          <w:rFonts w:ascii="Arial" w:eastAsia="Times New Roman" w:hAnsi="Arial" w:cs="Arial"/>
          <w:kern w:val="0"/>
          <w:sz w:val="24"/>
          <w:szCs w:val="24"/>
          <w:lang w:eastAsia="ro-MD"/>
          <w14:ligatures w14:val="none"/>
        </w:rPr>
        <w:t xml:space="preserve"> Coloanele din formularul LE1 prezintă informaţiile privind identificarea clienţilor individuali sau a grupurilor de clienţi aflaţi în legătură faţă de care o bancă are o expunere.</w:t>
      </w:r>
    </w:p>
    <w:p w14:paraId="463C713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9.</w:t>
      </w:r>
      <w:r w:rsidRPr="00667600">
        <w:rPr>
          <w:rFonts w:ascii="Arial" w:eastAsia="Times New Roman" w:hAnsi="Arial" w:cs="Arial"/>
          <w:kern w:val="0"/>
          <w:sz w:val="24"/>
          <w:szCs w:val="24"/>
          <w:lang w:eastAsia="ro-MD"/>
          <w14:ligatures w14:val="none"/>
        </w:rPr>
        <w:t xml:space="preserve"> Coloanele din formularele LE2 şi LE3 prezintă următoarele seturi de informaţii:</w:t>
      </w:r>
    </w:p>
    <w:p w14:paraId="17CF11B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 valoarea expunerii înainte de aplicarea exceptărilor şi înainte de a se lua în considerare efectul diminuării riscului de credit, inclusiv expuneri directe, expuneri indirecte şi expuneri suplimentare care decurg din tranzacţii care implică o expunere faţă de active-suport;</w:t>
      </w:r>
    </w:p>
    <w:p w14:paraId="7DE638D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b) efectul exceptărilor şi al tehnicilor de diminuare a riscului de credit;</w:t>
      </w:r>
    </w:p>
    <w:p w14:paraId="041FA13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c) valoarea expunerii după aplicarea exceptărilor şi după ce a fost luat în considerare efectul diminuării riscului de credit, calculat în sensul punctului 18 din Regulamentul nr.109/2019.</w:t>
      </w:r>
    </w:p>
    <w:p w14:paraId="4C799B3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10.</w:t>
      </w:r>
      <w:r w:rsidRPr="00667600">
        <w:rPr>
          <w:rFonts w:ascii="Arial" w:eastAsia="Times New Roman" w:hAnsi="Arial" w:cs="Arial"/>
          <w:kern w:val="0"/>
          <w:sz w:val="24"/>
          <w:szCs w:val="24"/>
          <w:lang w:eastAsia="ro-MD"/>
          <w14:ligatures w14:val="none"/>
        </w:rPr>
        <w:t xml:space="preserve"> Trebuie raportate expunerile faţă de societăţile civile. Băncile trebuie să adauge cuantumurile creditelor societăţilor civile la gradul de îndatorare al fiecărui asociat/participant. Expunerile faţă de societăţile civile care prezintă cote sunt împărţite sau alocate asociaţilor/participanţilor în funcţie de cotele lor respective.</w:t>
      </w:r>
    </w:p>
    <w:p w14:paraId="7044890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11.</w:t>
      </w:r>
      <w:r w:rsidRPr="00667600">
        <w:rPr>
          <w:rFonts w:ascii="Arial" w:eastAsia="Times New Roman" w:hAnsi="Arial" w:cs="Arial"/>
          <w:kern w:val="0"/>
          <w:sz w:val="24"/>
          <w:szCs w:val="24"/>
          <w:lang w:eastAsia="ro-MD"/>
          <w14:ligatures w14:val="none"/>
        </w:rPr>
        <w:t xml:space="preserve"> Activele şi elementele extrabilanţiere sunt utilizate fără aplicarea ponderilor de risc sau a gradelor de risc şi fără aplicarea factorilor de conversie.</w:t>
      </w:r>
    </w:p>
    <w:p w14:paraId="104AFCD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12.</w:t>
      </w:r>
      <w:r w:rsidRPr="00667600">
        <w:rPr>
          <w:rFonts w:ascii="Arial" w:eastAsia="Times New Roman" w:hAnsi="Arial" w:cs="Arial"/>
          <w:kern w:val="0"/>
          <w:sz w:val="24"/>
          <w:szCs w:val="24"/>
          <w:lang w:eastAsia="ro-MD"/>
          <w14:ligatures w14:val="none"/>
        </w:rPr>
        <w:t xml:space="preserve"> În sensul prezentului raport, expunerile indirecte reprezintă expunerile alocate mai degrabă garantului sau emitentului garanţiei reale decât debitorului imediat în conformitate cu capitolul IX din Regulamentul nr.109/2019.</w:t>
      </w:r>
    </w:p>
    <w:p w14:paraId="27D359D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13.</w:t>
      </w:r>
      <w:r w:rsidRPr="00667600">
        <w:rPr>
          <w:rFonts w:ascii="Arial" w:eastAsia="Times New Roman" w:hAnsi="Arial" w:cs="Arial"/>
          <w:kern w:val="0"/>
          <w:sz w:val="24"/>
          <w:szCs w:val="24"/>
          <w:lang w:eastAsia="ro-MD"/>
          <w14:ligatures w14:val="none"/>
        </w:rPr>
        <w:t xml:space="preserve"> Valoarea expunerii, precum şi expunerile faţă de grupuri de clienţi aflaţi în legătură se calculează în conformitate cu prevederile capitolului II din Regulamentul nr.109/2019.</w:t>
      </w:r>
    </w:p>
    <w:p w14:paraId="722B5A3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kern w:val="0"/>
          <w:sz w:val="24"/>
          <w:szCs w:val="24"/>
          <w:lang w:eastAsia="ro-MD"/>
          <w14:ligatures w14:val="none"/>
        </w:rPr>
        <w:t xml:space="preserve"> Efectul aplicării totale sau parţiale a exceptărilor şi a tehnicilor eligibile de diminuare a riscului de credit în vederea calculării expunerilor este descris în capitolele VI - IX din Regulamentul nr.109/2019.</w:t>
      </w:r>
    </w:p>
    <w:p w14:paraId="04319FA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6032"/>
        <w:gridCol w:w="842"/>
      </w:tblGrid>
      <w:tr w:rsidR="00667600" w:rsidRPr="00667600" w14:paraId="18685D81"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EC71D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C26.00</w:t>
            </w:r>
          </w:p>
          <w:p w14:paraId="37D4709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BEFC94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909E87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3C27C2E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5C6D9938"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C26.00</w:t>
            </w:r>
          </w:p>
          <w:p w14:paraId="739BF0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405711D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753B9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26.00 - Limitele maxime admisibile (Limite LE)</w:t>
            </w:r>
          </w:p>
          <w:p w14:paraId="120301C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5A69AD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6D7DD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25593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06BD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w:t>
            </w:r>
          </w:p>
        </w:tc>
      </w:tr>
      <w:tr w:rsidR="00667600" w:rsidRPr="00667600" w14:paraId="39469FF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8E14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A30A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E0B9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r>
      <w:tr w:rsidR="00667600" w:rsidRPr="00667600" w14:paraId="72E70A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369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450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Capitalul eligibil,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3DF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E8B4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FD7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D2D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primelor zece expuneri din credite,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06F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8CB3B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2B5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E3F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Portofoliul total al creditelor şi angajamentele condiţionale, incluse în calculul primelor zece expuneri din credite,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D4A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02DB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793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48A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primelor zece expuneri din credite în portofoliul total al creditelor şi angajamentelor condiţionale, care constituie după mărime primele zece expuneri,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38A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DAB2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D5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932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faţă de persoanele fizice, ataşate la cursul valutei străine,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92D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9E76C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DB4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75E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expunerilor băncii faţă de persoanele fizice ataşate la cursul valutei străine în capitalul eligibil al băncii,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68C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9A1F9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7D6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BFE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faţă de persoanele fizice, ataşate la cursul valutei străine, altele decât cele ipotecare,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6E2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363D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FFF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551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expunerilor băncii, altele decât cele ipotecare, faţă de persoanele fizice, ataşate la cursul valutei străine, în capitalul eligibil al băncii,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C7E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77D8830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826DDE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03"/>
        <w:gridCol w:w="5639"/>
        <w:gridCol w:w="842"/>
      </w:tblGrid>
      <w:tr w:rsidR="00667600" w:rsidRPr="00667600" w14:paraId="63F25883"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161CFD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713801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C98F8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26.00 – Limitele maxime admisibile (Limite LE)</w:t>
            </w:r>
          </w:p>
          <w:p w14:paraId="639228C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9328F1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privind anumite rânduri</w:t>
            </w:r>
          </w:p>
          <w:p w14:paraId="23A74AE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4E802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3A81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rândului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56849C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872BD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w:t>
            </w:r>
          </w:p>
        </w:tc>
      </w:tr>
      <w:tr w:rsidR="00667600" w:rsidRPr="00667600" w14:paraId="7F8D18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B1F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479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Capitalul eligibil, lei</w:t>
            </w:r>
            <w:r w:rsidRPr="00667600">
              <w:rPr>
                <w:rFonts w:ascii="Times New Roman" w:eastAsia="Times New Roman" w:hAnsi="Times New Roman" w:cs="Times New Roman"/>
                <w:kern w:val="0"/>
                <w:lang w:eastAsia="ro-MD"/>
                <w14:ligatures w14:val="none"/>
              </w:rPr>
              <w:t xml:space="preserve"> </w:t>
            </w:r>
          </w:p>
          <w:p w14:paraId="62A00A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5 din Regulamentul nr.109/2019.</w:t>
            </w:r>
          </w:p>
          <w:p w14:paraId="30D0C7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valoarea capitalului eligibil, calculat în conformitate cu punctul 5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552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63A1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D38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40D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Suma primelor zece expuneri din credite, lei</w:t>
            </w:r>
            <w:r w:rsidRPr="00667600">
              <w:rPr>
                <w:rFonts w:ascii="Times New Roman" w:eastAsia="Times New Roman" w:hAnsi="Times New Roman" w:cs="Times New Roman"/>
                <w:kern w:val="0"/>
                <w:lang w:eastAsia="ro-MD"/>
                <w14:ligatures w14:val="none"/>
              </w:rPr>
              <w:t xml:space="preserve"> </w:t>
            </w:r>
          </w:p>
          <w:p w14:paraId="4D93B6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19 din Regulamentul nr.109/2019.</w:t>
            </w:r>
          </w:p>
          <w:p w14:paraId="36BEF6DE"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suma valorii agregate a expunerilor din credite faţă de clienţi sau grup de clienţi aflaţi în legătură, care constituie după mărime primele zece expuneri din credite, după luarea în considerare a efectului diminuării riscului de credit în conformitate cu capitolele VI-IX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65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A8B33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FF0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7E2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Portofoliul total al creditelor şi angajamentele condiţionale, incluse la calculul primelor zece expuneri din credite, lei</w:t>
            </w:r>
            <w:r w:rsidRPr="00667600">
              <w:rPr>
                <w:rFonts w:ascii="Times New Roman" w:eastAsia="Times New Roman" w:hAnsi="Times New Roman" w:cs="Times New Roman"/>
                <w:kern w:val="0"/>
                <w:lang w:eastAsia="ro-MD"/>
                <w14:ligatures w14:val="none"/>
              </w:rPr>
              <w:t xml:space="preserve"> </w:t>
            </w:r>
          </w:p>
          <w:p w14:paraId="376B98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19 din Regulamentul nr.109/2019.</w:t>
            </w:r>
          </w:p>
          <w:p w14:paraId="35B598B2"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suma portofoliului total al creditelor băncii, după diminuarea cu reducerile pentru pierderi la credite, şi a angajamentelor condiţionale la zece clienţi sau grup de clienţi aflaţi în legătură care constituie după mărime primele expuneri la credite, după diminuarea cu provizioanele la angajamentele condiţionale respective.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FBA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2D7A0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E33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30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primelor zece expuneri din credite în portofoliul total al creditelor şi angajamentele condiţionale, care constituie după mărime primele zece expuneri, (%)</w:t>
            </w:r>
            <w:r w:rsidRPr="00667600">
              <w:rPr>
                <w:rFonts w:ascii="Times New Roman" w:eastAsia="Times New Roman" w:hAnsi="Times New Roman" w:cs="Times New Roman"/>
                <w:kern w:val="0"/>
                <w:lang w:eastAsia="ro-MD"/>
                <w14:ligatures w14:val="none"/>
              </w:rPr>
              <w:t xml:space="preserve"> </w:t>
            </w:r>
          </w:p>
          <w:p w14:paraId="4CE880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19 din Regulamentul nr.109/2019.</w:t>
            </w:r>
          </w:p>
          <w:p w14:paraId="0E8BD590"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ponderea expunerilor din credite faţă de clienţi sau grup de clienţi aflaţi în legătură, care constituie după mărime primele zece expuneri din credite, după luarea în considerare a efectului diminuării riscului de credit în conformitate cu capitolele VI-IX din Regulamentul nr.109/2019, în portofoliul total al creditelor băncii, după diminuarea cu reducerile pentru pierderi la credite, şi a angajamentelor condiţionale la zece clienţi sau grup de clienţi aflaţi în legătură care constituie după mărime primele expuneri la credite, după diminuarea cu provizioanele la angajamentele condiţionale respective.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CBA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F418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B69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5F7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Expunerile faţă de persoanele fizice, ataşate la cursul valutei străine, lei</w:t>
            </w:r>
            <w:r w:rsidRPr="00667600">
              <w:rPr>
                <w:rFonts w:ascii="Times New Roman" w:eastAsia="Times New Roman" w:hAnsi="Times New Roman" w:cs="Times New Roman"/>
                <w:kern w:val="0"/>
                <w:lang w:eastAsia="ro-MD"/>
                <w14:ligatures w14:val="none"/>
              </w:rPr>
              <w:t xml:space="preserve"> </w:t>
            </w:r>
          </w:p>
          <w:p w14:paraId="63F915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21 din Regulamentul nr.109/2019.</w:t>
            </w:r>
          </w:p>
          <w:p w14:paraId="65B3FB06"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Se raportează suma agregată a expunerilor băncii în lei moldoveneşti ataşate la cursul valutei străine faţă de persoanele </w:t>
            </w:r>
            <w:r w:rsidRPr="00667600">
              <w:rPr>
                <w:rFonts w:ascii="Times New Roman" w:eastAsia="Times New Roman" w:hAnsi="Times New Roman" w:cs="Times New Roman"/>
                <w:kern w:val="0"/>
                <w:lang w:eastAsia="ro-MD"/>
                <w14:ligatures w14:val="none"/>
              </w:rPr>
              <w:lastRenderedPageBreak/>
              <w:t>fizice, inclusiv cele care practică activitate de întreprinzător sau persoanele care desfăşoară servicii profesionale, precum şi persoanele care practică activitate profesională în sectorul justiţiei sau sănătăţii, după luarea în considerare a efectului diminuării riscului de credit în conformitate cu capitolele VI-IX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208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1AFA5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C4D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763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expunerilor băncii faţă de persoanele fizice ataşate la cursul valutei străine în capitalul eligibil al băncii, %</w:t>
            </w:r>
            <w:r w:rsidRPr="00667600">
              <w:rPr>
                <w:rFonts w:ascii="Times New Roman" w:eastAsia="Times New Roman" w:hAnsi="Times New Roman" w:cs="Times New Roman"/>
                <w:kern w:val="0"/>
                <w:lang w:eastAsia="ro-MD"/>
                <w14:ligatures w14:val="none"/>
              </w:rPr>
              <w:t xml:space="preserve"> </w:t>
            </w:r>
          </w:p>
          <w:p w14:paraId="61A4B7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21 din Regulamentul nr.109/2019.</w:t>
            </w:r>
          </w:p>
          <w:p w14:paraId="072ECFE4"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ponderea expunerilor băncii în lei moldoveneşti ataşate la cursul valutei străine faţă de persoanele fizice, inclusiv cele care practică activitate de întreprinzător sau persoanele care desfăşoară servicii profesionale, precum şi persoanele care practică activitate profesională în sectorul justiţiei sau sănătăţii, după luarea în considerare a efectului diminuării riscului de credit în conformitate cu prevederile capitolelor VI-IX din Regulamentul nr.109/2019 în capitalul eligibil al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A04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C375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256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3AE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Expunerile faţă de persoanele fizice, ataşate la cursul valutei străine, altele decât cele ipotecare, lei</w:t>
            </w:r>
            <w:r w:rsidRPr="00667600">
              <w:rPr>
                <w:rFonts w:ascii="Times New Roman" w:eastAsia="Times New Roman" w:hAnsi="Times New Roman" w:cs="Times New Roman"/>
                <w:kern w:val="0"/>
                <w:lang w:eastAsia="ro-MD"/>
                <w14:ligatures w14:val="none"/>
              </w:rPr>
              <w:t xml:space="preserve"> </w:t>
            </w:r>
          </w:p>
          <w:p w14:paraId="1E2F97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21 din Regulamentul nr.109/2019.</w:t>
            </w:r>
          </w:p>
          <w:p w14:paraId="22DF8597"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suma agregată a expunerilor băncii, altele decât cele ipotecare, faţă de persoanele fizice, ataşate la cursul valutei străine, inclusiv cele care practică activitate de întreprinzător sau persoanele care desfăşoară servicii profesionale, precum şi persoanele care practică activitate profesională în sectorul justiţiei sau sănătăţii, după luarea în considerare a efectului diminuării riscului de credit în conformitate cu prevederile capitolelor VI-IX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4BD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931D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65F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30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expunerilor băncii, altele decât cele ipotecare, faţă de persoanele fizice, ataşate la cursul valutei străine, în capitalul eligibil al băncii, %</w:t>
            </w:r>
            <w:r w:rsidRPr="00667600">
              <w:rPr>
                <w:rFonts w:ascii="Times New Roman" w:eastAsia="Times New Roman" w:hAnsi="Times New Roman" w:cs="Times New Roman"/>
                <w:kern w:val="0"/>
                <w:lang w:eastAsia="ro-MD"/>
                <w14:ligatures w14:val="none"/>
              </w:rPr>
              <w:t xml:space="preserve"> </w:t>
            </w:r>
          </w:p>
          <w:p w14:paraId="668DFF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21 din Regulamentul nr.109/2019.</w:t>
            </w:r>
          </w:p>
          <w:p w14:paraId="7095374D"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ponderea expunerilor nete ale băncii, altele decît cele ipotecare, faţă de persoanele fizice, ataşate la cursul valutei străine, în capitalul eligibil al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787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39D49EC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CDCCD74"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89"/>
        <w:gridCol w:w="1037"/>
        <w:gridCol w:w="1375"/>
        <w:gridCol w:w="1277"/>
        <w:gridCol w:w="1271"/>
        <w:gridCol w:w="797"/>
        <w:gridCol w:w="1238"/>
      </w:tblGrid>
      <w:tr w:rsidR="00667600" w:rsidRPr="00667600" w14:paraId="0F0A8458" w14:textId="77777777" w:rsidTr="00667600">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2DC2B0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C27.00</w:t>
            </w:r>
          </w:p>
          <w:p w14:paraId="2101F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3E9612E"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C27.00</w:t>
            </w:r>
          </w:p>
          <w:p w14:paraId="0B4200F3"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E2B189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565AEFB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79AADC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AC7DA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27.00 - Identificarea contrapărţii (LE 1)</w:t>
            </w:r>
          </w:p>
          <w:p w14:paraId="500C9D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4B30409"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3CC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5854D4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IDENTIFICAREA CONTRAPĂRŢII</w:t>
            </w:r>
          </w:p>
          <w:p w14:paraId="496722E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01069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AE9A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6504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Denumire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771C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Numărul de identificare de stat a contrapărţii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8B1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Reşedinţa contrapărţii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DADB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Sectorul contrapărţii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2B35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CAEM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B8CF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 de contraparte</w:t>
            </w:r>
          </w:p>
        </w:tc>
      </w:tr>
      <w:tr w:rsidR="00667600" w:rsidRPr="00667600" w14:paraId="28B246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9990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E3DD4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1CD2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C6F7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04F5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3ACC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C8A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w:t>
            </w:r>
          </w:p>
        </w:tc>
      </w:tr>
      <w:tr w:rsidR="00667600" w:rsidRPr="00667600" w14:paraId="55FD7A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131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9CD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6A8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8293A"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29035"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2F79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0B6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bl>
    <w:p w14:paraId="785302F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3A5506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39"/>
        <w:gridCol w:w="5593"/>
        <w:gridCol w:w="952"/>
      </w:tblGrid>
      <w:tr w:rsidR="00667600" w:rsidRPr="00667600" w14:paraId="7A34B596"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1809C8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4A6344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D3E0A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27.00 – Identificarea contrapărţii (LE1)</w:t>
            </w:r>
          </w:p>
          <w:p w14:paraId="302DE28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B590D6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privind anumite coloane</w:t>
            </w:r>
          </w:p>
          <w:p w14:paraId="5264A5A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C3B5A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27303B"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Codul coloanei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172214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32734C1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Valoarea</w:t>
            </w:r>
          </w:p>
        </w:tc>
      </w:tr>
      <w:tr w:rsidR="00667600" w:rsidRPr="00667600" w14:paraId="299182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891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4A2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Identificarea contrapărţii:</w:t>
            </w:r>
            <w:r w:rsidRPr="00667600">
              <w:rPr>
                <w:rFonts w:ascii="Times New Roman" w:eastAsia="Times New Roman" w:hAnsi="Times New Roman" w:cs="Times New Roman"/>
                <w:kern w:val="0"/>
                <w:lang w:eastAsia="ro-MD"/>
                <w14:ligatures w14:val="none"/>
              </w:rPr>
              <w:t xml:space="preserve"> </w:t>
            </w:r>
          </w:p>
          <w:p w14:paraId="08082AD0"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elementele de identificare privind orice contraparte pentru care sunt prezentate informaţii în oricare din formularele C 28.00-C 29.00. În conformitate cu punctul 16 din Regulamentul nr.109/2019, băncile raportează elementele de identificare a contrapărţii la nivel individual sau din cadrul unui grup de clienţi aflaţi în legătură faţă de care deţin o expunere mare. În conformitate cu punctul 16</w:t>
            </w:r>
            <w:r w:rsidRPr="00667600">
              <w:rPr>
                <w:rFonts w:ascii="Times New Roman" w:eastAsia="Times New Roman" w:hAnsi="Times New Roman" w:cs="Times New Roman"/>
                <w:kern w:val="0"/>
                <w:vertAlign w:val="superscript"/>
                <w:lang w:eastAsia="ro-MD"/>
                <w14:ligatures w14:val="none"/>
              </w:rPr>
              <w:t>1</w:t>
            </w:r>
            <w:r w:rsidRPr="00667600">
              <w:rPr>
                <w:rFonts w:ascii="Times New Roman" w:eastAsia="Times New Roman" w:hAnsi="Times New Roman" w:cs="Times New Roman"/>
                <w:kern w:val="0"/>
                <w:lang w:eastAsia="ro-MD"/>
                <w14:ligatures w14:val="none"/>
              </w:rPr>
              <w:t xml:space="preserve"> din Regulamentul nr.109/2019, băncile raportează elementele de identificare a contrapărţii faţă de care deţin cele mai mari zece expuneri (în cazurile în care contrapartea este o bancă sau o entitate din sectorul entităţi din sectorul financiar, altele decât băncile). În raport se vor prezenta atât datele de identificare a contrapărţilor individuale (persoane fizice sau juridice), cât şi a grupurilor de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F28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555C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C1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23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w:t>
            </w:r>
            <w:r w:rsidRPr="00667600">
              <w:rPr>
                <w:rFonts w:ascii="Times New Roman" w:eastAsia="Times New Roman" w:hAnsi="Times New Roman" w:cs="Times New Roman"/>
                <w:kern w:val="0"/>
                <w:lang w:eastAsia="ro-MD"/>
                <w14:ligatures w14:val="none"/>
              </w:rPr>
              <w:t xml:space="preserve"> </w:t>
            </w:r>
          </w:p>
          <w:p w14:paraId="3598628C"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Codul atribuit fiecărei contrapărţi (grup de clienţi/client individual) trebuie să fie unic în cadrul raportului. Scopul acestei coloane este de a conexa detaliile privind contrapartea din C 27.00 cu expunerile raportate în C 28.00-C 29.00.</w:t>
            </w:r>
          </w:p>
          <w:p w14:paraId="32097478"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Codul atribuit contrapărţii trebuie să fie acelaşi de la o perioadă de raportare la alta.</w:t>
            </w:r>
          </w:p>
          <w:p w14:paraId="2FC5F0BE"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grupului de clienţi în legătură în calitate de cod se indică codul grupului atribuit în conformitate cu punctul 41</w:t>
            </w:r>
            <w:r w:rsidRPr="00667600">
              <w:rPr>
                <w:rFonts w:ascii="Times New Roman" w:eastAsia="Times New Roman" w:hAnsi="Times New Roman" w:cs="Times New Roman"/>
                <w:kern w:val="0"/>
                <w:vertAlign w:val="superscript"/>
                <w:lang w:eastAsia="ro-MD"/>
                <w14:ligatures w14:val="none"/>
              </w:rPr>
              <w:t>1</w:t>
            </w:r>
            <w:r w:rsidRPr="00667600">
              <w:rPr>
                <w:rFonts w:ascii="Times New Roman" w:eastAsia="Times New Roman" w:hAnsi="Times New Roman" w:cs="Times New Roman"/>
                <w:kern w:val="0"/>
                <w:lang w:eastAsia="ro-MD"/>
                <w14:ligatures w14:val="none"/>
              </w:rPr>
              <w:t xml:space="preserve"> din Instrucţiunea nr.54/2016 privind modul de întocmire şi prezentare de către bănci a rapoartelor primare în vederea identificării şi supravegherii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177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2812A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27B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F04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Denumire</w:t>
            </w:r>
            <w:r w:rsidRPr="00667600">
              <w:rPr>
                <w:rFonts w:ascii="Times New Roman" w:eastAsia="Times New Roman" w:hAnsi="Times New Roman" w:cs="Times New Roman"/>
                <w:kern w:val="0"/>
                <w:lang w:eastAsia="ro-MD"/>
                <w14:ligatures w14:val="none"/>
              </w:rPr>
              <w:t xml:space="preserve"> </w:t>
            </w:r>
          </w:p>
          <w:p w14:paraId="64ED139E"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identificării contrapărţii individuale se indică numele şi prenumele persoanei fizice conform actului de identitate sau denumirea persoanei juridice, conform documentului care confirmă înregistrarea de stat a persoanei juridice. Atunci când se raportează informaţii de identificare pentru un grup de clienţi aflaţi în legătură, denumirea care trebuie raportată este denumirea întreprinderii-mamă sau în cazul în care grupul de clienţi aflaţi în legătură nu are o întreprindere-mamă, trebuie raportată denumirea comercială a grupului sau denumirea entităţii celei mai importante din cadrul grupului.</w:t>
            </w:r>
          </w:p>
          <w:p w14:paraId="7616822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Denumirea acordată grupului trebuie să corespundă de fiecare dată când se raportează acelaşi grup de clienţi aflaţi în legătură.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C89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5720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F60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EA1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Numărul de identificare de stat al contrapărţii</w:t>
            </w:r>
            <w:r w:rsidRPr="00667600">
              <w:rPr>
                <w:rFonts w:ascii="Times New Roman" w:eastAsia="Times New Roman" w:hAnsi="Times New Roman" w:cs="Times New Roman"/>
                <w:kern w:val="0"/>
                <w:lang w:eastAsia="ro-MD"/>
                <w14:ligatures w14:val="none"/>
              </w:rPr>
              <w:t xml:space="preserve"> </w:t>
            </w:r>
          </w:p>
          <w:p w14:paraId="4DCC54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Prezentarea numărului de identificare de stat al contrapărţii se va indica după cum urmează:</w:t>
            </w:r>
          </w:p>
          <w:p w14:paraId="32D6054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  • pentru persoanele fizice rezidente – numărul de identificare de stat (IDNP) al persoanei fizice, sau seria şi numărul actului de identitate în cazurile în care acestea conform legislaţiei în vigoare sunt utilizate/atribuite în calitate de număr personal de identificare;</w:t>
            </w:r>
          </w:p>
          <w:p w14:paraId="5795B8F4"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 pentru persoanele juridice rezidente şi persoanele fizice rezidente care practică activitate de întreprinzător – numărul de identificare de stat (IDNO) al persoanei juridice/al persoanei fizice care practică activitate de întreprinzător, sau codul fiscal atribuit de organul fiscal – în cazul în care persoana juridică rezidentă în conformitate cu actele legislative în vigoare nu dispune de IDNO;</w:t>
            </w:r>
          </w:p>
          <w:p w14:paraId="25E55703"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 pentru persoanele fizice rezidente care desfăşoară servicii profesionale, precum şi pentru persoanele care practică activitate profesională în sectorul justiţiei şi sănătăţii – numărul de identificare de stat (IDNP) al persoanei care desfăşoară servicii profesionale, precum şi al persoanei care practică activitate profesională în sectorul justiţiei şi sănătăţii;</w:t>
            </w:r>
          </w:p>
          <w:p w14:paraId="6A47D6EB"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 pentru persoanele fizice nerezidente – numărul de identificare de stat al persoanei, atribuit de către organele abilitate din ţara de reşedinţă, iar în cazul în care acesta nu se regăseşte în actul de identitate, se va indica seria şi numărul actului de identitate prezentat, precedat de codul alfa 2 al ţării în care este înregistrat nerezidentul;</w:t>
            </w:r>
          </w:p>
          <w:p w14:paraId="610CE47D"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 pentru persoanele juridice nerezidente şi persoanele fizice nerezidente care practică activitate de întreprinzător se indică numărul de identificare/înregistrare de stat sau codul fiscal atribuit de către organul abilitat din ţara de origine a nerezidentului, precedat de codul alfa 2 al ţării în care este înregistrat nerezidentul;</w:t>
            </w:r>
          </w:p>
          <w:p w14:paraId="46A6778F"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 pentru persoanele fizice nerezidente care desfăşoară servicii profesionale, precum şi persoanele care practică activitate profesională în sectorul justiţiei şi sănătăţii – se indică numărul de identificare/înregistrare de stat sau codul fiscal atribuit de către organul abilitat din ţara de origine a nerezidentului, precedat de codul alfa 2 al ţării în care este înregistrat nerezidentul, dacă conform legislaţiei ţării de origine acest cod există. În caz contrar se indică seria şi numărul actului de identitate al persoanei care desfăşoară servicii profesionale, precum şi al persoanei care practică activitate profesională în sectorul justiţiei şi sănătăţii, precedat de codul alfa 2 al ţării în care este înregistrat nerezidentul</w:t>
            </w:r>
          </w:p>
          <w:p w14:paraId="7B4595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grupurile de clienţi aflaţi în legătură, nu se raportează numărul de identificare de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71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EF73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9AB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250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Reşedinţa contrapărţii</w:t>
            </w:r>
            <w:r w:rsidRPr="00667600">
              <w:rPr>
                <w:rFonts w:ascii="Times New Roman" w:eastAsia="Times New Roman" w:hAnsi="Times New Roman" w:cs="Times New Roman"/>
                <w:kern w:val="0"/>
                <w:lang w:eastAsia="ro-MD"/>
                <w14:ligatures w14:val="none"/>
              </w:rPr>
              <w:t xml:space="preserve"> </w:t>
            </w:r>
          </w:p>
          <w:p w14:paraId="4A586CD0"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utilizează codul ISO 3166-1-alpha-2 al ţării de înregistrare a contrapărţii, inclusiv codurile pseudo-ISO pentru organizaţii internaţionale disponibile în ultima ediţie a "Vademecumului balanţei de plăţi" (</w:t>
            </w:r>
            <w:r w:rsidRPr="00667600">
              <w:rPr>
                <w:rFonts w:ascii="Times New Roman" w:eastAsia="Times New Roman" w:hAnsi="Times New Roman" w:cs="Times New Roman"/>
                <w:i/>
                <w:iCs/>
                <w:kern w:val="0"/>
                <w:lang w:eastAsia="ro-MD"/>
                <w14:ligatures w14:val="none"/>
              </w:rPr>
              <w:t>Balace Payment Vademecum</w:t>
            </w:r>
            <w:r w:rsidRPr="00667600">
              <w:rPr>
                <w:rFonts w:ascii="Times New Roman" w:eastAsia="Times New Roman" w:hAnsi="Times New Roman" w:cs="Times New Roman"/>
                <w:kern w:val="0"/>
                <w:lang w:eastAsia="ro-MD"/>
                <w14:ligatures w14:val="none"/>
              </w:rPr>
              <w:t>) publicate de Eurostat.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347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C7E0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946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8FB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Sectorul contrapărţii</w:t>
            </w:r>
            <w:r w:rsidRPr="00667600">
              <w:rPr>
                <w:rFonts w:ascii="Times New Roman" w:eastAsia="Times New Roman" w:hAnsi="Times New Roman" w:cs="Times New Roman"/>
                <w:kern w:val="0"/>
                <w:lang w:eastAsia="ro-MD"/>
                <w14:ligatures w14:val="none"/>
              </w:rPr>
              <w:t xml:space="preserve"> </w:t>
            </w:r>
          </w:p>
          <w:p w14:paraId="5F22F86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 sector fiecărei contrapărţi pe baza claselor din sectorul economic din cadrul FINREP: (i) bănci centrale; (ii) administraţii publice; (iii) bănci; (iv) alte societăţi financiare; (v) societăţi nefinanciare; (vi) gospodării.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0ED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BDD54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960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77D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CAEM</w:t>
            </w:r>
            <w:r w:rsidRPr="00667600">
              <w:rPr>
                <w:rFonts w:ascii="Times New Roman" w:eastAsia="Times New Roman" w:hAnsi="Times New Roman" w:cs="Times New Roman"/>
                <w:kern w:val="0"/>
                <w:lang w:eastAsia="ro-MD"/>
                <w14:ligatures w14:val="none"/>
              </w:rPr>
              <w:t xml:space="preserve"> </w:t>
            </w:r>
          </w:p>
          <w:p w14:paraId="6D6CFDB5"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Pentru sectorul economic, se utilizează codurile conform Clasificatorului Activităţilor din Economia Moldovei (CAEM).</w:t>
            </w:r>
          </w:p>
          <w:p w14:paraId="094DFAE0"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Această coloană se aplică numai pentru contrapărţile care sunt "Instituţii ale mediului financiar nebancar" şi "Societăţi nefinanciare". Codurile CAEM trebuie utilizate pentru "Societăţi nefinanciare" cu un singur nivel de detaliu (de exemplu "C – Industria prelucrătoare") şi pentru "Alte societăţi financiare" cu două niveluri de detaliu, ceea ce oferă informaţii separate privind activităţile de asigurări (de exemplu " K65 - Activităţi de asigurări, reasigurări şi ale fondurilor de pensii, cu excepţia celor din sistemul public de asigurări sociale" sau "K66 - Activităţi auxiliare pentru intermedieri financiare şi activităţi de asigurare").</w:t>
            </w:r>
          </w:p>
          <w:p w14:paraId="0F9E0911"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Sectoarele economice pentru "Alte societăţi financiare" şi "Societăţi nefinanciare" sunt clasificate pe baza clasificării FINREP a contrapărţii.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E92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2C47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258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BE0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Tipul de contraparte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B1E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4EB6C92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550BC8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9"/>
        <w:gridCol w:w="788"/>
        <w:gridCol w:w="805"/>
        <w:gridCol w:w="725"/>
        <w:gridCol w:w="1071"/>
        <w:gridCol w:w="939"/>
        <w:gridCol w:w="939"/>
        <w:gridCol w:w="939"/>
        <w:gridCol w:w="1009"/>
        <w:gridCol w:w="788"/>
        <w:gridCol w:w="973"/>
      </w:tblGrid>
      <w:tr w:rsidR="00667600" w:rsidRPr="00667600" w14:paraId="15C373D6" w14:textId="77777777" w:rsidTr="00667600">
        <w:trPr>
          <w:jc w:val="center"/>
        </w:trPr>
        <w:tc>
          <w:tcPr>
            <w:tcW w:w="0" w:type="auto"/>
            <w:gridSpan w:val="11"/>
            <w:tcBorders>
              <w:top w:val="nil"/>
              <w:left w:val="nil"/>
              <w:bottom w:val="single" w:sz="6" w:space="0" w:color="000000"/>
              <w:right w:val="nil"/>
            </w:tcBorders>
            <w:tcMar>
              <w:top w:w="24" w:type="dxa"/>
              <w:left w:w="48" w:type="dxa"/>
              <w:bottom w:w="24" w:type="dxa"/>
              <w:right w:w="48" w:type="dxa"/>
            </w:tcMar>
            <w:hideMark/>
          </w:tcPr>
          <w:p w14:paraId="155C960E"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C28.00</w:t>
            </w:r>
          </w:p>
          <w:p w14:paraId="1BF54DDC"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C28.00</w:t>
            </w:r>
          </w:p>
          <w:p w14:paraId="2CB8C24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7029B2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4A05F95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623B227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1A73C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28.00 - Expunerile din portofoliul de tranzacţionare şi din afara acestuia (LE2)</w:t>
            </w:r>
          </w:p>
          <w:p w14:paraId="57BD57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C58DC2C"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3FA8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CONTRAPARTEA</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2061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INIŢIALE</w:t>
            </w:r>
          </w:p>
        </w:tc>
      </w:tr>
      <w:tr w:rsidR="00667600" w:rsidRPr="00667600" w14:paraId="68C7206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0344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5945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Grup sau individual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D31E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în care există o expunere la active suport</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3473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20333D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directe</w:t>
            </w:r>
          </w:p>
        </w:tc>
      </w:tr>
      <w:tr w:rsidR="00667600" w:rsidRPr="00667600" w14:paraId="795A8A67"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342C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AA4C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35E9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4A75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expunere iniţială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8FCE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stare de nerambursare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E928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B14A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91F4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86081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w:t>
            </w:r>
          </w:p>
        </w:tc>
      </w:tr>
      <w:tr w:rsidR="00667600" w:rsidRPr="00667600" w14:paraId="5A1119E2"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7C8E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6438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D8D4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6A92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76A0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EB40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1A29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B771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7950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Angajamente de creditare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224C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Garanţii financiare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EF9A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angajamente</w:t>
            </w:r>
          </w:p>
        </w:tc>
      </w:tr>
      <w:tr w:rsidR="00667600" w:rsidRPr="00667600" w14:paraId="5DC5BD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1AD4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4EBE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F0EC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A938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DD08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A048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1B6A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E18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B2CD8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692E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8367F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w:t>
            </w:r>
          </w:p>
        </w:tc>
      </w:tr>
      <w:tr w:rsidR="00667600" w:rsidRPr="00667600" w14:paraId="42BC5A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37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A1F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8CD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A5DB8"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30E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2548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6D4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9F30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DB3F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D720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B6C7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4EEFBC6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84"/>
        <w:gridCol w:w="884"/>
        <w:gridCol w:w="884"/>
        <w:gridCol w:w="950"/>
        <w:gridCol w:w="743"/>
        <w:gridCol w:w="577"/>
        <w:gridCol w:w="934"/>
        <w:gridCol w:w="842"/>
        <w:gridCol w:w="694"/>
        <w:gridCol w:w="436"/>
        <w:gridCol w:w="876"/>
        <w:gridCol w:w="651"/>
      </w:tblGrid>
      <w:tr w:rsidR="00667600" w:rsidRPr="00667600" w14:paraId="55AF4E56" w14:textId="77777777" w:rsidTr="00667600">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5E1C54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Continuare </w:t>
            </w:r>
          </w:p>
          <w:p w14:paraId="7FEA2C3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DB5A459"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5D2B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INIŢIALE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6C33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Ajustări de valoare şi provizioane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7FB5D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Expuneri deduse din fonduri proprii</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2E06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 înainte de aplicarea exceptărilor şi de diminuarea riscului de credit</w:t>
            </w:r>
          </w:p>
        </w:tc>
      </w:tr>
      <w:tr w:rsidR="00667600" w:rsidRPr="00667600" w14:paraId="31D0E452"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6ED0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indirecte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23D28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Expuneri suplimentare din tranzacţii în care există o expunere la </w:t>
            </w:r>
            <w:r w:rsidRPr="00667600">
              <w:rPr>
                <w:rFonts w:ascii="Times New Roman" w:eastAsia="Times New Roman" w:hAnsi="Times New Roman" w:cs="Times New Roman"/>
                <w:b/>
                <w:bCs/>
                <w:kern w:val="0"/>
                <w:lang w:eastAsia="ro-MD"/>
                <w14:ligatures w14:val="none"/>
              </w:rPr>
              <w:lastRenderedPageBreak/>
              <w:t>active suport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03B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435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07B35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58E77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D3F7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BB8E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45F2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63A8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3D5C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177C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132F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D1CC2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A7B28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481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6FF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F734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19F1C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Angajamente de creditare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1399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Garanţii financiare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E964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w:t>
            </w:r>
            <w:r w:rsidRPr="00667600">
              <w:rPr>
                <w:rFonts w:ascii="Times New Roman" w:eastAsia="Times New Roman" w:hAnsi="Times New Roman" w:cs="Times New Roman"/>
                <w:b/>
                <w:bCs/>
                <w:kern w:val="0"/>
                <w:lang w:eastAsia="ro-MD"/>
                <w14:ligatures w14:val="none"/>
              </w:rPr>
              <w:br/>
              <w:t>angaja-</w:t>
            </w:r>
            <w:r w:rsidRPr="00667600">
              <w:rPr>
                <w:rFonts w:ascii="Times New Roman" w:eastAsia="Times New Roman" w:hAnsi="Times New Roman" w:cs="Times New Roman"/>
                <w:b/>
                <w:bCs/>
                <w:kern w:val="0"/>
                <w:lang w:eastAsia="ro-MD"/>
                <w14:ligatures w14:val="none"/>
              </w:rPr>
              <w:br/>
              <w:t>mente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D042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8530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AAE9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BB41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DC45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Din care:</w:t>
            </w:r>
            <w:r w:rsidRPr="00667600">
              <w:rPr>
                <w:rFonts w:ascii="Times New Roman" w:eastAsia="Times New Roman" w:hAnsi="Times New Roman" w:cs="Times New Roman"/>
                <w:b/>
                <w:bCs/>
                <w:i/>
                <w:iCs/>
                <w:kern w:val="0"/>
                <w:lang w:eastAsia="ro-MD"/>
                <w14:ligatures w14:val="none"/>
              </w:rPr>
              <w:br/>
              <w:t> în afara</w:t>
            </w:r>
            <w:r w:rsidRPr="00667600">
              <w:rPr>
                <w:rFonts w:ascii="Times New Roman" w:eastAsia="Times New Roman" w:hAnsi="Times New Roman" w:cs="Times New Roman"/>
                <w:b/>
                <w:bCs/>
                <w:i/>
                <w:iCs/>
                <w:kern w:val="0"/>
                <w:lang w:eastAsia="ro-MD"/>
                <w14:ligatures w14:val="none"/>
              </w:rPr>
              <w:br/>
              <w:t>portofoliului</w:t>
            </w:r>
            <w:r w:rsidRPr="00667600">
              <w:rPr>
                <w:rFonts w:ascii="Times New Roman" w:eastAsia="Times New Roman" w:hAnsi="Times New Roman" w:cs="Times New Roman"/>
                <w:b/>
                <w:bCs/>
                <w:i/>
                <w:iCs/>
                <w:kern w:val="0"/>
                <w:lang w:eastAsia="ro-MD"/>
                <w14:ligatures w14:val="none"/>
              </w:rPr>
              <w:br/>
            </w:r>
            <w:r w:rsidRPr="00667600">
              <w:rPr>
                <w:rFonts w:ascii="Times New Roman" w:eastAsia="Times New Roman" w:hAnsi="Times New Roman" w:cs="Times New Roman"/>
                <w:b/>
                <w:bCs/>
                <w:i/>
                <w:iCs/>
                <w:kern w:val="0"/>
                <w:lang w:eastAsia="ro-MD"/>
                <w14:ligatures w14:val="none"/>
              </w:rPr>
              <w:lastRenderedPageBreak/>
              <w:t>de tran-</w:t>
            </w:r>
            <w:r w:rsidRPr="00667600">
              <w:rPr>
                <w:rFonts w:ascii="Times New Roman" w:eastAsia="Times New Roman" w:hAnsi="Times New Roman" w:cs="Times New Roman"/>
                <w:b/>
                <w:bCs/>
                <w:i/>
                <w:iCs/>
                <w:kern w:val="0"/>
                <w:lang w:eastAsia="ro-MD"/>
                <w14:ligatures w14:val="none"/>
              </w:rPr>
              <w:br/>
              <w:t>zacţionare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C58F4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 din capitalul eligibil</w:t>
            </w:r>
          </w:p>
        </w:tc>
      </w:tr>
      <w:tr w:rsidR="00667600" w:rsidRPr="00667600" w14:paraId="04973C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78C6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64E8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13E57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A0C4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9D9C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9A74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26DD6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BFE7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0FCD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409B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9E87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BADC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230</w:t>
            </w:r>
          </w:p>
        </w:tc>
      </w:tr>
      <w:tr w:rsidR="00667600" w:rsidRPr="00667600" w14:paraId="7BD322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82D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E1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1E2F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E218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A4B6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ABFC0"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AF7BA"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E5F4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A164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5D326"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23078"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A595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6DE30AF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48"/>
        <w:gridCol w:w="948"/>
        <w:gridCol w:w="948"/>
        <w:gridCol w:w="1019"/>
        <w:gridCol w:w="795"/>
        <w:gridCol w:w="616"/>
        <w:gridCol w:w="831"/>
        <w:gridCol w:w="607"/>
        <w:gridCol w:w="544"/>
        <w:gridCol w:w="464"/>
        <w:gridCol w:w="939"/>
        <w:gridCol w:w="696"/>
      </w:tblGrid>
      <w:tr w:rsidR="00667600" w:rsidRPr="00667600" w14:paraId="1A988FA5" w14:textId="77777777" w:rsidTr="00667600">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3A27A4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Continuare </w:t>
            </w:r>
          </w:p>
          <w:p w14:paraId="1DE94F6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43FE9D65"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CB63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TEHNICI ELIGIBILE DE DIMINUARE A RISCULUI DE CREDIT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ABF5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Sume scutite</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FAF7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 după aplicarea exceptărilor şi diminuarea riscului de credit</w:t>
            </w:r>
          </w:p>
        </w:tc>
      </w:tr>
      <w:tr w:rsidR="00667600" w:rsidRPr="00667600" w14:paraId="42F1D0CD"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E90B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 de substituire al tehnicilor eligibile de diminuare a riscului de credit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607A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Protecţie finanţată a creditului, alta decât efectul de substituire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3EBC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Bunuri imobile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CC66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58B7A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C0796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E41E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datorie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769EF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1E37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financiare derivate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0477C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Elemente extrabilanţiere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7514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961B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B7BB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3AFBB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1E3F8D"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FE2C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F6CA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C817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F48FA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Angajamente de creditare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B6C3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Garanţii financiare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8143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Alte</w:t>
            </w:r>
            <w:r w:rsidRPr="00667600">
              <w:rPr>
                <w:rFonts w:ascii="Times New Roman" w:eastAsia="Times New Roman" w:hAnsi="Times New Roman" w:cs="Times New Roman"/>
                <w:b/>
                <w:bCs/>
                <w:kern w:val="0"/>
                <w:lang w:eastAsia="ro-MD"/>
                <w14:ligatures w14:val="none"/>
              </w:rPr>
              <w:br/>
              <w:t>angaja-</w:t>
            </w:r>
            <w:r w:rsidRPr="00667600">
              <w:rPr>
                <w:rFonts w:ascii="Times New Roman" w:eastAsia="Times New Roman" w:hAnsi="Times New Roman" w:cs="Times New Roman"/>
                <w:b/>
                <w:bCs/>
                <w:kern w:val="0"/>
                <w:lang w:eastAsia="ro-MD"/>
                <w14:ligatures w14:val="none"/>
              </w:rPr>
              <w:br/>
              <w:t>mente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F6CF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86F4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05D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D2A29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73EE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Din care:</w:t>
            </w:r>
            <w:r w:rsidRPr="00667600">
              <w:rPr>
                <w:rFonts w:ascii="Times New Roman" w:eastAsia="Times New Roman" w:hAnsi="Times New Roman" w:cs="Times New Roman"/>
                <w:b/>
                <w:bCs/>
                <w:i/>
                <w:iCs/>
                <w:kern w:val="0"/>
                <w:lang w:eastAsia="ro-MD"/>
                <w14:ligatures w14:val="none"/>
              </w:rPr>
              <w:br/>
              <w:t>în afara</w:t>
            </w:r>
            <w:r w:rsidRPr="00667600">
              <w:rPr>
                <w:rFonts w:ascii="Times New Roman" w:eastAsia="Times New Roman" w:hAnsi="Times New Roman" w:cs="Times New Roman"/>
                <w:b/>
                <w:bCs/>
                <w:i/>
                <w:iCs/>
                <w:kern w:val="0"/>
                <w:lang w:eastAsia="ro-MD"/>
                <w14:ligatures w14:val="none"/>
              </w:rPr>
              <w:br/>
              <w:t>portofoliului</w:t>
            </w:r>
            <w:r w:rsidRPr="00667600">
              <w:rPr>
                <w:rFonts w:ascii="Times New Roman" w:eastAsia="Times New Roman" w:hAnsi="Times New Roman" w:cs="Times New Roman"/>
                <w:b/>
                <w:bCs/>
                <w:i/>
                <w:iCs/>
                <w:kern w:val="0"/>
                <w:lang w:eastAsia="ro-MD"/>
                <w14:ligatures w14:val="none"/>
              </w:rPr>
              <w:br/>
              <w:t>de tran-</w:t>
            </w:r>
            <w:r w:rsidRPr="00667600">
              <w:rPr>
                <w:rFonts w:ascii="Times New Roman" w:eastAsia="Times New Roman" w:hAnsi="Times New Roman" w:cs="Times New Roman"/>
                <w:b/>
                <w:bCs/>
                <w:i/>
                <w:iCs/>
                <w:kern w:val="0"/>
                <w:lang w:eastAsia="ro-MD"/>
                <w14:ligatures w14:val="none"/>
              </w:rPr>
              <w:br/>
              <w:t>zacţionare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8E74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din capitalul eligibil</w:t>
            </w:r>
          </w:p>
        </w:tc>
      </w:tr>
      <w:tr w:rsidR="00667600" w:rsidRPr="00667600" w14:paraId="2D1AF9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78DA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7602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55C1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001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DDF5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20E2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ABC8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D44E5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32BE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CE99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EF84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AD79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350</w:t>
            </w:r>
          </w:p>
        </w:tc>
      </w:tr>
      <w:tr w:rsidR="00667600" w:rsidRPr="00667600" w14:paraId="2CF7A8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A8B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D5B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C3B6C"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095A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AAFA3"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0FD5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3FFD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AEA5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E08E0"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7711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B233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2482C"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3402AC3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596595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51"/>
        <w:gridCol w:w="5581"/>
        <w:gridCol w:w="952"/>
      </w:tblGrid>
      <w:tr w:rsidR="00667600" w:rsidRPr="00667600" w14:paraId="483BACEF"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53EDDC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671FF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17505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28.00 – Expunerile din portofoliul de tranzacţionare şi din afara acestuia (LE2)</w:t>
            </w:r>
          </w:p>
          <w:p w14:paraId="11551BD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918F3C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privind anumite coloane</w:t>
            </w:r>
          </w:p>
          <w:p w14:paraId="1D4DAEE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1C4CF7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661E9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Codul coloanei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4CAFA76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09B5BE2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Valoarea</w:t>
            </w:r>
          </w:p>
        </w:tc>
      </w:tr>
      <w:tr w:rsidR="00667600" w:rsidRPr="00667600" w14:paraId="4D07E2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D69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A5E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w:t>
            </w:r>
            <w:r w:rsidRPr="00667600">
              <w:rPr>
                <w:rFonts w:ascii="Times New Roman" w:eastAsia="Times New Roman" w:hAnsi="Times New Roman" w:cs="Times New Roman"/>
                <w:kern w:val="0"/>
                <w:lang w:eastAsia="ro-MD"/>
                <w14:ligatures w14:val="none"/>
              </w:rPr>
              <w:t xml:space="preserve"> </w:t>
            </w:r>
          </w:p>
          <w:p w14:paraId="6AC7DE2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indică după caz, codul grupului de clienţi aflaţi în legătură sau al contrapărţii individuale care nu este membru al unui grup, faţă de care banca are o expunere mare şi care a fost declarat în C 27.00.</w:t>
            </w:r>
          </w:p>
          <w:p w14:paraId="10A2DB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trebuie utilizate în mod consecvent de-a lungul timpului.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193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DFFD5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2F7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19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Grup sau individual</w:t>
            </w:r>
            <w:r w:rsidRPr="00667600">
              <w:rPr>
                <w:rFonts w:ascii="Times New Roman" w:eastAsia="Times New Roman" w:hAnsi="Times New Roman" w:cs="Times New Roman"/>
                <w:kern w:val="0"/>
                <w:lang w:eastAsia="ro-MD"/>
                <w14:ligatures w14:val="none"/>
              </w:rPr>
              <w:t xml:space="preserve"> </w:t>
            </w:r>
          </w:p>
          <w:p w14:paraId="357E1979"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completează "1" pentru raportarea expunerilor faţă de clienţi individuali sau "2" pentru raportarea expunerilor faţă de grupurile de clienţi aflaţi în legătură.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40F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FC8BA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CF8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DC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în care există o expunere la active suport</w:t>
            </w:r>
            <w:r w:rsidRPr="00667600">
              <w:rPr>
                <w:rFonts w:ascii="Times New Roman" w:eastAsia="Times New Roman" w:hAnsi="Times New Roman" w:cs="Times New Roman"/>
                <w:kern w:val="0"/>
                <w:lang w:eastAsia="ro-MD"/>
                <w14:ligatures w14:val="none"/>
              </w:rPr>
              <w:t xml:space="preserve"> </w:t>
            </w:r>
          </w:p>
          <w:p w14:paraId="035D29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 din Regulamentul nr.109/2019.</w:t>
            </w:r>
          </w:p>
          <w:p w14:paraId="280BEC15"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banca are expuneri faţă de contrapartea raportată prin intermediul unei tranzacţii în care există o expunere la active-suport, se raportează "Da"; în caz contrar, se raportează "Nu".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CAA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33CF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9C9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125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iniţiale</w:t>
            </w:r>
            <w:r w:rsidRPr="00667600">
              <w:rPr>
                <w:rFonts w:ascii="Times New Roman" w:eastAsia="Times New Roman" w:hAnsi="Times New Roman" w:cs="Times New Roman"/>
                <w:kern w:val="0"/>
                <w:lang w:eastAsia="ro-MD"/>
                <w14:ligatures w14:val="none"/>
              </w:rPr>
              <w:t xml:space="preserve"> </w:t>
            </w:r>
          </w:p>
          <w:p w14:paraId="42AAB778"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Punctul 5 din Regulamentul nr.109/2019. Banca raportează în acest set de coloane expunerile iniţiale corespunzătoare </w:t>
            </w:r>
            <w:r w:rsidRPr="00667600">
              <w:rPr>
                <w:rFonts w:ascii="Times New Roman" w:eastAsia="Times New Roman" w:hAnsi="Times New Roman" w:cs="Times New Roman"/>
                <w:kern w:val="0"/>
                <w:lang w:eastAsia="ro-MD"/>
                <w14:ligatures w14:val="none"/>
              </w:rPr>
              <w:lastRenderedPageBreak/>
              <w:t>expunerilor directe, expunerilor indirecte şi expunerilor suplimentare care decurg din tranzacţii în care există o expunere la active-suport. Activele şi elementele extrabilanţiere se folosesc fără aplicarea ponderilor de risc sau a gradelor de risc şi fără aplicarea factorilor de conversie (pentru elementele extrabilanţiere). Aceste coloane conţin expunerea iniţială, şi anume valoarea expunerii fără a se ţine seama de ajustările de valoare şi provizioane.</w:t>
            </w:r>
          </w:p>
          <w:p w14:paraId="2A4D53A8"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Definiţia valorii expunerii este prevăzută în punctul 5 din Regulamentul nr.109/2019, iar calculul acesteia ţinând cont de particularităţile este prevăzut în capitolul II. Expunerile deduse din fondurile proprii, care nu reprezintă expuneri în conformitate cu punctul 6 subpunctul 5) din Regulamentul nr.109/2019, de asemenea sunt incluse în aceste coloane. Aceste expuneri se deduc în coloana 200. Expunerile menţionate la punctul 6 subpunctele 1) – 4) din Regulamentul nr.109/2019 nu sunt incluse în aceste coloane.</w:t>
            </w:r>
          </w:p>
          <w:p w14:paraId="738F1E6F"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iniţiale includ orice activ şi element extrabilanţier în conformitate cu capitolul VII. Exceptările sunt deduse în coloana 320.</w:t>
            </w:r>
          </w:p>
          <w:p w14:paraId="548F7053"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Sunt incluse atât expunerile din portofoliul de tranzacţionare, cât şi cele din afara acestuia.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4FE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290DB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02C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159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expunere iniţială</w:t>
            </w:r>
            <w:r w:rsidRPr="00667600">
              <w:rPr>
                <w:rFonts w:ascii="Times New Roman" w:eastAsia="Times New Roman" w:hAnsi="Times New Roman" w:cs="Times New Roman"/>
                <w:kern w:val="0"/>
                <w:lang w:eastAsia="ro-MD"/>
                <w14:ligatures w14:val="none"/>
              </w:rPr>
              <w:t xml:space="preserve"> </w:t>
            </w:r>
          </w:p>
          <w:p w14:paraId="483C1334"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raportează suma expunerilor directe şi indirecte, precum şi expunerile suplimentare care rezultă din expunerea la tranzacţii în care există o expunere la active-suport.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99B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B2DF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98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E29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stare de nerambursare</w:t>
            </w:r>
            <w:r w:rsidRPr="00667600">
              <w:rPr>
                <w:rFonts w:ascii="Times New Roman" w:eastAsia="Times New Roman" w:hAnsi="Times New Roman" w:cs="Times New Roman"/>
                <w:kern w:val="0"/>
                <w:lang w:eastAsia="ro-MD"/>
                <w14:ligatures w14:val="none"/>
              </w:rPr>
              <w:t xml:space="preserve"> </w:t>
            </w:r>
          </w:p>
          <w:p w14:paraId="65792239"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Punctele 23-28 din Regulamentul nr.111/2018 cu privire la tratamentul riscului de credit pentru bănci potrivit abordării standardizate (în continuare Regulamentul nr.111/2018).</w:t>
            </w:r>
          </w:p>
          <w:p w14:paraId="7322CA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raportează partea din totalul expunerii iniţiale care corespunde expunerilor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FE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43BC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5D4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11F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directe</w:t>
            </w:r>
            <w:r w:rsidRPr="00667600">
              <w:rPr>
                <w:rFonts w:ascii="Times New Roman" w:eastAsia="Times New Roman" w:hAnsi="Times New Roman" w:cs="Times New Roman"/>
                <w:kern w:val="0"/>
                <w:lang w:eastAsia="ro-MD"/>
                <w14:ligatures w14:val="none"/>
              </w:rPr>
              <w:t xml:space="preserve"> </w:t>
            </w:r>
          </w:p>
          <w:p w14:paraId="36BA77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Expunerile directe înseamnă expunerile pe baza unui "debitor imediat".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3FC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3FA3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C8E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4B2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w:t>
            </w:r>
            <w:r w:rsidRPr="00667600">
              <w:rPr>
                <w:rFonts w:ascii="Times New Roman" w:eastAsia="Times New Roman" w:hAnsi="Times New Roman" w:cs="Times New Roman"/>
                <w:kern w:val="0"/>
                <w:lang w:eastAsia="ro-MD"/>
                <w14:ligatures w14:val="none"/>
              </w:rPr>
              <w:t xml:space="preserve"> </w:t>
            </w:r>
          </w:p>
          <w:p w14:paraId="7993453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sensul prezentului raport instrumentele de datorie cuprind titlurile de datorie şi creditele şi creanţele. Instrumentele incluse în această coloană sunt cele calificate drept "credite de până la un an inclusiv/de peste un an şi credite cu scadenţa iniţială de până la cinci ani inclusiv/de peste cinci ani" sau drept "titluri de valoare altele decât acţiunile".</w:t>
            </w:r>
          </w:p>
          <w:p w14:paraId="21D3B1C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această coloană sunt incluse tranzacţiile de răscumpărare, operaţiunile de dare sau luare de titluri sau mărfuri cu împrumut (tranzacţii de finanţare cu titluri de valoare) şi tranzacţiile de creditare în marjă.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865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DEDC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A34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34E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w:t>
            </w:r>
            <w:r w:rsidRPr="00667600">
              <w:rPr>
                <w:rFonts w:ascii="Times New Roman" w:eastAsia="Times New Roman" w:hAnsi="Times New Roman" w:cs="Times New Roman"/>
                <w:kern w:val="0"/>
                <w:lang w:eastAsia="ro-MD"/>
                <w14:ligatures w14:val="none"/>
              </w:rPr>
              <w:t xml:space="preserve"> </w:t>
            </w:r>
          </w:p>
          <w:p w14:paraId="51658FC3"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incluse în această coloană sunt cele calificate drept "Acţiuni şi alte titluri de capital"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902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FF2E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333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8EE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w:t>
            </w:r>
            <w:r w:rsidRPr="00667600">
              <w:rPr>
                <w:rFonts w:ascii="Times New Roman" w:eastAsia="Times New Roman" w:hAnsi="Times New Roman" w:cs="Times New Roman"/>
                <w:kern w:val="0"/>
                <w:lang w:eastAsia="ro-MD"/>
                <w14:ligatures w14:val="none"/>
              </w:rPr>
              <w:t xml:space="preserve"> </w:t>
            </w:r>
          </w:p>
          <w:p w14:paraId="1531BA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Instrumentele care se raportează în această coloană includ instrumentele financiare derivate specificate în Anexa nr.1 la Regulamentul nr.114/2018.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330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A8AAF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E3D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82A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w:t>
            </w:r>
            <w:r w:rsidRPr="00667600">
              <w:rPr>
                <w:rFonts w:ascii="Times New Roman" w:eastAsia="Times New Roman" w:hAnsi="Times New Roman" w:cs="Times New Roman"/>
                <w:kern w:val="0"/>
                <w:lang w:eastAsia="ro-MD"/>
                <w14:ligatures w14:val="none"/>
              </w:rPr>
              <w:t xml:space="preserve"> </w:t>
            </w:r>
          </w:p>
          <w:p w14:paraId="4F0D47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Anexa nr.1 la Regulamentul nr.111/2018.</w:t>
            </w:r>
          </w:p>
          <w:p w14:paraId="4B7C7FA5"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Valoarea care este raportată în aceste coloane trebuie să fie valoarea nominală înainte de orice reducere a ajustărilor specifice pentru riscul de credit şi fără aplicarea factorilor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9B2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A7B0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461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939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Angajamente de creditare</w:t>
            </w:r>
            <w:r w:rsidRPr="00667600">
              <w:rPr>
                <w:rFonts w:ascii="Times New Roman" w:eastAsia="Times New Roman" w:hAnsi="Times New Roman" w:cs="Times New Roman"/>
                <w:kern w:val="0"/>
                <w:lang w:eastAsia="ro-MD"/>
                <w14:ligatures w14:val="none"/>
              </w:rPr>
              <w:t xml:space="preserve"> </w:t>
            </w:r>
          </w:p>
          <w:p w14:paraId="44820A5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Anexa nr.1 la Regulamentul nr.111/2018 punctul 1, subpunctele 3) şi 8), punctul 2, subpunctul 2) litera b), punctul 3 subpunctul 2) litera a) şi punctul 4 subpunctul 1).</w:t>
            </w:r>
          </w:p>
          <w:p w14:paraId="4BD3EBA5"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Angajamentele de creditare sunt angajamente ferme de a acorda un credit în conformitate cu termeni şi condiţii prestabilite, cu excepţia celor care sunt instrumente financiare derivate deoarece acestea pot fi decontate net în numerar sau prin furnizarea sau emiterea altui instrument financiar.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407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9095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13B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0A2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Garanţii financiare</w:t>
            </w:r>
            <w:r w:rsidRPr="00667600">
              <w:rPr>
                <w:rFonts w:ascii="Times New Roman" w:eastAsia="Times New Roman" w:hAnsi="Times New Roman" w:cs="Times New Roman"/>
                <w:kern w:val="0"/>
                <w:lang w:eastAsia="ro-MD"/>
                <w14:ligatures w14:val="none"/>
              </w:rPr>
              <w:t xml:space="preserve"> </w:t>
            </w:r>
          </w:p>
          <w:p w14:paraId="4C86B401"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Anexa nr.1 la Regulamentul nr.111/2018, punctul 1, subpunctul 1), 2) şi 6).</w:t>
            </w:r>
          </w:p>
          <w:p w14:paraId="66B462ED"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financiare sunt contracte care solicită emitentului să efectueze plăţi specificate pentru a rambursa titularului o pierdere pe care acesta o suportă, deoarece un anumit debitor nu efectuează plata atunci când aceasta este scadentă în conformitate cu termenii iniţiali sau modificaţi ai unui instrument de datorie. Instrumentele financiare derivate de credit care nu sunt incluse în coloana "Instrumente financiare derivate" sunt raportate în această coloană.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412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F266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67D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CBB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angajamente</w:t>
            </w:r>
            <w:r w:rsidRPr="00667600">
              <w:rPr>
                <w:rFonts w:ascii="Times New Roman" w:eastAsia="Times New Roman" w:hAnsi="Times New Roman" w:cs="Times New Roman"/>
                <w:kern w:val="0"/>
                <w:lang w:eastAsia="ro-MD"/>
                <w14:ligatures w14:val="none"/>
              </w:rPr>
              <w:t xml:space="preserve"> </w:t>
            </w:r>
          </w:p>
          <w:p w14:paraId="6C8077BC"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angajamente sunt elementele din anexa nr.1 la Regulamentul nr.111/2018, care nu sunt incluse în categoriile precedente.</w:t>
            </w:r>
          </w:p>
          <w:p w14:paraId="177E4EB3"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expunerii unei singure obligaţii juridice care decurge din acorduri de compensare contractuală între produse diferite cu o contraparte a băncii este raportată în această coloană.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DF5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D834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58D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4D7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indirecte</w:t>
            </w:r>
            <w:r w:rsidRPr="00667600">
              <w:rPr>
                <w:rFonts w:ascii="Times New Roman" w:eastAsia="Times New Roman" w:hAnsi="Times New Roman" w:cs="Times New Roman"/>
                <w:kern w:val="0"/>
                <w:lang w:eastAsia="ro-MD"/>
                <w14:ligatures w14:val="none"/>
              </w:rPr>
              <w:t xml:space="preserve"> </w:t>
            </w:r>
          </w:p>
          <w:p w14:paraId="2E2B44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IX din Regulamentul nr.109/2019</w:t>
            </w:r>
          </w:p>
          <w:p w14:paraId="4CEEB09F"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conformitate cu punctele 42-44 din Regulamentul nr.109/2019, o bancă poate utiliza metoda substituţiei în cazul în care o expunere faţă de un client este garantată de o terţă parte sau printr-o garanţie reală emisă de o terţă parte. Banca raportează în acest set de coloane cuantumurile expunerilor directe care sunt reatribuite garantului sau emitentului de garanţii reale, cu condiţia ca acestuia din urmă să i se atribuie o pondere de risc egală sau mai mică decât ponderea de risc care ar fi aplicată terţei părţi în temeiul Regulamentului nr.111/2018.</w:t>
            </w:r>
          </w:p>
          <w:p w14:paraId="7BFA955B"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Expunerea iniţială protejată (expunerea directă) se deduce din expunerea faţă de debitorul iniţial în coloanele "Tehnici eligibile de diminuare a riscului de credit".</w:t>
            </w:r>
          </w:p>
          <w:p w14:paraId="5740BCD8"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Expunerea indirectă va mări expunerea faţă de garant sau de emitentul de garanţii reale prin efectul de substituţie. Acest lucru este valabil şi în cazul garanţiilor acordate în cadrul unui grup de clienţi aflaţi în legătură.</w:t>
            </w:r>
          </w:p>
          <w:p w14:paraId="69997CD0"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raportează cuantumul iniţial al expunerilor indirecte în coloana care corespunde tipului de expunere directă garantată printr-o garanţie sau printr-o garanţie reală, de exemplu atunci când expunerea directă garantată este un instrument de datorie, cuantumul "Expunerii indirecte" atribuit garantului trebuie raportat în coloana "Instrumente de datorie".</w:t>
            </w:r>
          </w:p>
          <w:p w14:paraId="4056294E"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Expunerile care decurg din titluri de valoare asociate unui risc de credit (credit-linked notes) sunt, de asemenea, raportate în acest set de coloane, în conformitate cu punctele 33-35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B64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66DE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0FB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553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w:t>
            </w:r>
            <w:r w:rsidRPr="00667600">
              <w:rPr>
                <w:rFonts w:ascii="Times New Roman" w:eastAsia="Times New Roman" w:hAnsi="Times New Roman" w:cs="Times New Roman"/>
                <w:kern w:val="0"/>
                <w:lang w:eastAsia="ro-MD"/>
                <w14:ligatures w14:val="none"/>
              </w:rPr>
              <w:t xml:space="preserve"> </w:t>
            </w:r>
          </w:p>
          <w:p w14:paraId="544114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CDC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11B6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BF7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AC7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w:t>
            </w:r>
            <w:r w:rsidRPr="00667600">
              <w:rPr>
                <w:rFonts w:ascii="Times New Roman" w:eastAsia="Times New Roman" w:hAnsi="Times New Roman" w:cs="Times New Roman"/>
                <w:kern w:val="0"/>
                <w:lang w:eastAsia="ro-MD"/>
                <w14:ligatures w14:val="none"/>
              </w:rPr>
              <w:t xml:space="preserve"> </w:t>
            </w:r>
          </w:p>
          <w:p w14:paraId="419EDB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274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E464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245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7AD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w:t>
            </w:r>
            <w:r w:rsidRPr="00667600">
              <w:rPr>
                <w:rFonts w:ascii="Times New Roman" w:eastAsia="Times New Roman" w:hAnsi="Times New Roman" w:cs="Times New Roman"/>
                <w:kern w:val="0"/>
                <w:lang w:eastAsia="ro-MD"/>
                <w14:ligatures w14:val="none"/>
              </w:rPr>
              <w:t xml:space="preserve"> </w:t>
            </w:r>
          </w:p>
          <w:p w14:paraId="3C5252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8D2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8551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73C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CA6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w:t>
            </w:r>
            <w:r w:rsidRPr="00667600">
              <w:rPr>
                <w:rFonts w:ascii="Times New Roman" w:eastAsia="Times New Roman" w:hAnsi="Times New Roman" w:cs="Times New Roman"/>
                <w:kern w:val="0"/>
                <w:lang w:eastAsia="ro-MD"/>
                <w14:ligatures w14:val="none"/>
              </w:rPr>
              <w:t xml:space="preserve"> </w:t>
            </w:r>
          </w:p>
          <w:p w14:paraId="5166068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la aceste coloane trebuie să fie valoarea nominală înainte de orice reducere a ajustărilor specifice pentru riscul de credit şi înainte de aplicarea factorilor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5C0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8233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22B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B2D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Angajamente de creditare</w:t>
            </w:r>
            <w:r w:rsidRPr="00667600">
              <w:rPr>
                <w:rFonts w:ascii="Times New Roman" w:eastAsia="Times New Roman" w:hAnsi="Times New Roman" w:cs="Times New Roman"/>
                <w:kern w:val="0"/>
                <w:lang w:eastAsia="ro-MD"/>
                <w14:ligatures w14:val="none"/>
              </w:rPr>
              <w:t xml:space="preserve"> </w:t>
            </w:r>
          </w:p>
          <w:p w14:paraId="13DAD5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2DF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0D83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283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AF9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Garanţii financiare</w:t>
            </w:r>
            <w:r w:rsidRPr="00667600">
              <w:rPr>
                <w:rFonts w:ascii="Times New Roman" w:eastAsia="Times New Roman" w:hAnsi="Times New Roman" w:cs="Times New Roman"/>
                <w:kern w:val="0"/>
                <w:lang w:eastAsia="ro-MD"/>
                <w14:ligatures w14:val="none"/>
              </w:rPr>
              <w:t xml:space="preserve"> </w:t>
            </w:r>
          </w:p>
          <w:p w14:paraId="006AD9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2F5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B9B3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482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4DD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angajamente</w:t>
            </w:r>
            <w:r w:rsidRPr="00667600">
              <w:rPr>
                <w:rFonts w:ascii="Times New Roman" w:eastAsia="Times New Roman" w:hAnsi="Times New Roman" w:cs="Times New Roman"/>
                <w:kern w:val="0"/>
                <w:lang w:eastAsia="ro-MD"/>
                <w14:ligatures w14:val="none"/>
              </w:rPr>
              <w:t xml:space="preserve"> </w:t>
            </w:r>
          </w:p>
          <w:p w14:paraId="7F4475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A19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DA53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8F0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3D5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suplimentare din tranzacţii în care există o expunere la active-suport</w:t>
            </w:r>
            <w:r w:rsidRPr="00667600">
              <w:rPr>
                <w:rFonts w:ascii="Times New Roman" w:eastAsia="Times New Roman" w:hAnsi="Times New Roman" w:cs="Times New Roman"/>
                <w:kern w:val="0"/>
                <w:lang w:eastAsia="ro-MD"/>
                <w14:ligatures w14:val="none"/>
              </w:rPr>
              <w:t xml:space="preserve"> </w:t>
            </w:r>
          </w:p>
          <w:p w14:paraId="24B2BC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13 şi 14 din Regulamentul nr.109/2019.</w:t>
            </w:r>
          </w:p>
          <w:p w14:paraId="77F990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Expuneri suplimentare care decurg din tranzacţii în care există o expunere la active-suport.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D09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ABB0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4FA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1BB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Ajustări de valoare şi provizioane</w:t>
            </w:r>
            <w:r w:rsidRPr="00667600">
              <w:rPr>
                <w:rFonts w:ascii="Times New Roman" w:eastAsia="Times New Roman" w:hAnsi="Times New Roman" w:cs="Times New Roman"/>
                <w:kern w:val="0"/>
                <w:lang w:eastAsia="ro-MD"/>
                <w14:ligatures w14:val="none"/>
              </w:rPr>
              <w:t xml:space="preserve"> </w:t>
            </w:r>
          </w:p>
          <w:p w14:paraId="6C16ED57"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reflectă ajustări de valoare şi provizioane incluse în cadrul contabil, ajustările de valoare suplimentare şi alte reduceri ale fondurilor proprii, care afectează evaluarea expunerilor în conformitate cu punctele 5 şi 6 din Regulamentul nr.111/2018.</w:t>
            </w:r>
          </w:p>
          <w:p w14:paraId="469C201C"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Ajustările de valoare şi provizioanele pentru expunerea brută înscrisă în coloana 040 sunt raportate în această coloană.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8B5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5E32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3C4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1C9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deduse din fondurile proprii</w:t>
            </w:r>
            <w:r w:rsidRPr="00667600">
              <w:rPr>
                <w:rFonts w:ascii="Times New Roman" w:eastAsia="Times New Roman" w:hAnsi="Times New Roman" w:cs="Times New Roman"/>
                <w:kern w:val="0"/>
                <w:lang w:eastAsia="ro-MD"/>
                <w14:ligatures w14:val="none"/>
              </w:rPr>
              <w:t xml:space="preserve"> </w:t>
            </w:r>
          </w:p>
          <w:p w14:paraId="51F675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6 subpunctul 5) din Regulamentul nr.109/2019.</w:t>
            </w:r>
          </w:p>
          <w:p w14:paraId="76F97C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expunerile deduse din fondurile proprii, care trebuie incluse în diferitele coloane din compartimentul "Total expunere iniţială".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F07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31D60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BC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91A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 înainte de aplicarea exceptărilor şi de diminuarea riscului de credit</w:t>
            </w:r>
            <w:r w:rsidRPr="00667600">
              <w:rPr>
                <w:rFonts w:ascii="Times New Roman" w:eastAsia="Times New Roman" w:hAnsi="Times New Roman" w:cs="Times New Roman"/>
                <w:kern w:val="0"/>
                <w:lang w:eastAsia="ro-MD"/>
                <w14:ligatures w14:val="none"/>
              </w:rPr>
              <w:t xml:space="preserve"> </w:t>
            </w:r>
          </w:p>
          <w:p w14:paraId="02734D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Punctul 16 subpunctul 2) din Regulamentul nr.109/2019.</w:t>
            </w:r>
          </w:p>
          <w:p w14:paraId="1C76D1B8"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valoarea expunerii înainte de a se lua în considerare efectul diminuării riscului de credit, dacă este cazul.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82F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472A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EE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8AD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w:t>
            </w:r>
            <w:r w:rsidRPr="00667600">
              <w:rPr>
                <w:rFonts w:ascii="Times New Roman" w:eastAsia="Times New Roman" w:hAnsi="Times New Roman" w:cs="Times New Roman"/>
                <w:kern w:val="0"/>
                <w:lang w:eastAsia="ro-MD"/>
                <w14:ligatures w14:val="none"/>
              </w:rPr>
              <w:t xml:space="preserve"> </w:t>
            </w:r>
          </w:p>
          <w:p w14:paraId="6276AA34"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expunerii care este raportată în această coloană trebuie să fie cuantumul utilizat pentru a stabili dacă o expunere reprezintă o expunere mare în conformitate cu definiţia din Regulamentul nr.109/2019.</w:t>
            </w:r>
          </w:p>
          <w:p w14:paraId="7D6C860C"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Aceasta include expunerea iniţială după deducerea ajustărilor de valoare şi a provizioanelor şi cuantumul expunerilor deduse din fondurile proprii.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F6F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7A0A9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94A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912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afara portofoliului de tranzacţionare</w:t>
            </w:r>
            <w:r w:rsidRPr="00667600">
              <w:rPr>
                <w:rFonts w:ascii="Times New Roman" w:eastAsia="Times New Roman" w:hAnsi="Times New Roman" w:cs="Times New Roman"/>
                <w:kern w:val="0"/>
                <w:lang w:eastAsia="ro-MD"/>
                <w14:ligatures w14:val="none"/>
              </w:rPr>
              <w:t xml:space="preserve"> </w:t>
            </w:r>
          </w:p>
          <w:p w14:paraId="1B3BA305"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Cuantumul expunerii totale corespunzătoare elementelor din afara portofoliului de tranzacţionare înainte de aplicarea exceptărilor şi a tehnicilor de diminuare a riscului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9C1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E918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75F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864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din capitalul eligibil</w:t>
            </w:r>
            <w:r w:rsidRPr="00667600">
              <w:rPr>
                <w:rFonts w:ascii="Times New Roman" w:eastAsia="Times New Roman" w:hAnsi="Times New Roman" w:cs="Times New Roman"/>
                <w:kern w:val="0"/>
                <w:lang w:eastAsia="ro-MD"/>
                <w14:ligatures w14:val="none"/>
              </w:rPr>
              <w:t xml:space="preserve"> </w:t>
            </w:r>
          </w:p>
          <w:p w14:paraId="617F22F9"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care este raportat este procentajul din valoarea expunerii înainte de aplicarea exceptărilor şi a tehnicilor de diminuare a riscului de credit legate de capitalul eligibil al băncii, astfel cum este definit în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D8D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69FE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67A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84B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Tehnici eligibile de diminuare a riscului de credit (CRM)</w:t>
            </w:r>
            <w:r w:rsidRPr="00667600">
              <w:rPr>
                <w:rFonts w:ascii="Times New Roman" w:eastAsia="Times New Roman" w:hAnsi="Times New Roman" w:cs="Times New Roman"/>
                <w:kern w:val="0"/>
                <w:lang w:eastAsia="ro-MD"/>
                <w14:ligatures w14:val="none"/>
              </w:rPr>
              <w:t xml:space="preserve"> </w:t>
            </w:r>
          </w:p>
          <w:p w14:paraId="1EE393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Capitolele VI - IX din Regulamentul nr.109/2019.</w:t>
            </w:r>
          </w:p>
          <w:p w14:paraId="1BB0B364"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scopul prezentului raport, tehnicile de diminuare a riscului de credit recunoscute în Regulamentul nr.112/2018 cu privire la tehnicile de diminuare a riscului de credit sunt utilizate în conformitate cu prevederile capitolelor VI - IX din Regulamentul nr.109/2019.</w:t>
            </w:r>
          </w:p>
          <w:p w14:paraId="64DEC770"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Tehnicile de diminuare a riscului de credit pot avea următoarele efecte în cadrul aplicabil expunerilor mari: efectul de substituţie; protecţia finanţată a creditului, alta decât efectul de substituţie.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5F1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50F4A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F4A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F32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Efectul de substituţie al tehnicilor eligibile de diminuare a riscului de credit</w:t>
            </w:r>
            <w:r w:rsidRPr="00667600">
              <w:rPr>
                <w:rFonts w:ascii="Times New Roman" w:eastAsia="Times New Roman" w:hAnsi="Times New Roman" w:cs="Times New Roman"/>
                <w:kern w:val="0"/>
                <w:lang w:eastAsia="ro-MD"/>
                <w14:ligatures w14:val="none"/>
              </w:rPr>
              <w:t xml:space="preserve"> </w:t>
            </w:r>
          </w:p>
          <w:p w14:paraId="247C8D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IX din Regulamentul nr.109/2019.</w:t>
            </w:r>
          </w:p>
          <w:p w14:paraId="5949ABB1"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corespunzător protecţiei finanţate şi nefinanţate a creditului care se raportează în aceste coloane trebuie să corespundă cu cel al expunerilor garantate de o terţă parte sau printr-o garanţie reală emisă de o terţă parte în cazul în care banca decide să trateze expunerea ca şi când ar fi suportată de garant sau de emitentul de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C88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4874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F97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72F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w:t>
            </w:r>
            <w:r w:rsidRPr="00667600">
              <w:rPr>
                <w:rFonts w:ascii="Times New Roman" w:eastAsia="Times New Roman" w:hAnsi="Times New Roman" w:cs="Times New Roman"/>
                <w:kern w:val="0"/>
                <w:lang w:eastAsia="ro-MD"/>
                <w14:ligatures w14:val="none"/>
              </w:rPr>
              <w:t xml:space="preserve"> </w:t>
            </w:r>
          </w:p>
          <w:p w14:paraId="0E615F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C16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A256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4B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652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w:t>
            </w:r>
            <w:r w:rsidRPr="00667600">
              <w:rPr>
                <w:rFonts w:ascii="Times New Roman" w:eastAsia="Times New Roman" w:hAnsi="Times New Roman" w:cs="Times New Roman"/>
                <w:kern w:val="0"/>
                <w:lang w:eastAsia="ro-MD"/>
                <w14:ligatures w14:val="none"/>
              </w:rPr>
              <w:t xml:space="preserve"> </w:t>
            </w:r>
          </w:p>
          <w:p w14:paraId="0BA8FC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E20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C129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039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832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w:t>
            </w:r>
            <w:r w:rsidRPr="00667600">
              <w:rPr>
                <w:rFonts w:ascii="Times New Roman" w:eastAsia="Times New Roman" w:hAnsi="Times New Roman" w:cs="Times New Roman"/>
                <w:kern w:val="0"/>
                <w:lang w:eastAsia="ro-MD"/>
                <w14:ligatures w14:val="none"/>
              </w:rPr>
              <w:t xml:space="preserve"> </w:t>
            </w:r>
          </w:p>
          <w:p w14:paraId="2EBE24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C0D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E593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851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0AA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w:t>
            </w:r>
            <w:r w:rsidRPr="00667600">
              <w:rPr>
                <w:rFonts w:ascii="Times New Roman" w:eastAsia="Times New Roman" w:hAnsi="Times New Roman" w:cs="Times New Roman"/>
                <w:kern w:val="0"/>
                <w:lang w:eastAsia="ro-MD"/>
                <w14:ligatures w14:val="none"/>
              </w:rPr>
              <w:t xml:space="preserve"> </w:t>
            </w:r>
          </w:p>
          <w:p w14:paraId="26073D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la aceste coloane trebuie să fie valoarea fără aplicarea factorilor de conversie.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064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7C9F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3DF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80D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Angajamente de creditare</w:t>
            </w:r>
            <w:r w:rsidRPr="00667600">
              <w:rPr>
                <w:rFonts w:ascii="Times New Roman" w:eastAsia="Times New Roman" w:hAnsi="Times New Roman" w:cs="Times New Roman"/>
                <w:kern w:val="0"/>
                <w:lang w:eastAsia="ro-MD"/>
                <w14:ligatures w14:val="none"/>
              </w:rPr>
              <w:t xml:space="preserve"> </w:t>
            </w:r>
          </w:p>
          <w:p w14:paraId="46F21B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608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BE89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7FE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E30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Garanţii financiare</w:t>
            </w:r>
            <w:r w:rsidRPr="00667600">
              <w:rPr>
                <w:rFonts w:ascii="Times New Roman" w:eastAsia="Times New Roman" w:hAnsi="Times New Roman" w:cs="Times New Roman"/>
                <w:kern w:val="0"/>
                <w:lang w:eastAsia="ro-MD"/>
                <w14:ligatures w14:val="none"/>
              </w:rPr>
              <w:t xml:space="preserve"> </w:t>
            </w:r>
          </w:p>
          <w:p w14:paraId="6AD436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114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9B55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D9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3AF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angajamente</w:t>
            </w:r>
            <w:r w:rsidRPr="00667600">
              <w:rPr>
                <w:rFonts w:ascii="Times New Roman" w:eastAsia="Times New Roman" w:hAnsi="Times New Roman" w:cs="Times New Roman"/>
                <w:kern w:val="0"/>
                <w:lang w:eastAsia="ro-MD"/>
                <w14:ligatures w14:val="none"/>
              </w:rPr>
              <w:t xml:space="preserve"> </w:t>
            </w:r>
          </w:p>
          <w:p w14:paraId="61D9A1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FB4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0283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59B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122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Protecţia finanţată a creditului, alta decât efectul de substituţie</w:t>
            </w:r>
            <w:r w:rsidRPr="00667600">
              <w:rPr>
                <w:rFonts w:ascii="Times New Roman" w:eastAsia="Times New Roman" w:hAnsi="Times New Roman" w:cs="Times New Roman"/>
                <w:kern w:val="0"/>
                <w:lang w:eastAsia="ro-MD"/>
                <w14:ligatures w14:val="none"/>
              </w:rPr>
              <w:t xml:space="preserve"> </w:t>
            </w:r>
          </w:p>
          <w:p w14:paraId="754D54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VIII din Regulamentul nr.109/2019.</w:t>
            </w:r>
          </w:p>
          <w:p w14:paraId="32AB3C32"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raportează cuantumurile aferente protecţiei finanţate a creditului, care sunt deduse din valoarea expunerii ca urmare a aplicării capitolului VIII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129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01D6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1AF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1C5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Bunuri imobile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803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CBA3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C25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890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Cuantumuri exceptate</w:t>
            </w:r>
            <w:r w:rsidRPr="00667600">
              <w:rPr>
                <w:rFonts w:ascii="Times New Roman" w:eastAsia="Times New Roman" w:hAnsi="Times New Roman" w:cs="Times New Roman"/>
                <w:kern w:val="0"/>
                <w:lang w:eastAsia="ro-MD"/>
                <w14:ligatures w14:val="none"/>
              </w:rPr>
              <w:t xml:space="preserve"> </w:t>
            </w:r>
          </w:p>
          <w:p w14:paraId="1281AE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Capitolul VII din Regulamentul nr.109/2019.</w:t>
            </w:r>
          </w:p>
          <w:p w14:paraId="14209A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raportează cuantumurile exceptate din regimul aplicabil expunerilor mari.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9A4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5AE87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DF0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330-350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950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 după aplicarea exceptărilor şi diminuarea riscului de credit</w:t>
            </w:r>
            <w:r w:rsidRPr="00667600">
              <w:rPr>
                <w:rFonts w:ascii="Times New Roman" w:eastAsia="Times New Roman" w:hAnsi="Times New Roman" w:cs="Times New Roman"/>
                <w:kern w:val="0"/>
                <w:lang w:eastAsia="ro-MD"/>
                <w14:ligatures w14:val="none"/>
              </w:rPr>
              <w:t xml:space="preserve"> </w:t>
            </w:r>
          </w:p>
          <w:p w14:paraId="2AD71E69"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raportează valoarea expunerii după luarea în considerare a efectului exceptărilor şi al diminuării riscului de credit, calculat în sensul punctului 16 subpunctul 4)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667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2CF9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205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D00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w:t>
            </w:r>
            <w:r w:rsidRPr="00667600">
              <w:rPr>
                <w:rFonts w:ascii="Times New Roman" w:eastAsia="Times New Roman" w:hAnsi="Times New Roman" w:cs="Times New Roman"/>
                <w:kern w:val="0"/>
                <w:lang w:eastAsia="ro-MD"/>
                <w14:ligatures w14:val="none"/>
              </w:rPr>
              <w:t xml:space="preserve"> </w:t>
            </w:r>
          </w:p>
          <w:p w14:paraId="162C3FB3"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Această coloană include cuantumul care trebuie luat în considerare în vederea respectării limitei expunerilor mari stabilite la punctul 18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473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8B0B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3B5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64F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afara portofoliului de tranzacţionare</w:t>
            </w:r>
            <w:r w:rsidRPr="00667600">
              <w:rPr>
                <w:rFonts w:ascii="Times New Roman" w:eastAsia="Times New Roman" w:hAnsi="Times New Roman" w:cs="Times New Roman"/>
                <w:kern w:val="0"/>
                <w:lang w:eastAsia="ro-MD"/>
                <w14:ligatures w14:val="none"/>
              </w:rPr>
              <w:t xml:space="preserve"> </w:t>
            </w:r>
          </w:p>
          <w:p w14:paraId="454850CE"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raportează expunerea totală după aplicarea exceptărilor şi după luarea în considerare a efectului tehnicilor de diminuare a riscului de credit în legătură cu elementele din afara portofoliului de tranzacţionare.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0D8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2DFF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B2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930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din capitalul eligibil</w:t>
            </w:r>
            <w:r w:rsidRPr="00667600">
              <w:rPr>
                <w:rFonts w:ascii="Times New Roman" w:eastAsia="Times New Roman" w:hAnsi="Times New Roman" w:cs="Times New Roman"/>
                <w:kern w:val="0"/>
                <w:lang w:eastAsia="ro-MD"/>
                <w14:ligatures w14:val="none"/>
              </w:rPr>
              <w:t xml:space="preserve"> </w:t>
            </w:r>
          </w:p>
          <w:p w14:paraId="1C88E2B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raportează procentajul din valoarea expunerii după aplicarea exceptărilor şi a tehnicilor de diminuare a riscului de credit legate de capitalul eligibil al băncii, astfel cum este definit în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EA7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09BC26B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226AF0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62"/>
        <w:gridCol w:w="652"/>
        <w:gridCol w:w="759"/>
        <w:gridCol w:w="627"/>
        <w:gridCol w:w="685"/>
        <w:gridCol w:w="1008"/>
        <w:gridCol w:w="884"/>
        <w:gridCol w:w="884"/>
        <w:gridCol w:w="884"/>
        <w:gridCol w:w="950"/>
        <w:gridCol w:w="743"/>
        <w:gridCol w:w="917"/>
      </w:tblGrid>
      <w:tr w:rsidR="00667600" w:rsidRPr="00667600" w14:paraId="5F8DCBC5" w14:textId="77777777" w:rsidTr="00667600">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711634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Formatul raportului C29.00</w:t>
            </w:r>
          </w:p>
          <w:p w14:paraId="7BE533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2F4A411"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C29.00</w:t>
            </w:r>
          </w:p>
          <w:p w14:paraId="1E46E4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0B6626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w:t>
            </w:r>
          </w:p>
          <w:p w14:paraId="0FE8AD8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____________</w:t>
            </w:r>
          </w:p>
          <w:p w14:paraId="6C5503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46BBD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29.00 - Detalii referitoare la expunerile clienţilor individuali</w:t>
            </w:r>
          </w:p>
          <w:p w14:paraId="045915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cadrul grupurilor de clienţi aflaţi în legătură (LE 3)</w:t>
            </w:r>
          </w:p>
          <w:p w14:paraId="68A366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413C39E"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CF2B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CONTRAPARTEA</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BF97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INIŢIALE</w:t>
            </w:r>
          </w:p>
        </w:tc>
      </w:tr>
      <w:tr w:rsidR="00667600" w:rsidRPr="00667600" w14:paraId="6C7B7BE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4446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75F44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grupului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C785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în care există o expunere la active suport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67FB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 de legătură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9294E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60B074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directe</w:t>
            </w:r>
          </w:p>
        </w:tc>
      </w:tr>
      <w:tr w:rsidR="00667600" w:rsidRPr="00667600" w14:paraId="453A6D0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4C65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D6C0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9613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720B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391E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expunere iniţială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5555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care: în stare de nerambursare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BFA5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534E2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CFC7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financiare derivate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2003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extrabilanţiere</w:t>
            </w:r>
          </w:p>
        </w:tc>
      </w:tr>
      <w:tr w:rsidR="00667600" w:rsidRPr="00667600" w14:paraId="1820D27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7563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6BD4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D364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B33C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123C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B14D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EFD7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3575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D6C2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FAA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Angajamente de creditare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1B68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Garanţii financiare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72FB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angajamente</w:t>
            </w:r>
          </w:p>
        </w:tc>
      </w:tr>
      <w:tr w:rsidR="00667600" w:rsidRPr="00667600" w14:paraId="74B7E7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369F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92F3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9E1A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71C6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DE8E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C0B71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0D02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25D6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A85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66776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3EC6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435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120</w:t>
            </w:r>
          </w:p>
        </w:tc>
      </w:tr>
      <w:tr w:rsidR="00667600" w:rsidRPr="00667600" w14:paraId="0C094D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4F3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048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14860"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26CC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50430"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E67E5"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4C0D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5D8E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E307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6215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9035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1A4B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5BE0076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84"/>
        <w:gridCol w:w="884"/>
        <w:gridCol w:w="884"/>
        <w:gridCol w:w="950"/>
        <w:gridCol w:w="743"/>
        <w:gridCol w:w="577"/>
        <w:gridCol w:w="934"/>
        <w:gridCol w:w="842"/>
        <w:gridCol w:w="694"/>
        <w:gridCol w:w="436"/>
        <w:gridCol w:w="876"/>
        <w:gridCol w:w="651"/>
      </w:tblGrid>
      <w:tr w:rsidR="00667600" w:rsidRPr="00667600" w14:paraId="547AB325" w14:textId="77777777" w:rsidTr="00667600">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3C8911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Continuare </w:t>
            </w:r>
          </w:p>
          <w:p w14:paraId="7175EFB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442A523"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23786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INIŢIALE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74129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 Ajustări de valoare şi </w:t>
            </w:r>
            <w:r w:rsidRPr="00667600">
              <w:rPr>
                <w:rFonts w:ascii="Times New Roman" w:eastAsia="Times New Roman" w:hAnsi="Times New Roman" w:cs="Times New Roman"/>
                <w:b/>
                <w:bCs/>
                <w:kern w:val="0"/>
                <w:lang w:eastAsia="ro-MD"/>
                <w14:ligatures w14:val="none"/>
              </w:rPr>
              <w:lastRenderedPageBreak/>
              <w:t>provizioane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ECFA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 xml:space="preserve">(-) Expuneri deduse din </w:t>
            </w:r>
            <w:r w:rsidRPr="00667600">
              <w:rPr>
                <w:rFonts w:ascii="Times New Roman" w:eastAsia="Times New Roman" w:hAnsi="Times New Roman" w:cs="Times New Roman"/>
                <w:b/>
                <w:bCs/>
                <w:kern w:val="0"/>
                <w:lang w:eastAsia="ro-MD"/>
                <w14:ligatures w14:val="none"/>
              </w:rPr>
              <w:lastRenderedPageBreak/>
              <w:t>fonduri proprii</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5238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Valoarea expunerii înainte de aplicarea exceptărilor şi de diminuarea riscului de credit</w:t>
            </w:r>
          </w:p>
        </w:tc>
      </w:tr>
      <w:tr w:rsidR="00667600" w:rsidRPr="00667600" w14:paraId="2B1B31F3"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C61A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indirecte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9FE80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Expuneri suplime</w:t>
            </w:r>
            <w:r w:rsidRPr="00667600">
              <w:rPr>
                <w:rFonts w:ascii="Times New Roman" w:eastAsia="Times New Roman" w:hAnsi="Times New Roman" w:cs="Times New Roman"/>
                <w:b/>
                <w:bCs/>
                <w:kern w:val="0"/>
                <w:lang w:eastAsia="ro-MD"/>
                <w14:ligatures w14:val="none"/>
              </w:rPr>
              <w:lastRenderedPageBreak/>
              <w:t>ntare din tranzacţii în care există o expunere la active suport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9506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1C6A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81BBC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FC60B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57FA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datorie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3724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Instrumente de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7B0C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Instrumente </w:t>
            </w:r>
            <w:r w:rsidRPr="00667600">
              <w:rPr>
                <w:rFonts w:ascii="Times New Roman" w:eastAsia="Times New Roman" w:hAnsi="Times New Roman" w:cs="Times New Roman"/>
                <w:b/>
                <w:bCs/>
                <w:kern w:val="0"/>
                <w:lang w:eastAsia="ro-MD"/>
                <w14:ligatures w14:val="none"/>
              </w:rPr>
              <w:lastRenderedPageBreak/>
              <w:t>financiare derivate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9104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Elemente extrabilanţiere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60F7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036D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99E5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618F1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D53C7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782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E72B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6AE1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855B3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Angajamente de creditare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AD292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Garanţii financiare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4D1F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w:t>
            </w:r>
            <w:r w:rsidRPr="00667600">
              <w:rPr>
                <w:rFonts w:ascii="Times New Roman" w:eastAsia="Times New Roman" w:hAnsi="Times New Roman" w:cs="Times New Roman"/>
                <w:b/>
                <w:bCs/>
                <w:kern w:val="0"/>
                <w:lang w:eastAsia="ro-MD"/>
                <w14:ligatures w14:val="none"/>
              </w:rPr>
              <w:br/>
              <w:t>angaja-</w:t>
            </w:r>
            <w:r w:rsidRPr="00667600">
              <w:rPr>
                <w:rFonts w:ascii="Times New Roman" w:eastAsia="Times New Roman" w:hAnsi="Times New Roman" w:cs="Times New Roman"/>
                <w:b/>
                <w:bCs/>
                <w:kern w:val="0"/>
                <w:lang w:eastAsia="ro-MD"/>
                <w14:ligatures w14:val="none"/>
              </w:rPr>
              <w:br/>
              <w:t>mente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BEBA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1259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104C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34E43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8FF6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Din care:</w:t>
            </w:r>
            <w:r w:rsidRPr="00667600">
              <w:rPr>
                <w:rFonts w:ascii="Times New Roman" w:eastAsia="Times New Roman" w:hAnsi="Times New Roman" w:cs="Times New Roman"/>
                <w:b/>
                <w:bCs/>
                <w:i/>
                <w:iCs/>
                <w:kern w:val="0"/>
                <w:lang w:eastAsia="ro-MD"/>
                <w14:ligatures w14:val="none"/>
              </w:rPr>
              <w:br/>
              <w:t> în afara</w:t>
            </w:r>
            <w:r w:rsidRPr="00667600">
              <w:rPr>
                <w:rFonts w:ascii="Times New Roman" w:eastAsia="Times New Roman" w:hAnsi="Times New Roman" w:cs="Times New Roman"/>
                <w:b/>
                <w:bCs/>
                <w:i/>
                <w:iCs/>
                <w:kern w:val="0"/>
                <w:lang w:eastAsia="ro-MD"/>
                <w14:ligatures w14:val="none"/>
              </w:rPr>
              <w:br/>
              <w:t>portofoliului</w:t>
            </w:r>
            <w:r w:rsidRPr="00667600">
              <w:rPr>
                <w:rFonts w:ascii="Times New Roman" w:eastAsia="Times New Roman" w:hAnsi="Times New Roman" w:cs="Times New Roman"/>
                <w:b/>
                <w:bCs/>
                <w:i/>
                <w:iCs/>
                <w:kern w:val="0"/>
                <w:lang w:eastAsia="ro-MD"/>
                <w14:ligatures w14:val="none"/>
              </w:rPr>
              <w:br/>
              <w:t>de tranz-</w:t>
            </w:r>
            <w:r w:rsidRPr="00667600">
              <w:rPr>
                <w:rFonts w:ascii="Times New Roman" w:eastAsia="Times New Roman" w:hAnsi="Times New Roman" w:cs="Times New Roman"/>
                <w:b/>
                <w:bCs/>
                <w:i/>
                <w:iCs/>
                <w:kern w:val="0"/>
                <w:lang w:eastAsia="ro-MD"/>
                <w14:ligatures w14:val="none"/>
              </w:rPr>
              <w:br/>
              <w:t>acţionare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0354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din capitalul eligibil</w:t>
            </w:r>
          </w:p>
        </w:tc>
      </w:tr>
      <w:tr w:rsidR="00667600" w:rsidRPr="00667600" w14:paraId="41C3D2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7E12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E8FEE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B32F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F2CEC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6BBD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3F85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10244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103C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EC88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4B1B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16793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DA158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240</w:t>
            </w:r>
          </w:p>
        </w:tc>
      </w:tr>
      <w:tr w:rsidR="00667600" w:rsidRPr="00667600" w14:paraId="63836F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733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DC9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51DB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2858C"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A13F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BD45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E455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6900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0B87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13EC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1AC29"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67B4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44489BC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48"/>
        <w:gridCol w:w="948"/>
        <w:gridCol w:w="948"/>
        <w:gridCol w:w="1019"/>
        <w:gridCol w:w="795"/>
        <w:gridCol w:w="616"/>
        <w:gridCol w:w="831"/>
        <w:gridCol w:w="607"/>
        <w:gridCol w:w="544"/>
        <w:gridCol w:w="464"/>
        <w:gridCol w:w="939"/>
        <w:gridCol w:w="696"/>
      </w:tblGrid>
      <w:tr w:rsidR="00667600" w:rsidRPr="00667600" w14:paraId="242DC99A" w14:textId="77777777" w:rsidTr="00667600">
        <w:trPr>
          <w:jc w:val="center"/>
        </w:trPr>
        <w:tc>
          <w:tcPr>
            <w:tcW w:w="0" w:type="auto"/>
            <w:gridSpan w:val="12"/>
            <w:tcBorders>
              <w:top w:val="nil"/>
              <w:left w:val="nil"/>
              <w:bottom w:val="single" w:sz="6" w:space="0" w:color="000000"/>
              <w:right w:val="nil"/>
            </w:tcBorders>
            <w:tcMar>
              <w:top w:w="24" w:type="dxa"/>
              <w:left w:w="48" w:type="dxa"/>
              <w:bottom w:w="24" w:type="dxa"/>
              <w:right w:w="48" w:type="dxa"/>
            </w:tcMar>
            <w:hideMark/>
          </w:tcPr>
          <w:p w14:paraId="308D92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Continuare </w:t>
            </w:r>
          </w:p>
          <w:p w14:paraId="423C73A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11E26CD"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B9BDD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TEHNICI ELIGIBILE DE DIMINUARE A RISCULUI DE CREDIT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7C40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Sume scutite</w:t>
            </w:r>
          </w:p>
        </w:tc>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B79D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expunerii după aplicarea exceptărilor şi diminuarea riscului de credit</w:t>
            </w:r>
          </w:p>
        </w:tc>
      </w:tr>
      <w:tr w:rsidR="00667600" w:rsidRPr="00667600" w14:paraId="1731A750" w14:textId="77777777" w:rsidTr="00667600">
        <w:trPr>
          <w:jc w:val="center"/>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CC34A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Efect de substituire al tehnicilor eligibile de diminuare a riscului de credit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B13F4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Protecţie finanţată a creditului, alta decât efectul de substituire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88B1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Bunuri imobile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08F2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C4968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2B31FE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EC71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datorie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D648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de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A427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Instrumente financiare derivate</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E95E1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Elemente extrabilanţiere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F96C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D5AA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0D06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FC2E4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9FA2E6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DC04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93B7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F9F2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CFD7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Angajamente de creditare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957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Garanţii financiare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BC56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Alte</w:t>
            </w:r>
            <w:r w:rsidRPr="00667600">
              <w:rPr>
                <w:rFonts w:ascii="Times New Roman" w:eastAsia="Times New Roman" w:hAnsi="Times New Roman" w:cs="Times New Roman"/>
                <w:b/>
                <w:bCs/>
                <w:kern w:val="0"/>
                <w:lang w:eastAsia="ro-MD"/>
                <w14:ligatures w14:val="none"/>
              </w:rPr>
              <w:br/>
              <w:t>angaja-mente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624C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1BD3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8D11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E99E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787F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Din care:</w:t>
            </w:r>
            <w:r w:rsidRPr="00667600">
              <w:rPr>
                <w:rFonts w:ascii="Times New Roman" w:eastAsia="Times New Roman" w:hAnsi="Times New Roman" w:cs="Times New Roman"/>
                <w:b/>
                <w:bCs/>
                <w:i/>
                <w:iCs/>
                <w:kern w:val="0"/>
                <w:lang w:eastAsia="ro-MD"/>
                <w14:ligatures w14:val="none"/>
              </w:rPr>
              <w:br/>
              <w:t>în afara</w:t>
            </w:r>
            <w:r w:rsidRPr="00667600">
              <w:rPr>
                <w:rFonts w:ascii="Times New Roman" w:eastAsia="Times New Roman" w:hAnsi="Times New Roman" w:cs="Times New Roman"/>
                <w:b/>
                <w:bCs/>
                <w:i/>
                <w:iCs/>
                <w:kern w:val="0"/>
                <w:lang w:eastAsia="ro-MD"/>
                <w14:ligatures w14:val="none"/>
              </w:rPr>
              <w:br/>
              <w:t>portofoliului</w:t>
            </w:r>
            <w:r w:rsidRPr="00667600">
              <w:rPr>
                <w:rFonts w:ascii="Times New Roman" w:eastAsia="Times New Roman" w:hAnsi="Times New Roman" w:cs="Times New Roman"/>
                <w:b/>
                <w:bCs/>
                <w:i/>
                <w:iCs/>
                <w:kern w:val="0"/>
                <w:lang w:eastAsia="ro-MD"/>
                <w14:ligatures w14:val="none"/>
              </w:rPr>
              <w:br/>
              <w:t>de tran-</w:t>
            </w:r>
            <w:r w:rsidRPr="00667600">
              <w:rPr>
                <w:rFonts w:ascii="Times New Roman" w:eastAsia="Times New Roman" w:hAnsi="Times New Roman" w:cs="Times New Roman"/>
                <w:b/>
                <w:bCs/>
                <w:i/>
                <w:iCs/>
                <w:kern w:val="0"/>
                <w:lang w:eastAsia="ro-MD"/>
                <w14:ligatures w14:val="none"/>
              </w:rPr>
              <w:br/>
              <w:t>zacţionare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AFF9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din capitalul eligibil</w:t>
            </w:r>
          </w:p>
        </w:tc>
      </w:tr>
      <w:tr w:rsidR="00667600" w:rsidRPr="00667600" w14:paraId="6835B2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DD2B5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77F58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7005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983F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2CDF0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A1CF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79AB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7243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320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B9216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330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E826F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340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EEDE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350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2CEF2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360</w:t>
            </w:r>
          </w:p>
        </w:tc>
      </w:tr>
      <w:tr w:rsidR="00667600" w:rsidRPr="00667600" w14:paraId="4EF32E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9B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76A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1AE65"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C354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5B84C"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BEF9C"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40FC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D686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A4874"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A3D3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C48B7"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E828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624D63B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DF809F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54"/>
        <w:gridCol w:w="5578"/>
        <w:gridCol w:w="952"/>
      </w:tblGrid>
      <w:tr w:rsidR="00667600" w:rsidRPr="00667600" w14:paraId="271848A1"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FA283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5892DF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59B17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29.00 – Detalii privind expunerile faţă de clienţi individuali</w:t>
            </w:r>
          </w:p>
          <w:p w14:paraId="79F2E9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din cadrul unui grup de clienţi aflaţi în legătură (LE3)</w:t>
            </w:r>
          </w:p>
          <w:p w14:paraId="76EFB36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4C28B2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privind anumite coloane</w:t>
            </w:r>
          </w:p>
          <w:p w14:paraId="1661201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C68BB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A70627"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Codul coloanei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47A3F2D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14:paraId="77A6FDE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Valoarea</w:t>
            </w:r>
          </w:p>
        </w:tc>
      </w:tr>
      <w:tr w:rsidR="00667600" w:rsidRPr="00667600" w14:paraId="7737EF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ACE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227F3"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trebuie să raporteze în formularul LE3 datele referitoare la expunerile faţă de clienţii individuali aparţinând grupurilor de clienţi aflaţi în legătură care sunt incluse în rândurile din formularul LE2.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368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9099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0B7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3A5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w:t>
            </w:r>
            <w:r w:rsidRPr="00667600">
              <w:rPr>
                <w:rFonts w:ascii="Times New Roman" w:eastAsia="Times New Roman" w:hAnsi="Times New Roman" w:cs="Times New Roman"/>
                <w:kern w:val="0"/>
                <w:lang w:eastAsia="ro-MD"/>
                <w14:ligatures w14:val="none"/>
              </w:rPr>
              <w:t xml:space="preserve"> </w:t>
            </w:r>
          </w:p>
          <w:p w14:paraId="323E40DA"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codul contrapărţii individuale aparţinând grupurilor de clienţi aflaţi în legătură.</w:t>
            </w:r>
          </w:p>
          <w:p w14:paraId="194AC017"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Codul care se raportează este cel utilizat pentru raportarea expunerilor în C 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804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5589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06F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E43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grupului</w:t>
            </w:r>
            <w:r w:rsidRPr="00667600">
              <w:rPr>
                <w:rFonts w:ascii="Times New Roman" w:eastAsia="Times New Roman" w:hAnsi="Times New Roman" w:cs="Times New Roman"/>
                <w:kern w:val="0"/>
                <w:lang w:eastAsia="ro-MD"/>
                <w14:ligatures w14:val="none"/>
              </w:rPr>
              <w:t xml:space="preserve"> </w:t>
            </w:r>
          </w:p>
          <w:p w14:paraId="3B07BA83"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Codul care trebuie raportat este cel utilizat pentru raportarea expunerilor faţă de grupul de clienţi aflaţi în legătură în C 28.00 </w:t>
            </w:r>
            <w:r w:rsidRPr="00667600">
              <w:rPr>
                <w:rFonts w:ascii="Times New Roman" w:eastAsia="Times New Roman" w:hAnsi="Times New Roman" w:cs="Times New Roman"/>
                <w:kern w:val="0"/>
                <w:lang w:eastAsia="ro-MD"/>
                <w14:ligatures w14:val="none"/>
              </w:rPr>
              <w:lastRenderedPageBreak/>
              <w:t>(LE 2) coloana 010. În cazul în care un client aparţine mai multor grupuri de clienţi aflaţi în legătură, acesta trebuie raportat ca fiind membru al tuturor grupurilor de clienţi aflaţi în legătură.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B0B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DA94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E08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62A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Tranzacţii în care există o expunere la active-suport</w:t>
            </w:r>
            <w:r w:rsidRPr="00667600">
              <w:rPr>
                <w:rFonts w:ascii="Times New Roman" w:eastAsia="Times New Roman" w:hAnsi="Times New Roman" w:cs="Times New Roman"/>
                <w:kern w:val="0"/>
                <w:lang w:eastAsia="ro-MD"/>
                <w14:ligatures w14:val="none"/>
              </w:rPr>
              <w:t xml:space="preserve"> </w:t>
            </w:r>
          </w:p>
          <w:p w14:paraId="0670B4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se vedea modul de completare a coloanei 030 din formularul LE2.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AF1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1D35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A20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B62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 de legătură</w:t>
            </w:r>
            <w:r w:rsidRPr="00667600">
              <w:rPr>
                <w:rFonts w:ascii="Times New Roman" w:eastAsia="Times New Roman" w:hAnsi="Times New Roman" w:cs="Times New Roman"/>
                <w:kern w:val="0"/>
                <w:lang w:eastAsia="ro-MD"/>
                <w14:ligatures w14:val="none"/>
              </w:rPr>
              <w:t xml:space="preserve"> </w:t>
            </w:r>
          </w:p>
          <w:p w14:paraId="49AC113F"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Tipul de legătură care există între clienţi individuali şi grupul de clienţi aflaţi în legătură se specifică folosind:</w:t>
            </w:r>
          </w:p>
          <w:p w14:paraId="691E85BC"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legătură în sensul punctului 5, subpunctul 1) a noţiunii "grup de clienţi aflaţi în legătură" din Regulamentul nr.109/2019(control),</w:t>
            </w:r>
          </w:p>
          <w:p w14:paraId="52FD740F"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legătură în sensul punctului 5 subpunctul 2) a noţiunii "grup de clienţi aflaţi în legătură" Regulamentul nr.109/2019 (interconectare) sau</w:t>
            </w:r>
          </w:p>
          <w:p w14:paraId="605A3977"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 legătură în sensul punctului 5 subpunctul 3) a noţiunii "grup de clienţi aflaţi în legătură" din Regulamentul nr.109/2019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B78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58E47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C43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E44AF" w14:textId="77777777" w:rsidR="00667600" w:rsidRPr="00667600" w:rsidRDefault="00667600" w:rsidP="00667600">
            <w:pPr>
              <w:spacing w:after="0" w:line="240" w:lineRule="auto"/>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Atunci când instrumentele financiare din formularul LE2 sunt furnizate întregului grup de clienţi aflaţi în legătură, acestea trebuie să fie alocate fiecărei contrapărţi în formularul LE3 în conformitate cu criteriile de afaceri ale băncii. Restul instrucţiunilor sunt identice cu cele pentru formularul LE2.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D9D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1E5DBE5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D5B7F20"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11 modificată prin Hot.BNM nr.16 din 03.02.2022, în vigoare 25.03.2022]</w:t>
      </w:r>
    </w:p>
    <w:p w14:paraId="0A28A39A"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11 introdusă prin Hot.BNM nr.117 din 18.04.2019, în vigoare 19.06.2019]</w:t>
      </w:r>
    </w:p>
    <w:p w14:paraId="54190E8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04F4B1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D00FA29"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11</w:t>
      </w:r>
      <w:r w:rsidRPr="00667600">
        <w:rPr>
          <w:rFonts w:ascii="Arial" w:eastAsia="Times New Roman" w:hAnsi="Arial" w:cs="Arial"/>
          <w:kern w:val="0"/>
          <w:sz w:val="24"/>
          <w:szCs w:val="24"/>
          <w:vertAlign w:val="superscript"/>
          <w:lang w:eastAsia="ro-MD"/>
          <w14:ligatures w14:val="none"/>
        </w:rPr>
        <w:t>1</w:t>
      </w:r>
    </w:p>
    <w:p w14:paraId="0989EF4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la prezentarea</w:t>
      </w:r>
    </w:p>
    <w:p w14:paraId="0BAE5935"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3AA0FFE0"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4D850200"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PREZENTAREA GENERALĂ</w:t>
      </w:r>
    </w:p>
    <w:p w14:paraId="02AA9ABD" w14:textId="77777777" w:rsidR="00667600" w:rsidRPr="00667600" w:rsidRDefault="00667600" w:rsidP="00667600">
      <w:pPr>
        <w:spacing w:after="0" w:line="240" w:lineRule="auto"/>
        <w:jc w:val="center"/>
        <w:rPr>
          <w:rFonts w:ascii="Arial" w:eastAsia="Times New Roman" w:hAnsi="Arial" w:cs="Arial"/>
          <w:b/>
          <w:bCs/>
          <w:kern w:val="0"/>
          <w:sz w:val="24"/>
          <w:szCs w:val="24"/>
          <w:lang w:eastAsia="ro-MD"/>
          <w14:ligatures w14:val="none"/>
        </w:rPr>
      </w:pPr>
      <w:r w:rsidRPr="00667600">
        <w:rPr>
          <w:rFonts w:ascii="Arial" w:eastAsia="Times New Roman" w:hAnsi="Arial" w:cs="Arial"/>
          <w:b/>
          <w:bCs/>
          <w:kern w:val="0"/>
          <w:sz w:val="24"/>
          <w:szCs w:val="24"/>
          <w:lang w:eastAsia="ro-MD"/>
          <w14:ligatures w14:val="none"/>
        </w:rPr>
        <w:t>A RAPORTĂRII PRIVIND BENZILE DE SCADENŢĂ</w:t>
      </w:r>
    </w:p>
    <w:p w14:paraId="65FEE4E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Pentru a reflecta neconcordanţa de scadenţe a activităţilor unei bănci ("benzile de scadenţă"), în formularul raportului C 66.01 "Benzi de scadenţă", băncile aplică instrucţiunile prevăzute în prezenta anexă.</w:t>
      </w:r>
    </w:p>
    <w:p w14:paraId="7E9F699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Instrumentul de monitorizare reprezentat de benzile de scadenţă acoperă fluxurile contractuale şi ieşirile contingente. Fluxurile contractuale care rezultă din contracte şi scadenţa reziduală de la data raportării trebuie prezentate în conformitate cu dispoziţiile contractelor respective.</w:t>
      </w:r>
    </w:p>
    <w:p w14:paraId="44A4007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În sensul prezentei anexe se utilizează următoarele abrevieri:</w:t>
      </w:r>
    </w:p>
    <w:p w14:paraId="62B2608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ABS - titluri de valoare garantate cu active;</w:t>
      </w:r>
    </w:p>
    <w:p w14:paraId="702E9EB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CQS - nivel de calitate a creditului. Nivelurile de calitate a creditului (CQS), astfel cum sunt prevăzute pentru băncile care aplică SEC-ERBA (abordării securitizării - bazate pe modele externe de rating). Aceste coloane trebuie raportate pentru toate tranzacţiile care beneficiază de rating, indiferent de abordarea aplicată;</w:t>
      </w:r>
    </w:p>
    <w:p w14:paraId="478CCE9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HQLA - active care sunt eligibile ca active lichide (HQLA) în conformitate cu Regulamentul nr.329/2024;</w:t>
      </w:r>
    </w:p>
    <w:p w14:paraId="7FDE628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IPS - sisteme instituţionale de protecţie care protejează instituţiile ţărilor membre UE ce au intrat în sistemul respectiv şi le asigură, în special, lichiditatea şi solvabilitatea pentru a evita falimentul, în cazul în care este necesar.</w:t>
      </w:r>
    </w:p>
    <w:p w14:paraId="1176AF8F"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[Pct.3 modificat prin Hot.BNM nr.330 din 19.12.2024, în vigoare 01.07.2025]</w:t>
      </w:r>
    </w:p>
    <w:p w14:paraId="1139C49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 </w:t>
      </w:r>
    </w:p>
    <w:p w14:paraId="70386F5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Moneda semnificativă reprezintă altă monedă decât lei moldoveneşti, atunci când valoarea agregată a datoriilor denominate în această monedă depăşeşte sau este egală cu 5% din totalul datoriilor băncii.</w:t>
      </w:r>
    </w:p>
    <w:p w14:paraId="401407D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Atunci când se face raportarea într-o monedă semnificativă se aplică întotdeauna următoarele:</w:t>
      </w:r>
    </w:p>
    <w:p w14:paraId="5B7D959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se raportează numai elementele şi fluxurile denominate în moneda respectivă;</w:t>
      </w:r>
    </w:p>
    <w:p w14:paraId="7BE10E4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în caz de necorelare a structurii pe monede între segmentele unei tranzacţii, se raportează numai segmentul în moneda respectivă;</w:t>
      </w:r>
    </w:p>
    <w:p w14:paraId="03ECE79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atunci când un flux se poate materializa în mai multe monede, banca efectuează o evaluare cu privire la moneda în care este probabil ca fluxul să se materializeze şi raportează elementul numai în moneda semnificativă respectivă.</w:t>
      </w:r>
    </w:p>
    <w:p w14:paraId="327DA88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Băncile nu trebuie să contabilizeze dublu intrările de numerar.</w:t>
      </w:r>
    </w:p>
    <w:p w14:paraId="19B73BF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În coloana "Stoc iniţial" se raportează stocul de elemente de la data raportării.</w:t>
      </w:r>
    </w:p>
    <w:p w14:paraId="2584C61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Elementele care nu se completează de către bănci sunt marcate cu semnul "X".</w:t>
      </w:r>
    </w:p>
    <w:p w14:paraId="71B0BCF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8.</w:t>
      </w:r>
      <w:r w:rsidRPr="00667600">
        <w:rPr>
          <w:rFonts w:ascii="Arial" w:eastAsia="Times New Roman" w:hAnsi="Arial" w:cs="Arial"/>
          <w:kern w:val="0"/>
          <w:sz w:val="24"/>
          <w:szCs w:val="24"/>
          <w:lang w:eastAsia="ro-MD"/>
          <w14:ligatures w14:val="none"/>
        </w:rPr>
        <w:t xml:space="preserve"> Secţiunile ID 1 şi ID 2 din formularul privind benzile de scadenţă intitulate "Ieşiri" şi, respectiv, "Intrări" se referă la viitoarele fluxuri de numerar contractuale generate de toate elementele bilanţiere şi extrabilanţiere. Se raportează numai intrările şi ieşirile în baza contractelor valabile la data de raportare. Intrările şi ieşirile provenite din dobânzi generate de toate elementele bilanţiere şi extrabilanţiere, cu excepţia garanţiilor, se includ la toate punctele relevante ale secţiunilor "Intrări" şi "Ieşiri", în tranşa de timp corespunzătoare în care devin scadente. Plăţile şi încasările de dobânzi care devin scadente după 5 ani de la data raportării se exclud din formularul privind benzile de scadenţă.</w:t>
      </w:r>
    </w:p>
    <w:p w14:paraId="244D602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9.</w:t>
      </w:r>
      <w:r w:rsidRPr="00667600">
        <w:rPr>
          <w:rFonts w:ascii="Arial" w:eastAsia="Times New Roman" w:hAnsi="Arial" w:cs="Arial"/>
          <w:kern w:val="0"/>
          <w:sz w:val="24"/>
          <w:szCs w:val="24"/>
          <w:lang w:eastAsia="ro-MD"/>
          <w14:ligatures w14:val="none"/>
        </w:rPr>
        <w:t xml:space="preserve"> Secţiunea ID 3 din formularul privind benzile de scadenţă intitulată "Capacitatea de compensare" reprezintă stocul de active negrevate de sarcini sau de alte surse de finanţare de care dispune banca din punct de vedere juridic şi practic la data de raportare pentru acoperirea potenţialelor deficite contractuale. Se raportează numai intrările şi ieşirile în baza contractelor existente la data de raportare.</w:t>
      </w:r>
    </w:p>
    <w:p w14:paraId="476EF36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10.</w:t>
      </w:r>
      <w:r w:rsidRPr="00667600">
        <w:rPr>
          <w:rFonts w:ascii="Arial" w:eastAsia="Times New Roman" w:hAnsi="Arial" w:cs="Arial"/>
          <w:kern w:val="0"/>
          <w:sz w:val="24"/>
          <w:szCs w:val="24"/>
          <w:lang w:eastAsia="ro-MD"/>
          <w14:ligatures w14:val="none"/>
        </w:rPr>
        <w:t xml:space="preserve"> Intrările şi ieşirile de numerar din secţiunile "Intrări" şi, respectiv, "Ieşiri" se raportează la valoarea brută cu semn pozitiv. Sumele scadente care urmează să fie plătite şi primite se raportează în secţiunile "Ieşiri" şi, respectiv, "Intrări".</w:t>
      </w:r>
    </w:p>
    <w:p w14:paraId="067D004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11.</w:t>
      </w:r>
      <w:r w:rsidRPr="00667600">
        <w:rPr>
          <w:rFonts w:ascii="Arial" w:eastAsia="Times New Roman" w:hAnsi="Arial" w:cs="Arial"/>
          <w:kern w:val="0"/>
          <w:sz w:val="24"/>
          <w:szCs w:val="24"/>
          <w:lang w:eastAsia="ro-MD"/>
          <w14:ligatures w14:val="none"/>
        </w:rPr>
        <w:t xml:space="preserve"> În secţiunea din formularul privind benzile de scadenţă intitulată "Capacitatea de compensare", intrările şi ieşirile se raportează la valoarea netă, cu semn pozitiv dacă reprezintă intrări şi cu semn negativ dacă reprezintă ieşiri. În cazul fluxurilor de numerar, se raportează sumele scadente. Fluxurile de titluri de valoare se raportează la valoarea curentă de piaţă sau la cost amortizat, după caz. Fluxurile generate de liniile de credit şi de lichiditate se raportează la valorile contractuale disponibile.</w:t>
      </w:r>
    </w:p>
    <w:p w14:paraId="0480644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12.</w:t>
      </w:r>
      <w:r w:rsidRPr="00667600">
        <w:rPr>
          <w:rFonts w:ascii="Arial" w:eastAsia="Times New Roman" w:hAnsi="Arial" w:cs="Arial"/>
          <w:kern w:val="0"/>
          <w:sz w:val="24"/>
          <w:szCs w:val="24"/>
          <w:lang w:eastAsia="ro-MD"/>
          <w14:ligatures w14:val="none"/>
        </w:rPr>
        <w:t xml:space="preserve"> Fluxurile contractuale se alocă în cadrul celor 22 de tranşe de timp în conformitate cu scadenţa lor reziduală, zilele referindu-se la zile calendaristice.</w:t>
      </w:r>
    </w:p>
    <w:p w14:paraId="4C94ED3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13.</w:t>
      </w:r>
      <w:r w:rsidRPr="00667600">
        <w:rPr>
          <w:rFonts w:ascii="Arial" w:eastAsia="Times New Roman" w:hAnsi="Arial" w:cs="Arial"/>
          <w:kern w:val="0"/>
          <w:sz w:val="24"/>
          <w:szCs w:val="24"/>
          <w:lang w:eastAsia="ro-MD"/>
          <w14:ligatures w14:val="none"/>
        </w:rPr>
        <w:t xml:space="preserve"> Toate fluxurile contractuale, inclusiv toate fluxurile de numerar semnificative provenite din activităţi nefinanciare, precum impozitele, bonusurile, dividendele şi chiriile se raportează în tranşa de timp corespunzătoare în care devin scadente. Aceste fluxuri de numerar se exclud din formularul privind benzile de scadenţă în cazul în care devin scadente după 5 ani de la data raportării.</w:t>
      </w:r>
    </w:p>
    <w:p w14:paraId="085DFC0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kern w:val="0"/>
          <w:sz w:val="24"/>
          <w:szCs w:val="24"/>
          <w:lang w:eastAsia="ro-MD"/>
          <w14:ligatures w14:val="none"/>
        </w:rPr>
        <w:t xml:space="preserve"> Pentru ca băncile să aplice o abordare prudentă în stabilirea scadenţelor contractuale ale fluxurilor, acestea se asigură că sunt aplicate toate principiile următoare:</w:t>
      </w:r>
    </w:p>
    <w:p w14:paraId="189A5B3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atunci când există o opţiune de a amâna plata sau de a primi o plată în avans, această opţiune este prezumată a fi exercitată, exclusiv la latitudinea băncii, în cazul în care aceasta ar devansa ieşirile provenite de la bancă sau ar amâna intrările către bancă;</w:t>
      </w:r>
    </w:p>
    <w:p w14:paraId="74AAB33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xml:space="preserve">2) atunci când exercitarea opţiunii de a devansa ieşirile provenite de la bancă este exclusiv la latitudinea băncii, această opţiune este prezumată a fi exercitată numai în </w:t>
      </w:r>
      <w:r w:rsidRPr="00667600">
        <w:rPr>
          <w:rFonts w:ascii="Arial" w:eastAsia="Times New Roman" w:hAnsi="Arial" w:cs="Arial"/>
          <w:kern w:val="0"/>
          <w:sz w:val="24"/>
          <w:szCs w:val="24"/>
          <w:lang w:eastAsia="ro-MD"/>
          <w14:ligatures w14:val="none"/>
        </w:rPr>
        <w:lastRenderedPageBreak/>
        <w:t>cazul în care există o aşteptare din partea pieţei ca banca să facă acest lucru. Opţiunea este prezumată a nu fi exercitată în cazul în care ar devansa intrările către bancă sau ar amâna ieşirile provenite de la bancă. Orice ieşire de numerar care ar fi declanşată contractual de o astfel de intrare, ca în cazul finanţării de tip "pass through" expuse la punctul 125 din Regulamentul LCR, se raportează la aceeaşi dată cu această intrare;</w:t>
      </w:r>
    </w:p>
    <w:p w14:paraId="53AAE59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toate depozitele la vedere şi nescadente se raportează ca overnight în coloana 0020. În plus, aceste tranzacţii fără o scadenţă precizată contractual se raportează în coloana 0025;</w:t>
      </w:r>
    </w:p>
    <w:p w14:paraId="5E3738D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se consideră că tranzacţiile repo sau reverse repo, precum şi alte tranzacţii similare care pot fi reziliate de oricare dintre părţi în orice zi ajung la scadenţă overnight, cu excepţia cazului în care perioada de preaviz este de mai mult de o zi, caz în care trebuie raportate în tranşa de timp relevantă în funcţie de perioada de preaviz;</w:t>
      </w:r>
    </w:p>
    <w:p w14:paraId="078D29B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5) se consideră că depozitele retail la termen cu o opţiune de retragere anticipată ajung la scadenţă în perioada în care retragerea anticipată a depozitelor nu ar fi penalizată în conformitate cu subpct.74.2 din Regulamentul LCR;</w:t>
      </w:r>
    </w:p>
    <w:p w14:paraId="4D850FA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6) în cazul în care banca nu are capacitatea de a stabili un grafic minim al plăţilor contractuale pentru un anumit element sau o anumită parte a acestuia în conformitate cu regulile stabilite la prezentul punct, aceasta raportează elementul sau partea acestuia ca fiind mai mare de 5 ani în coloana 0220.</w:t>
      </w:r>
    </w:p>
    <w:p w14:paraId="04B5E418"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[Pct.14 modificat prin Hot.BNM nr.330 din 19.12.2024, în vigoare 01.07.2025]</w:t>
      </w:r>
    </w:p>
    <w:p w14:paraId="50FC143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1A0048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15.</w:t>
      </w:r>
      <w:r w:rsidRPr="00667600">
        <w:rPr>
          <w:rFonts w:ascii="Arial" w:eastAsia="Times New Roman" w:hAnsi="Arial" w:cs="Arial"/>
          <w:kern w:val="0"/>
          <w:sz w:val="24"/>
          <w:szCs w:val="24"/>
          <w:lang w:eastAsia="ro-MD"/>
          <w14:ligatures w14:val="none"/>
        </w:rPr>
        <w:t xml:space="preserve"> Operaţiunile de swap valutar scadente reflectă valoarea noţională scadentă a swap-urilor valutare încrucişate, a tranzacţiilor valutare la termen şi a contractelor de schimb valutar la vedere nedecontate în tranşele de timp aplicabile din formular.</w:t>
      </w:r>
    </w:p>
    <w:p w14:paraId="22DA8FA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kern w:val="0"/>
          <w:sz w:val="24"/>
          <w:szCs w:val="24"/>
          <w:lang w:eastAsia="ro-MD"/>
          <w14:ligatures w14:val="none"/>
        </w:rPr>
        <w:t xml:space="preserve"> Fluxurile de numerar din tranzacţii nedecontate se raportează, în perioada scurtă anterioară decontării, în rândurile şi benzile de scadenţă corespunzătoare.</w:t>
      </w:r>
    </w:p>
    <w:p w14:paraId="35C4CC3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17.</w:t>
      </w:r>
      <w:r w:rsidRPr="00667600">
        <w:rPr>
          <w:rFonts w:ascii="Arial" w:eastAsia="Times New Roman" w:hAnsi="Arial" w:cs="Arial"/>
          <w:kern w:val="0"/>
          <w:sz w:val="24"/>
          <w:szCs w:val="24"/>
          <w:lang w:eastAsia="ro-MD"/>
          <w14:ligatures w14:val="none"/>
        </w:rPr>
        <w:t xml:space="preserve"> Punctele corespunzătoare unor elemente pentru care banca nu are o activitate, de exemplu nu are depozite într-o anumită categorie, se lasă necompletate.</w:t>
      </w:r>
    </w:p>
    <w:p w14:paraId="59DAFA5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18.</w:t>
      </w:r>
      <w:r w:rsidRPr="00667600">
        <w:rPr>
          <w:rFonts w:ascii="Arial" w:eastAsia="Times New Roman" w:hAnsi="Arial" w:cs="Arial"/>
          <w:kern w:val="0"/>
          <w:sz w:val="24"/>
          <w:szCs w:val="24"/>
          <w:lang w:eastAsia="ro-MD"/>
          <w14:ligatures w14:val="none"/>
        </w:rPr>
        <w:t xml:space="preserve"> Elementele restante şi elementele pentru care banca are un motiv să se aştepte la neexecutarea obligaţiilor nu se raportează.</w:t>
      </w:r>
    </w:p>
    <w:p w14:paraId="40C3142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kern w:val="0"/>
          <w:sz w:val="24"/>
          <w:szCs w:val="24"/>
          <w:lang w:eastAsia="ro-MD"/>
          <w14:ligatures w14:val="none"/>
        </w:rPr>
        <w:t xml:space="preserve"> În cazul în care garanţiile reale primite sunt reipotecate într-o tranzacţie care ajunge la scadenţă după tranzacţia în cadrul căreia banca a primit garanţiile reale, se raportează o ieşire de titluri de valoare egală cu valoarea justă a garanţiilor reale primite în secţiunea privind capacitatea de compensare, în banda relevantă în conformitate cu scadenţa tranzacţiei care a condus la primirea garanţiilor reale.</w:t>
      </w:r>
    </w:p>
    <w:p w14:paraId="16E9049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20.</w:t>
      </w:r>
      <w:r w:rsidRPr="00667600">
        <w:rPr>
          <w:rFonts w:ascii="Arial" w:eastAsia="Times New Roman" w:hAnsi="Arial" w:cs="Arial"/>
          <w:kern w:val="0"/>
          <w:sz w:val="24"/>
          <w:szCs w:val="24"/>
          <w:lang w:eastAsia="ro-MD"/>
          <w14:ligatures w14:val="none"/>
        </w:rPr>
        <w:t xml:space="preserve"> Elementele intragrup nu afectează raportarea pe bază consolidată.</w:t>
      </w:r>
    </w:p>
    <w:p w14:paraId="0463032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21.</w:t>
      </w:r>
      <w:r w:rsidRPr="00667600">
        <w:rPr>
          <w:rFonts w:ascii="Arial" w:eastAsia="Times New Roman" w:hAnsi="Arial" w:cs="Arial"/>
          <w:kern w:val="0"/>
          <w:sz w:val="24"/>
          <w:szCs w:val="24"/>
          <w:lang w:eastAsia="ro-MD"/>
          <w14:ligatures w14:val="none"/>
        </w:rPr>
        <w:t xml:space="preserve"> Partea care nu poate fi retrasă din rezervele la Banca Naţională a Moldovei (în continuare – BNM) nu se raportează în formular.</w:t>
      </w:r>
    </w:p>
    <w:p w14:paraId="657DD71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7B2B12E"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Formatul raportului C 66.01</w:t>
      </w:r>
    </w:p>
    <w:p w14:paraId="0D44014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4F2239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Codul băncii</w:t>
      </w:r>
      <w:r w:rsidRPr="00667600">
        <w:rPr>
          <w:rFonts w:ascii="Arial" w:eastAsia="Times New Roman" w:hAnsi="Arial" w:cs="Arial"/>
          <w:kern w:val="0"/>
          <w:sz w:val="24"/>
          <w:szCs w:val="24"/>
          <w:lang w:eastAsia="ro-MD"/>
          <w14:ligatures w14:val="none"/>
        </w:rPr>
        <w:t xml:space="preserve"> ____________________</w:t>
      </w:r>
    </w:p>
    <w:p w14:paraId="584D0C8F"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Formular C 66.01</w:t>
      </w:r>
    </w:p>
    <w:p w14:paraId="1EE7B19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Perioada de raportare</w:t>
      </w:r>
      <w:r w:rsidRPr="00667600">
        <w:rPr>
          <w:rFonts w:ascii="Arial" w:eastAsia="Times New Roman" w:hAnsi="Arial" w:cs="Arial"/>
          <w:kern w:val="0"/>
          <w:sz w:val="24"/>
          <w:szCs w:val="24"/>
          <w:lang w:eastAsia="ro-MD"/>
          <w14:ligatures w14:val="none"/>
        </w:rPr>
        <w:t>____________</w:t>
      </w:r>
    </w:p>
    <w:p w14:paraId="3994364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5F2645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 66.01 BENZI DE SCADENŢĂ</w:t>
      </w:r>
    </w:p>
    <w:p w14:paraId="3F00E3D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6000" w:type="dxa"/>
        <w:jc w:val="center"/>
        <w:tblCellMar>
          <w:top w:w="15" w:type="dxa"/>
          <w:left w:w="15" w:type="dxa"/>
          <w:bottom w:w="15" w:type="dxa"/>
          <w:right w:w="15" w:type="dxa"/>
        </w:tblCellMar>
        <w:tblLook w:val="04A0" w:firstRow="1" w:lastRow="0" w:firstColumn="1" w:lastColumn="0" w:noHBand="0" w:noVBand="1"/>
      </w:tblPr>
      <w:tblGrid>
        <w:gridCol w:w="2231"/>
        <w:gridCol w:w="3769"/>
      </w:tblGrid>
      <w:tr w:rsidR="00667600" w:rsidRPr="00667600" w14:paraId="10C03CD5" w14:textId="77777777" w:rsidTr="00667600">
        <w:trPr>
          <w:jc w:val="center"/>
        </w:trPr>
        <w:tc>
          <w:tcPr>
            <w:tcW w:w="0" w:type="auto"/>
            <w:tcBorders>
              <w:top w:val="nil"/>
              <w:left w:val="nil"/>
              <w:bottom w:val="nil"/>
              <w:right w:val="single" w:sz="6" w:space="0" w:color="000000"/>
            </w:tcBorders>
            <w:tcMar>
              <w:top w:w="24" w:type="dxa"/>
              <w:left w:w="48" w:type="dxa"/>
              <w:bottom w:w="24" w:type="dxa"/>
              <w:right w:w="48" w:type="dxa"/>
            </w:tcMar>
            <w:hideMark/>
          </w:tcPr>
          <w:p w14:paraId="20321882"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05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şi monede</w:t>
            </w:r>
          </w:p>
          <w:p w14:paraId="6C6243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semnificative</w:t>
            </w:r>
          </w:p>
        </w:tc>
      </w:tr>
    </w:tbl>
    <w:p w14:paraId="39EA614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46"/>
        <w:gridCol w:w="470"/>
        <w:gridCol w:w="944"/>
        <w:gridCol w:w="332"/>
        <w:gridCol w:w="302"/>
        <w:gridCol w:w="464"/>
        <w:gridCol w:w="382"/>
        <w:gridCol w:w="301"/>
        <w:gridCol w:w="301"/>
        <w:gridCol w:w="301"/>
        <w:gridCol w:w="321"/>
        <w:gridCol w:w="321"/>
        <w:gridCol w:w="337"/>
        <w:gridCol w:w="337"/>
        <w:gridCol w:w="337"/>
        <w:gridCol w:w="337"/>
        <w:gridCol w:w="337"/>
        <w:gridCol w:w="321"/>
        <w:gridCol w:w="321"/>
        <w:gridCol w:w="321"/>
        <w:gridCol w:w="321"/>
        <w:gridCol w:w="321"/>
        <w:gridCol w:w="321"/>
        <w:gridCol w:w="321"/>
        <w:gridCol w:w="321"/>
        <w:gridCol w:w="301"/>
      </w:tblGrid>
      <w:tr w:rsidR="00667600" w:rsidRPr="00667600" w14:paraId="18D8AB9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6FA235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0"/>
                <w:szCs w:val="20"/>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CF62F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1"/>
                <w:szCs w:val="21"/>
                <w:lang w:eastAsia="ro-MD"/>
                <w14:ligatures w14:val="none"/>
              </w:rPr>
              <w:t>ID</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B954F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1"/>
                <w:szCs w:val="21"/>
                <w:lang w:eastAsia="ro-MD"/>
                <w14:ligatures w14:val="none"/>
              </w:rPr>
              <w:t>Element</w:t>
            </w:r>
          </w:p>
        </w:tc>
        <w:tc>
          <w:tcPr>
            <w:tcW w:w="0" w:type="auto"/>
            <w:gridSpan w:val="2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AD9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Scadenţa fluxurilor contractuale</w:t>
            </w:r>
          </w:p>
        </w:tc>
      </w:tr>
      <w:tr w:rsidR="00667600" w:rsidRPr="00667600" w14:paraId="3F1E3CC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3CA4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EE7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B71C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E0C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Stoc iniţia</w:t>
            </w:r>
            <w:r w:rsidRPr="00667600">
              <w:rPr>
                <w:rFonts w:ascii="Times New Roman" w:eastAsia="Times New Roman" w:hAnsi="Times New Roman" w:cs="Times New Roman"/>
                <w:b/>
                <w:bCs/>
                <w:kern w:val="0"/>
                <w:lang w:eastAsia="ro-MD"/>
                <w14:ligatures w14:val="none"/>
              </w:rPr>
              <w:t>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22B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Over night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713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din care: Elemente cu scadenţă deschisă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80F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Perioa-</w:t>
            </w:r>
            <w:r w:rsidRPr="00667600">
              <w:rPr>
                <w:rFonts w:ascii="Times New Roman" w:eastAsia="Times New Roman" w:hAnsi="Times New Roman" w:cs="Times New Roman"/>
                <w:b/>
                <w:bCs/>
                <w:kern w:val="0"/>
                <w:sz w:val="19"/>
                <w:szCs w:val="19"/>
                <w:lang w:eastAsia="ro-MD"/>
                <w14:ligatures w14:val="none"/>
              </w:rPr>
              <w:br/>
              <w:t>dă mai mare decât over night, maxi mum 2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00C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2 zile, maxi mum 3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1C0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3 zile, maxi mum 4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88E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4 zile, maxi mum 5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64B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5 zile, maxi-mum 6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21A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6 zile, maxi-mum 7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15D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7 zile, maxi-mum 2 săptă-mâni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B6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2 săptă-mâni, maxi-mum 3 săptă-mâni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791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3 săptă-mâni, maxi-mum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083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30 zile, maxi-mum 5 săptă-mâni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52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5 săptă-mâni, maxi-mum 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B71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2 luni, maxi-mum 3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C50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3 luni, maxi-mum 4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547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4 luni, maxi-mum 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78C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5 luni, maxi-mum 6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B0D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6 luni, maxi-mum 9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425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9 luni, maxi-mum 12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5D5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12 luni, maxi-mum 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7F3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2 ani, maxi-mum 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B35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Peste 5 ani</w:t>
            </w:r>
          </w:p>
        </w:tc>
      </w:tr>
      <w:tr w:rsidR="00667600" w:rsidRPr="00667600" w14:paraId="163445F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0F2B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64B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60B3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60A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D26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963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BD6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AD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D5C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622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D45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0EF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8DE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416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B06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1EA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E9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D15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FF7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2FE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C35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3CB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6E2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3ED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3A1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9C9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19"/>
                <w:szCs w:val="19"/>
                <w:lang w:eastAsia="ro-MD"/>
                <w14:ligatures w14:val="none"/>
              </w:rPr>
              <w:t>0220</w:t>
            </w:r>
          </w:p>
        </w:tc>
      </w:tr>
      <w:tr w:rsidR="00667600" w:rsidRPr="00667600" w14:paraId="5ABA65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6E6C90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0010-0380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55E62B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7A20E3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w:t>
            </w:r>
          </w:p>
        </w:tc>
      </w:tr>
      <w:tr w:rsidR="00667600" w:rsidRPr="00667600" w14:paraId="0EF1AC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30E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B0E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79D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Datorii rezultate din titluri de valoare emise (dacă nu sunt tratate ca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642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249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11A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566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A80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CFF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13C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5D5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F1D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377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F45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980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B7A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169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B10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3F2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960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97B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688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198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D74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19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768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FB01E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2AF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C9E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AB9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918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A94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656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2AD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B7D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D63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1A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41C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778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892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FC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961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CED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6BF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D6B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FBC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C44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C1F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1F2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09B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59D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F9E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1A0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30217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BE8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6B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C62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negarantate scadente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A3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CCA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5BE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A02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26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071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A0A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792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50B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B45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472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9AB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C649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CC7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F86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4EF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5C67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B94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AFC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598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B55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09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468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F79C1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E3F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759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C1E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reglementate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291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22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324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C8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812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8C6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BD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DEC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415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11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791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BFC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906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7DC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804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9DF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C8D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21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303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CD9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909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266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E01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C9D1D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818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2CE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8CD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 scadente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17C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0C7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73B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76A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328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8F9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E50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A13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A65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5FD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6C2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322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8CC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4F4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2A4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9BA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F9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E09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48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27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B9C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3F7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1C2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DC28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7D5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8F5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9F7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5B9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A73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83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126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D77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977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89A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4ED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9B8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219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6B3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311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7B4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D39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B83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6B8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3D6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6E06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AF2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0765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87C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05A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D77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BE173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9F6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B74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28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Datorii rezultate din tranzacţii de creditare garantată şi operaţiuni ajustate la condiţiile pieţei de capital garantate cu (contrapartea nu este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0C5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A84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1B3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CF3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88B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C15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FC7C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101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C18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367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850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FEA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906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080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DF8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C98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E82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82C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B06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A2D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965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E26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836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56ACA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E2D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567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C56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77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8FB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BDC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75E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068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143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707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3D8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0D2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9AE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F2C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96B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C4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7AB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F32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4C9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413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C4D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5C5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B3F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A2A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688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6E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07832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8B5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D3F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B93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tranzacţionabile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E3B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D98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FDC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4CA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DE3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FA3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E6A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084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3D7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1AF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0EE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AD8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43D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D65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74A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F56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272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544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6B9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148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8EF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CA5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DDD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C0530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981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92C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F6E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exceptând obligaţiunile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522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7A5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495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83D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51B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BE2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03C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AFD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C31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CAF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5CE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071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042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436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6BA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729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B4C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4F2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956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CE1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4F3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02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BBE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EE618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101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825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4E9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aferente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1B5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996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D85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3FD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EFE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AA8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06C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22F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464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347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440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39B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5A3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F29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4C7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66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95E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261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3C2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452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689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6B7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B5F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AB368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421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904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D3E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E9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FCC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FD9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A14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7AE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AB2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1C3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6D8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A6E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AAE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AD6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33A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978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2CD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C7B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A7F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656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23A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FA2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899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DEA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86D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588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4B3C2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E1E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884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C5E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D65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E13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4E1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808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996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123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EDE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798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BA4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3C6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E22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02E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B1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9E3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91B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F67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713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B86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F31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CC8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99F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E45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244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1DFC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971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912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8E0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BE2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D1D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21B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D7A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565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2CF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885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161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C26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404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D4C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F9A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470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F0E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74A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C38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2F0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790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A3F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2A1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A39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A32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C5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8518D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D98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FC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1C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DCC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9FB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6EF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B51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546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87D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388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6E1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61A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537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32A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F47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326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8B9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F2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033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FE1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941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E89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066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575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31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B72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EE2EF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326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B05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011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tranzacţionabile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BB8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3F1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E2A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730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36C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2EF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7B1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EE3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F52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A7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C93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583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098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A5B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E7F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2D7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4E6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D2F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636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C2A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4E7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E72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951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CB5BB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E64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E70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14C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corporative de nivel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0BD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343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0AB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91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076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EA5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F3B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C37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7D0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880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DE6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FAC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ACA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77C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93E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86B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CE1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159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2DC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082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39D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429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A81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B4DA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5CC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DA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0EB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5BE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825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4FC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F6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67D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CC1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38D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8FC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AB5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4DC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9F3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8F7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01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81D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3D5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463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534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043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119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D62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89C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58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20F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A0E1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919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220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3F4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832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151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1F3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AC9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6CC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2C7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620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8B5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7C3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F0C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E90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A7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13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579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D0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357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2AC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B2C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DA7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D99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644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360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7E2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6C6C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834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00D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9A9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tranzacţionabile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FC9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2BF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B43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6AC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7E4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578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4D5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70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9570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D73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F5B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599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2B2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056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B7F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135B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6E3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1C7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B1B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549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58E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8EA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61D3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02C6C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00A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3F2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B56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 ABS –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437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591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5AF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F01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132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A72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13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1F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D03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134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517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23C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4B2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B05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291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1C2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5B2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B06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244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8EF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D60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D39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3DE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8440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F8B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BAD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5A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9A5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DB0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2A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82F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F2E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652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2B7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294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15E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A6F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A8B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85B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BF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EB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2C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A33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3A5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E35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FA3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56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39F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CAB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3FD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F6B7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0B0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5CC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DA1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2B1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236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3E0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F2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24C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DF4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88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678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F33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EDC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CD1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B14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4F6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15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A21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5C9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78C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D69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711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393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F41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E60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F98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B3A4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197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BB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F9B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FEA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4A3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356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7A5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313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C14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255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CF2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072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CAA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0F8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84B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362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8C8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F22D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777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01B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135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290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57B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B81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219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BA7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05AB6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B4F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85D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500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DA3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4A0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0AC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66B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57A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E5C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485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AE0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039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820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830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3AE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510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474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6D4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FD3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484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BCA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A9D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6AA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E6A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68D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F2E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01448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1E1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5BB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AA3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0F3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6F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8A9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84F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B77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4AF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F14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1A1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35D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575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003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F30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728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04CE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28A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057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0C0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92B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7C83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7B3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6BB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B35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15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E27B3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CA3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CBB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2E6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DF7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619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832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080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6BB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51C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33D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DCD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DC4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B2E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AEE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DD86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2E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4F0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1E0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214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B4A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423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D70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CA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E49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FDE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8FC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817E2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B71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F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AC9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Datorii rezultate din tranzacţii de creditare garantată şi operaţiuni ajustate la condiţiile pieţei de capital garantate cu (contrapartea este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67F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76B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134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52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1B97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523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2AB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330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98A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A1C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460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5F0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32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B35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E9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4AB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FF5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A64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B60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B4D3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EEC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13E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729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E1075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656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7C6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1.2a.1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B51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tranzacţionabile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132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189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550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393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07C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985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593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105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01C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36F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7BD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FB5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6EB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91B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D41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6A5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14D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675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B6B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132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B5C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B1A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3CD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7EF5A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E33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3B7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1.2a.2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B7E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Active tranzacţionabile </w:t>
            </w:r>
            <w:r w:rsidRPr="00667600">
              <w:rPr>
                <w:rFonts w:ascii="Times New Roman" w:eastAsia="Times New Roman" w:hAnsi="Times New Roman" w:cs="Times New Roman"/>
                <w:kern w:val="0"/>
                <w:lang w:eastAsia="ro-MD"/>
                <w14:ligatures w14:val="none"/>
              </w:rPr>
              <w:lastRenderedPageBreak/>
              <w:t>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949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2A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DFA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163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7073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CE6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40E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96C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221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ADE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A8B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266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6BD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12C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7269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11E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C36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1133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C06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328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5BA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AA0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A5D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4A093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46B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1F4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1.2a.3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06B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tranzacţionabile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5F9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FC3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BDD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51F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62D2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EAE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53D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B81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6E4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274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A95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0D5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835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725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6B2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28A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91A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821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E1A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93D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50C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D8F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E45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9165A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8AD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449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1.2a.4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77E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D9D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64E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DA1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487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CA9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FEB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7B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A77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339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0EA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94F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7B6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23C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109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578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E43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2C7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3F6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233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934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68F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C00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C7E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54A6C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A0E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C52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1.2a.5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04F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CEB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5C5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14D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D17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095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358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4C5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4B6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501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1E9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DE55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18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223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8CE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8A7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E4A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14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FF2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79C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FC1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A0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F287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120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A25D3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9D7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100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344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Datorii neraportate la punctul 1.2, rezultate din depozitele primite (exceptând depozitele primite ca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640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097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11C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42D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1EA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2C2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A37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B6C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57D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4D7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5A9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09F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204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58D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475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9E9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69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9D1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7E5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5F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4256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C75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C04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1F67F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8B2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E7F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55A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354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83F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5DC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C83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7DA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916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5DB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C2F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B27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CB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0E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E8E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B39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140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F6D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A65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38A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D79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AA4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ADB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E16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638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D28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8090E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E82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2D2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C22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retail stabile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755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6BA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C4C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4EF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76C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D3C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AEC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8CD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A16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7EE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1ED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948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C5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02F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AA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232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E98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777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E7A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784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D19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653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98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6865D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4E2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7D4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E5E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E3A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58B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CDB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B20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8942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87C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571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44D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FD4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6F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578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77E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5F7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BBF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321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498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3CF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255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1FF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71E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E04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261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1A5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86ED0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DDB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054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96F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819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49F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994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5438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B93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8E4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4F0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D6D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385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5465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833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8A7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FCB3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441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24F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25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F08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F7B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D0F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AC1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254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873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0306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72216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F48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7F0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ABD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neoperaţionale atrase de la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39C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126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ACF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36C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CDC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8AD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058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F0B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941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7A4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6A9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BB8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8F0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B88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690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D35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6D2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41D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7F4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79E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96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73E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579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8C638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311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901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397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Depozite neoperaţionale atrase de la alţi </w:t>
            </w:r>
            <w:r w:rsidRPr="00667600">
              <w:rPr>
                <w:rFonts w:ascii="Times New Roman" w:eastAsia="Times New Roman" w:hAnsi="Times New Roman" w:cs="Times New Roman"/>
                <w:kern w:val="0"/>
                <w:lang w:eastAsia="ro-MD"/>
                <w14:ligatures w14:val="none"/>
              </w:rPr>
              <w:lastRenderedPageBreak/>
              <w:t>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866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272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DDD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2C2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EA6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B63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A9E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789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32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87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5DC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AD5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4BE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AF5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392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54E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C8A8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A38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C24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407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8DE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A90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AF6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88819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883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740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617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neoperaţionale atrase de la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D0F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BB2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45D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50F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760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DE3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20B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D252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6E0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68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FCA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DF6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1CA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A7E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1CA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429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976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08A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B76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245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7B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799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3A5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D6BFB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E3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81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A2A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neoperaţionale atrase de la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2F5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153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A81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A0F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138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8DE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A6B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936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90E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D1F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5F9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196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259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058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64A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2A1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BED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17D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98B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07F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27C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8E8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AE7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25B13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A3D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EA2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A54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neoperaţionale atrase de la alte contrapărţi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BB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25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B0A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BE7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E9E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663E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3B3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5E3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A1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AEF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746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9C6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C56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DB6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59E2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0FD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805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5D7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E4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F29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F67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20B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957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D60B2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398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6AB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E50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Swap-uri valutare care ajung la scadenţă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061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022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F13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925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EA0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A5F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F40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A3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F63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AB3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4ED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708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6DC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9E4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592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2EA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7F2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EB7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0E9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8D3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386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2A2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A03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A21C3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943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814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5B3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Sume de plătit aferente instrumentelor financiare derivate, altele decât cele raportate la punctul 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F11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96D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1B8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EFB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DC6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7BA3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E93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ECF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2AE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A0B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CE8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7B9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380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62D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1E4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272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0FF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998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A0B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7EA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BD5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7FB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D2F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0512F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073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C79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3C8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ieşiri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8C4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D5D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293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88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121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065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A60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FFA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707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D8C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8B2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DC3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65E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E3A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790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C64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8A9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C02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853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AB23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418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F1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72C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D99D3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015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464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DF2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ieşiri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313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810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FA6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4D6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1A0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712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66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D88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156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F42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7C9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700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2F5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A35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A29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500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E47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3C1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DF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3E2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372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D9B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4A6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66D42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21555F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0390-0720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634CE3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17C75D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w:t>
            </w:r>
          </w:p>
        </w:tc>
      </w:tr>
      <w:tr w:rsidR="00667600" w:rsidRPr="00667600" w14:paraId="37E210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B32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DF7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A13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Sume de primit în urma </w:t>
            </w:r>
            <w:r w:rsidRPr="00667600">
              <w:rPr>
                <w:rFonts w:ascii="Times New Roman" w:eastAsia="Times New Roman" w:hAnsi="Times New Roman" w:cs="Times New Roman"/>
                <w:b/>
                <w:bCs/>
                <w:kern w:val="0"/>
                <w:lang w:eastAsia="ro-MD"/>
                <w14:ligatures w14:val="none"/>
              </w:rPr>
              <w:lastRenderedPageBreak/>
              <w:t>unor tranzacţii de creditare garantată şi operaţiuni ajustate la condiţiile pieţei de capital garantate cu: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7F5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691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5AE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BF2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534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C81A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775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4B84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E35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3F1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965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92A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EF5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A9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845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750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F9F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974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601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4DC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1E0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4A6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55D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61970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6E1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60F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18A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DA6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2D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AF6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140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FB4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669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6F9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EBA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8DC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EEC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108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BA9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A8C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0AF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903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831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F3D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1A0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EA3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396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7AA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2F0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2AC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3836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EC8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95D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37E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tranzacţionabile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DEE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5B8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FC9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FCA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07B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6AE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357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9C0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C75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A3C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E4A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F44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80D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493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05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2E0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94D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5C80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863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86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024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25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5CD0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9B3F8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E71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EDB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D1D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exceptând obligaţiunile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A4D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651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04A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EC2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6F3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B22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77B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A19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3AF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B51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20D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68F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6C8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7A4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C67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DB8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857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C15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908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1A4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86B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3E9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3D7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525C6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979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30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86F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aferente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BDF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4CA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EEB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E19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834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8D1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A88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7DE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B22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60B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C86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23B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4E7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454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7CA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E98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E1FA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1D77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48D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BF5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F04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05E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ED1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65354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3A0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258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616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8FC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B54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72E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0C3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79B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66F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032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6F0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32E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498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337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598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D12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C28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5C4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592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9B1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49A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51B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183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705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45F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F9D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FFBB6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88B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B79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A5A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18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229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81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61C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212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928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1A9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473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B22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4E0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A09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F23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635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2C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5D7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97A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9D9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7BC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1CE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F67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E87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3A7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DCC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3D01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472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262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2B5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988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5B2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F72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63F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0D3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60D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FD7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C69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83F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215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5A6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246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3C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A8C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02A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245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36F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5A9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92C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C62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109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2DF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FBE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48330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E2F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725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31A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Obligaţiuni garantate de nivel </w:t>
            </w:r>
            <w:r w:rsidRPr="00667600">
              <w:rPr>
                <w:rFonts w:ascii="Times New Roman" w:eastAsia="Times New Roman" w:hAnsi="Times New Roman" w:cs="Times New Roman"/>
                <w:kern w:val="0"/>
                <w:lang w:eastAsia="ro-MD"/>
                <w14:ligatures w14:val="none"/>
              </w:rPr>
              <w:lastRenderedPageBreak/>
              <w:t>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4E3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7A9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CF0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8A3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F16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682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D1B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4B0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358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BA9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9B0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89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121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0B0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02A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E1B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F62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9D6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1C4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F6E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761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705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D2A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93AF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9C3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A37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230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tranzacţionabile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8E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367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7B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924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939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A0C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756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C3E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8EA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B5E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118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55E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3A4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32D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7C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DC7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952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76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BF30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7E96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0F5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64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747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E3B2D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33C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1C0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46F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corporative de nivel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389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865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765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E8F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99C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07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9B8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D36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984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BFA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EC6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323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E93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9A1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83F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598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9D5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2DE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560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1C0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F9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C5D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E0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4A24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549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E73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FAC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E7E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C35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F97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B85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665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90F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3AC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BF2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EEE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3F3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026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1F0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50B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1E9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29B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BF4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80F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11D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B47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40D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D82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60E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699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E0F2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F6F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3E7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FC9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46A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761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E0C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8A9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0FD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5F8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964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357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939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4A0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832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330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CD4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62A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ABE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7FC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51F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F53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523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C4F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58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109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8B2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65DD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5DE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911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DB8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tranzacţionabile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440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05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3FE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0A0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8BA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EBD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639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4AB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176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728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4FA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C94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A94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BDD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FA0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3AE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15E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395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A9D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8B2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FE9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B86B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2C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9D057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6A0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BEA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FC6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ABS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2F2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1F9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B30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D3B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328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2F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73D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E33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9FB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0AF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69A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EFC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854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BC6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382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E38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22D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1DB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E1A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8ED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A13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BC6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DDB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0D023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7E9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24D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268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E98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8C3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C9A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A9C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C70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772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01B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FA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EA2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615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F12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8AC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627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540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528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365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0E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56C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F63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F1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A7C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339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E69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EEEF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956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74A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E84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37D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F04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D0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FE3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A26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D2B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BFC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19B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74F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DE0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B33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527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CCB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06E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8B4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ACD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886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354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28B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835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5EE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6A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DE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C95E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3BD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28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477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B61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FEC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056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E8C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E13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E6A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1F5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25B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A85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327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E98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BB0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46A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32C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AEF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BBA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137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BCD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081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DAC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2E5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C99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AEF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E9327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0AC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A16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E46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Active de nivel </w:t>
            </w:r>
            <w:r w:rsidRPr="00667600">
              <w:rPr>
                <w:rFonts w:ascii="Times New Roman" w:eastAsia="Times New Roman" w:hAnsi="Times New Roman" w:cs="Times New Roman"/>
                <w:kern w:val="0"/>
                <w:lang w:eastAsia="ro-MD"/>
                <w14:ligatures w14:val="none"/>
              </w:rPr>
              <w:lastRenderedPageBreak/>
              <w:t>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5F8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762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8D3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B91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D40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A5E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337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B24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4D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53C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FDB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81B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F24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431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88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3AC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960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9F4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43A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AAC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3AF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1C5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A4A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2FC3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4E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9C6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BF0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7A5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CBB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10A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0EC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F839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7EB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BED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513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E3C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AA2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93E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713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5CD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4F5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EB1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0AD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E1B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1DB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3F1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839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3B0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C3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63D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0E1B9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BBB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89F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EE4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97E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9A0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C3E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50C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3B2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5AC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4FE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44A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315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1A4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E45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F31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AB0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6BB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99A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2DA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641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B0A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095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12AB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00D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B6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BD4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B9224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17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7F0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C31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Sume de primit care nu sunt raportate la punctul 2.1 rezultate din credite şi avansuri acordate: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63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493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B29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5E4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850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426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7B1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3C7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423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CB5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26C6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5EB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F8C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B74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786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EC1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A3D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590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DDF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35A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52D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C2C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3E4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06610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388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D25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B68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658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5E6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8D5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5ED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CA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8B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3FE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80E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525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9AD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6A3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F01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1C1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E3E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E5C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47D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04E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EA7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5D8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439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A34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BF7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2FD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E95EB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0DB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2DC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286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societăţilor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3A5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D5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1F1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BAC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5A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73D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A71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FBC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E51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65D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BF5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1FD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0BB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D42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93F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F2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2A4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A62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C3B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C48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43C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60A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EB8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AB932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AF2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2E4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1CA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4D6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4C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98E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D49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497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EA3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61D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18A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FF7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553D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D4C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145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351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348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C0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016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0B0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379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FE6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976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E09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449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0B9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9D1DF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3F4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C95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0DC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E8D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6DC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723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AF3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AD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96E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AD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0E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306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1D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71B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7C1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7E4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802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AB2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173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2C1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263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AE7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FEA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C74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295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A78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F309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E84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66E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4D1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altor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E90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49F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A537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0FB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161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326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14F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037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09B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D74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4F8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50E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E62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B24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274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140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10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F19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714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76F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76A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6EA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2E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7F30D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DB7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9EB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E35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331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40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65C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947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AB8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79F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ABA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BC0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9A8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798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A3E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18F6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6AE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576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D55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8F8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FFA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BAF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65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7C6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B69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18B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274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29864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3F5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C79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ED2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altor contrapărţi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8F4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CA8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2D6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E9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669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22C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606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C23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52A7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BD9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F3F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7BE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B80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2B4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DD5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D3F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B9D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22D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8BF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B2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702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0BD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4F2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F8391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440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F4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183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Swap-uri valutare care ajung la scadenţă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F3A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1EF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ECD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348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D36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6CA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00CD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98E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E16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138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08D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A05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5D5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C6D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036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8ED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CF2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5EF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A2C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44F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1E86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EA7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E42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98453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632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DFC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051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Sume de primit </w:t>
            </w:r>
            <w:r w:rsidRPr="00667600">
              <w:rPr>
                <w:rFonts w:ascii="Times New Roman" w:eastAsia="Times New Roman" w:hAnsi="Times New Roman" w:cs="Times New Roman"/>
                <w:b/>
                <w:bCs/>
                <w:kern w:val="0"/>
                <w:lang w:eastAsia="ro-MD"/>
                <w14:ligatures w14:val="none"/>
              </w:rPr>
              <w:lastRenderedPageBreak/>
              <w:t>aferente instrumentelor financiare derivate, altele decât cele raportate la punctul 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149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A3C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0AB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D4C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690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2EE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9F2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834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2EF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1B23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F79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509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F12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9B6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57C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C11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1A8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ECC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C1EE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AD13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945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9CD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568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217D8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C0F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8F6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5A3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Titluri din propriul portofoliu care ajung la scadenţă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4E0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76B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BF6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DBA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77D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1B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2FC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6EA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C81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7DF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55E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1C7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264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B74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2BC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C05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B2A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01B9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32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991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CA5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562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F54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4434B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044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04C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209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5F5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637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967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650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D4A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3C8D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BCF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C9E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72F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C93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29F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8D4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D6E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39A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BA5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542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75A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7CB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3B2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394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F3A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936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75B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11AB5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6BA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B8B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FD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76A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C51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B9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1FD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007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DD6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33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8F5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D0F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886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559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0AE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330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397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DF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C23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958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FA6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FF9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E69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747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145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D49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4469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373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FFE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46A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267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661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14B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7FE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A7A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9BF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A75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B2C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4E8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2F5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4E9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1D0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467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26E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F07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107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A5E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021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836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F3D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55C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26E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1D9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CCB9C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A80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0E2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1C8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Deficit contractual net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AC7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480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F5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24E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06B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56C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20A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A80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06A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0D5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1ED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BDE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50C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517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722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61A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923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1E8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28B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2A8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2A5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4AE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856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43E20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072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5D3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2DF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Deficit contractual net cumulat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350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EF3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ED5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D1C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64E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C52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02B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929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F2E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31F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3FC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732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A575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56D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569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954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35A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F1B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3A8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5A5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9F3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E72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108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33475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6E65AE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0730-1080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4DECCE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10BB79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CAPACITATEA DE COMPENSARE</w:t>
            </w:r>
          </w:p>
        </w:tc>
      </w:tr>
      <w:tr w:rsidR="00667600" w:rsidRPr="00667600" w14:paraId="06824E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567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5AF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810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Monede şi bancnote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5AD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0AB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50A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F34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EC2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DA5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F57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BD5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F56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51D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B86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349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C14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BC2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E2D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478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86E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C66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9DC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41C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BE3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A8D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D0E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DC48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E6C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01F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E90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Rezerve la BNM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7F8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4A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33F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29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3E1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3F7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CD2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D21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1F0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BB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850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387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C86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698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D1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6AC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9EF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432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D87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256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45F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088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F7E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7DD0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A49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958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37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tranzacţionabile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AEB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5ED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D48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F22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E0C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1BE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70A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7E08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C4D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0D1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ECB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374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481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2C5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101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020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A50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774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AE5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225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DEC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0E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9F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C6F06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F49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25F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37E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exceptând obligaţiunile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9BC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BD4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61D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602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B40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25E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0C5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7CA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CC4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82A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555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319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A2A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084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3E93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AF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726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E4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C43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0BD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0B9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16E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F7E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2E028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C2E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1F6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865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aferente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880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8A9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9B4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D0A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C7C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F62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FCF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EB3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8BE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418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1D0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29C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9A7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E8C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25A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246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C9E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7D2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19B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CF8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3BB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C7E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3E9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7615C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D91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140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89C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8A8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C8B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140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445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46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EFF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BB8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480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C71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B06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713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341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D79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B4E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FFA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973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ADE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FF1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171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F42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580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4E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276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AF65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5CF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F39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B61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778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BB0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47B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42F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12C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598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CD2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15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3D5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D67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FA7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D50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0C4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16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02C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E7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2D9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1EF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B99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7CF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1B1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4A1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FC1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A99FD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D7D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869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B0C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A75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4CB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E8C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F63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667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237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547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C0C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CAB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F2B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CF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38F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C64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7E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5DA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D8B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FE4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D91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30B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DD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312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A26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623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D9B56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DC2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BF2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8D6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878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0CA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EDE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92A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26C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04F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3E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A4C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B9B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4A3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893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9B7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42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E3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153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C8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543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749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7C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690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F8F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33F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85E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096C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936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B8E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84D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tranzacţionabile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DBA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79B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9A7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64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672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F83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5AF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889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9BA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D4F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0E5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91E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C70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5602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66F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944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D272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377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1366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FE7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C3A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549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16B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04580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8D3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28E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66E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corporative de nivel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CF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944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CD0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24F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E15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BF9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E55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965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02C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A5B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CE3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3FF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051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E64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3FC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FDB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FC0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8F2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B39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06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410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8B8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3C4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FC36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99A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B3F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6BF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FF0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780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B87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04F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8B4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611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6B2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60E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BA8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8C9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7DB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DE2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09A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B29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2A5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E28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3DA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C22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F14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37D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506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913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79F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E23B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E8C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BF6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233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Active de nivel 2A aferente sectorului public </w:t>
            </w:r>
            <w:r w:rsidRPr="00667600">
              <w:rPr>
                <w:rFonts w:ascii="Times New Roman" w:eastAsia="Times New Roman" w:hAnsi="Times New Roman" w:cs="Times New Roman"/>
                <w:kern w:val="0"/>
                <w:lang w:eastAsia="ro-MD"/>
                <w14:ligatures w14:val="none"/>
              </w:rPr>
              <w:lastRenderedPageBreak/>
              <w:t>(CQS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5A6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98F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D05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173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817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62B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A19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51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03A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E2D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A3C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1BA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5D8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E57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D5C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03E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890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4DE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A9C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DDB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83E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BE5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B2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32E1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BD1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C16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525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tranzacţionabile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F9F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F9E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DBC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43B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9628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46B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253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149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0AB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7B5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B199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175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FDE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7AB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9B3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827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A47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8FB3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92D9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7BD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6D2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6E4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146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73701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38F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4B6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F9F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ABS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CF5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594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4F9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F0D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E68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C88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C4C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924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8E8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47C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E4F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F37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023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BD2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4AA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CBA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895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1E0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2C2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320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029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7EE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E66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FF59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8E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866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920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9D6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9EB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BF9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6A4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849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3FE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4D4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F97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5EC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20C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E25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2CA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00A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869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779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6A0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841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777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EA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222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7F6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893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15D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8F0BB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F89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DD9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753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FCF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592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3A1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114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0C9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0D7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BE0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B5C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A19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625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534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A90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58E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A51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915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38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C0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000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708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D0B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C59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F23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F55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2B4A9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27C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C13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4EE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670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6E8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A7D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BEE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BC3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595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833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120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AAB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50C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5E7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A1B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F1D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9E5B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ECA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547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815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EC0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DB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64F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B72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E90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03A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B5115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AA9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99D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1D7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4E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4DE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E4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BDA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0EB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FFF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C2F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972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482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A84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707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E9E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439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615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D55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62C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249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FA1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070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2BE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5C4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B41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BC0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3082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326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DE6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D7A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E37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DB4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778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1BE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5C7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E4D6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B30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3C8B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38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211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988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1BC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36B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712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E87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01B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94D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CC8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CAD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1C0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3A7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DFB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325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D978E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817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50A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84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aferente administraţiei centrale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D50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F98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9BB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7DD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F32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122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3A0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89D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9C4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D0E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20B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E61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D5D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1D8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013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213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487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B4B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8EC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3CF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D6E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456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900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0D4A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F48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BA0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700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aferente administraţiei centrale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C79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8A6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27B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054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632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68F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3A1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AF6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F3B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6D3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81E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68E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838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026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C75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8A1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8EF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AF5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F9D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5A4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40D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D60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E48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1384E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0A9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CF3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B21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05C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C10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9FC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7E4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0C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1A7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F60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83A2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CA4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50E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100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2DF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64E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16C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71B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6F7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FDF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0D2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8EE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1FA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FC1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411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A6B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EA733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CFF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944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715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271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66A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E3A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3F9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0D1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1E8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E33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5A8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EA4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A2C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04C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655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DAA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E5D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81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269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59C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010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C33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59A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7F9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F80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3F6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F099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473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5DD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238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7C5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F41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D7B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85E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0B7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2D3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C0A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4A3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85D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134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3F3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053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2C2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A1E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414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144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778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216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872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E1D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DBA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5FC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073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0BE8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24E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ED0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3D3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DE5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A02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5EC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677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282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422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144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4A5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1773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809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E38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A5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373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CDC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6B2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D43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C17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88F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6A1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14C1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07F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D6D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C45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50A04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359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F7B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BC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netranzacţionabile eligibile pentru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14E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361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15F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7E3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B3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B1C4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75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597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946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3AF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F1F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696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B2D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6B6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57B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BDE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89C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90B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40A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D77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572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92C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CAD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110A6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D03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EE3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3.7a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27A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Emisiuni proprii eligibile pentru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935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938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80D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B44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D6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ACA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EFC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309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294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07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E90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8C9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D21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66A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161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C0A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6B4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12C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7E2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41B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4A4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62CD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221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9C076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F8E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371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1B1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Facilităţi de credit angajate neutilizate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F3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50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5D6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F01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04A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9E2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0DF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17C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13C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E515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319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835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A29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51A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8FC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1F9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773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690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E7AE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E1F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915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CE7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443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D12F1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BA1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18B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34A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9DD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DFD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FDA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A3D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3EF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78D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1906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D0E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49A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5F8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AE2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2C3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58B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D41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1CD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E0AE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B9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4DF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98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9125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12D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10E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629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891D9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8B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404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614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cu utilizare restrânsă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A72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D80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2F2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D2E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D55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DF3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4FF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723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594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F12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BFB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ED4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BF3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07F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FC3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BFE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568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C09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485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14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8DB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748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DB2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44B4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6E8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CF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566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IPS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E9D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3A8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705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A53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1B5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BC1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4E5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9D5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BFB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D25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D3B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4CF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4B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DB9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FFA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4D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2A4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CA0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4E9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0A8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7EA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5CF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F9F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3D3DB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D58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A17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6DA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facilităţi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82F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CF7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B02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5A8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ABF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084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488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33C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7BB6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C1A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0BA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ED7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5FF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921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CB4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659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7E0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D35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79F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5F6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BA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8112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7D3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CF9BB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EFC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8CB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19B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 la contrapărţi din acelaşi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C27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E27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FD4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3EF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412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871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E2C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A3F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550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017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C0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0C7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E65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70C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0F4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E4E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9CA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979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67D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43E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C4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BEA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5FB6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346BD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CB2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E3B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BD7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 la alte contrapărţi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0E4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2FA3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622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7ED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E4B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606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88B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B7C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7B2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E80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186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FD4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8B9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5C9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E6A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0A9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195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8A4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196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596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461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CDD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83F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312C3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0BA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EBB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DCB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Variaţia netă a capacităţii de </w:t>
            </w:r>
            <w:r w:rsidRPr="00667600">
              <w:rPr>
                <w:rFonts w:ascii="Times New Roman" w:eastAsia="Times New Roman" w:hAnsi="Times New Roman" w:cs="Times New Roman"/>
                <w:b/>
                <w:bCs/>
                <w:kern w:val="0"/>
                <w:lang w:eastAsia="ro-MD"/>
                <w14:ligatures w14:val="none"/>
              </w:rPr>
              <w:lastRenderedPageBreak/>
              <w:t>compensare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46E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660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7B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597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6C3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9A4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3B8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A3A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53C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280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2A8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DC9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D4E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65A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6D3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5C9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315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EB7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E95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9BC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2DF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8D3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7F0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7B70C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7C6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606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D15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Capacitatea de compensare cumulată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487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DFD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A82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F6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B02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0FE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249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4457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A6D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586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A73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041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F74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38E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023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AE1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2D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3C9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D94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6B2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CA5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1CA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B48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1AD42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2455E0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1090-1140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0D806B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129C4F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CONTINGENŢE</w:t>
            </w:r>
          </w:p>
        </w:tc>
      </w:tr>
      <w:tr w:rsidR="00667600" w:rsidRPr="00667600" w14:paraId="0FA71E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EFF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C44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68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din 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013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EDA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876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4EF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14E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E2C8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DDFC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E8E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955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366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A4E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853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CD9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17EC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AAD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1F3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C8B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265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84A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0B9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B1A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06E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B6B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69AE1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3C0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C1D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309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00E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960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4F2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EBD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4A9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1BD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F05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2B1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412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868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FFA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62C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B66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084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C6C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79B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122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FB8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33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386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D08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894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194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C3EC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5B2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E73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03A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credit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889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C76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198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698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5EC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B14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2CC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E33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21F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9E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BDE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40B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73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EC7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7D3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45F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3D0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304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833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46C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719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56E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EDA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CD5DD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467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A71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210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considerate ca fiind de nivel 2B de către beneficiar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CEA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CA0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175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FE1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06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D3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A23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63D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1A3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D39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39C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99F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D10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E19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519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4CD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9ED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E88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AE4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14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F89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D7E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48E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1C4BB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2CF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09D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4A8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912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9D7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BFB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9B2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5F1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AB1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5D3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FED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546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AA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0E3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887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68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B29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0A2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702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FA0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B7E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482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02D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BDD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110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32F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9450F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B40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51B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B49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DE6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550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2D1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ACA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2BD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2B1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B6A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03C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F9B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BAA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09C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DBD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5DC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BBB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5F4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5F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6DC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F39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B40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4CD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CAE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FED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110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78E26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642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F11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4.1a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AC8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rezultate din facilităţi de finanţare neangajate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8FE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7F9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325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9C3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69A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14B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25D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CB1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D0E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FF9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716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FED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8AA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833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4EC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8BF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621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0B1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760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C32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1B5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B4C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DCF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A9ACE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6EF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BE6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62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Ieşiri determinate de evenimente declanşatoare de tipul scăderii </w:t>
            </w:r>
            <w:r w:rsidRPr="00667600">
              <w:rPr>
                <w:rFonts w:ascii="Times New Roman" w:eastAsia="Times New Roman" w:hAnsi="Times New Roman" w:cs="Times New Roman"/>
                <w:b/>
                <w:bCs/>
                <w:kern w:val="0"/>
                <w:lang w:eastAsia="ro-MD"/>
                <w14:ligatures w14:val="none"/>
              </w:rPr>
              <w:lastRenderedPageBreak/>
              <w:t>ratingului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3D4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8F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B5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70E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F8F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31F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E78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1F5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66A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0C4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CF8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D72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95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F4B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09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873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1CC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9A7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DA8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EDE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CE4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410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A67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5F14F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3FE53C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1150-1290</w:t>
            </w:r>
          </w:p>
        </w:tc>
        <w:tc>
          <w:tcPr>
            <w:tcW w:w="0" w:type="auto"/>
            <w:gridSpan w:val="25"/>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585BD4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ELEMENTE MEMORANDUM</w:t>
            </w:r>
          </w:p>
        </w:tc>
      </w:tr>
      <w:tr w:rsidR="00667600" w:rsidRPr="00667600" w14:paraId="73DFAE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0F1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7D7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07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HQLA eligibile pentru operaţiuni cu BNM -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6F4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F01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047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1A0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F0F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EDC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B4C9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614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E20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789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47A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EAE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4AA3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1EA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97B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41D8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E25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FEE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DC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954D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7B1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E01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A5B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635EA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80B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5C7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105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eligibile pentru operaţiuni cu BNM care nu sunt HQLA raportate la punctul 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59B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C51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188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747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F69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95C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780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EFF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A75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D29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216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FE3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1C0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28B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169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A4F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D7D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9F1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5CA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90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EDC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37F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30B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5FE57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3ED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1B8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877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comportamentale din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B06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530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645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63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A90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D56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EFF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A56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0FD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C90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7E1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371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703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121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A6A2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701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2D8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38D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D48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04B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D07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B54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A34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AED02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C42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807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E9B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comportamentale din credite şi avansuri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F6F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006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CBD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5F4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2FF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98E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441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E50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34C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479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6F4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71A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0E8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B2C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D13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079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56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49F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A58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2B5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4A2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764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51F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207E6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601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086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8BB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Retrageri comportamentale din 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DA7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A5E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4D6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353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7E5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EB3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2E9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C0D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BF7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449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1CF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DAD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706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F9E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AD9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33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66EB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1AC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D5F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BEC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BF4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D78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7A4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042F5BB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7DD2E6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Modul de completare a raportului</w:t>
      </w:r>
    </w:p>
    <w:p w14:paraId="6B4A107B"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 66.01 - BENZI DE SCADENŢĂ</w:t>
      </w:r>
    </w:p>
    <w:p w14:paraId="13671EE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61A636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Instrucţiuni pentru anumite poziţii</w:t>
      </w:r>
    </w:p>
    <w:p w14:paraId="6D64698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22"/>
        <w:gridCol w:w="5915"/>
        <w:gridCol w:w="634"/>
      </w:tblGrid>
      <w:tr w:rsidR="00667600" w:rsidRPr="00667600" w14:paraId="5755E9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031CE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Rând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1CD64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F8C60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E6D77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15DFEA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 până la 0380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4A33E0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IEŞIRI</w:t>
            </w:r>
            <w:r w:rsidRPr="00667600">
              <w:rPr>
                <w:rFonts w:ascii="Times New Roman" w:eastAsia="Times New Roman" w:hAnsi="Times New Roman" w:cs="Times New Roman"/>
                <w:kern w:val="0"/>
                <w:lang w:eastAsia="ro-MD"/>
                <w14:ligatures w14:val="none"/>
              </w:rPr>
              <w:t xml:space="preserve"> </w:t>
            </w:r>
          </w:p>
          <w:p w14:paraId="434AC4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ieşirilor de numerar se raportează la următoarele subcategorii:</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266792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00E6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95D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327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Datorii rezultate din titluri de valoare emise (dacă nu sunt tratate ca depozite retail)</w:t>
            </w:r>
            <w:r w:rsidRPr="00667600">
              <w:rPr>
                <w:rFonts w:ascii="Times New Roman" w:eastAsia="Times New Roman" w:hAnsi="Times New Roman" w:cs="Times New Roman"/>
                <w:kern w:val="0"/>
                <w:lang w:eastAsia="ro-MD"/>
                <w14:ligatures w14:val="none"/>
              </w:rPr>
              <w:t xml:space="preserve"> </w:t>
            </w:r>
          </w:p>
          <w:p w14:paraId="01C645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de numerar care provin din titlurile de creanţă emise de banca raportoare, cu alte cuvinte din emisiunile proprii.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4B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9981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461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5C4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7FF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F4B1C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5F0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342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 </w:t>
            </w:r>
            <w:r w:rsidRPr="00667600">
              <w:rPr>
                <w:rFonts w:ascii="Times New Roman" w:eastAsia="Times New Roman" w:hAnsi="Times New Roman" w:cs="Times New Roman"/>
                <w:b/>
                <w:bCs/>
                <w:kern w:val="0"/>
                <w:lang w:eastAsia="ro-MD"/>
                <w14:ligatures w14:val="none"/>
              </w:rPr>
              <w:t>Obligaţiuni negarantate scadente</w:t>
            </w:r>
            <w:r w:rsidRPr="00667600">
              <w:rPr>
                <w:rFonts w:ascii="Times New Roman" w:eastAsia="Times New Roman" w:hAnsi="Times New Roman" w:cs="Times New Roman"/>
                <w:kern w:val="0"/>
                <w:lang w:eastAsia="ro-MD"/>
                <w14:ligatures w14:val="none"/>
              </w:rPr>
              <w:t xml:space="preserve"> </w:t>
            </w:r>
          </w:p>
          <w:p w14:paraId="6FD1C5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rezultate din titlurile de valoare emise, raportate la punctul 1.1, care reprezintă datorii negarantate emise de banca raportoare către terţi.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C46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5068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660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CF1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 </w:t>
            </w:r>
            <w:r w:rsidRPr="00667600">
              <w:rPr>
                <w:rFonts w:ascii="Times New Roman" w:eastAsia="Times New Roman" w:hAnsi="Times New Roman" w:cs="Times New Roman"/>
                <w:b/>
                <w:bCs/>
                <w:kern w:val="0"/>
                <w:lang w:eastAsia="ro-MD"/>
                <w14:ligatures w14:val="none"/>
              </w:rPr>
              <w:t>Obligaţiuni garantate reglementate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B3A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7E570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16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B8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1.1.3 </w:t>
            </w:r>
            <w:r w:rsidRPr="00667600">
              <w:rPr>
                <w:rFonts w:ascii="Times New Roman" w:eastAsia="Times New Roman" w:hAnsi="Times New Roman" w:cs="Times New Roman"/>
                <w:b/>
                <w:bCs/>
                <w:kern w:val="0"/>
                <w:lang w:eastAsia="ro-MD"/>
                <w14:ligatures w14:val="none"/>
              </w:rPr>
              <w:t>Securitizări scadente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16A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622A9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7AB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67E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 </w:t>
            </w:r>
            <w:r w:rsidRPr="00667600">
              <w:rPr>
                <w:rFonts w:ascii="Times New Roman" w:eastAsia="Times New Roman" w:hAnsi="Times New Roman" w:cs="Times New Roman"/>
                <w:b/>
                <w:bCs/>
                <w:kern w:val="0"/>
                <w:lang w:eastAsia="ro-MD"/>
                <w14:ligatures w14:val="none"/>
              </w:rPr>
              <w:t>Altele</w:t>
            </w:r>
            <w:r w:rsidRPr="00667600">
              <w:rPr>
                <w:rFonts w:ascii="Times New Roman" w:eastAsia="Times New Roman" w:hAnsi="Times New Roman" w:cs="Times New Roman"/>
                <w:kern w:val="0"/>
                <w:lang w:eastAsia="ro-MD"/>
                <w14:ligatures w14:val="none"/>
              </w:rPr>
              <w:t xml:space="preserve"> </w:t>
            </w:r>
          </w:p>
          <w:p w14:paraId="4F7172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rezultate din titlurile de valoare emise, raportate la punctul 1.1, altele decât cele raportate în subcategoriile de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7DE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F009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CE9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53A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Datorii rezultate din tranzacţii de creditare garantată şi operaţiuni ajustate la condiţiile pieţei de capital garantate cu (contrapartea nu este BNM):</w:t>
            </w:r>
            <w:r w:rsidRPr="00667600">
              <w:rPr>
                <w:rFonts w:ascii="Times New Roman" w:eastAsia="Times New Roman" w:hAnsi="Times New Roman" w:cs="Times New Roman"/>
                <w:kern w:val="0"/>
                <w:lang w:eastAsia="ro-MD"/>
                <w14:ligatures w14:val="none"/>
              </w:rPr>
              <w:t xml:space="preserve"> </w:t>
            </w:r>
          </w:p>
          <w:p w14:paraId="7012F1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ieşirilor de numerar generate de tranzacţii de creditare garantată şi de operaţiuni ajustate la condiţiile pieţei de capital, astfel cum sunt definite la punctul 3 din Regulamentul nr.112/2018.</w:t>
            </w:r>
          </w:p>
          <w:p w14:paraId="21C43C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doar fluxurile de numerar. Fluxurile de titluri de valoare în ceea ce priveşte tranzacţiile de creditare garantată şi operaţiunile ajustate la condiţiile pieţei de capital se raportează în cadrul secţiunii "Capacitatea de compensare".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D63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6998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5D3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E23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D97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9A350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A7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A93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 </w:t>
            </w:r>
            <w:r w:rsidRPr="00667600">
              <w:rPr>
                <w:rFonts w:ascii="Times New Roman" w:eastAsia="Times New Roman" w:hAnsi="Times New Roman" w:cs="Times New Roman"/>
                <w:b/>
                <w:bCs/>
                <w:kern w:val="0"/>
                <w:lang w:eastAsia="ro-MD"/>
                <w14:ligatures w14:val="none"/>
              </w:rPr>
              <w:t>Active tranzacţionabile de nivel 1</w:t>
            </w:r>
            <w:r w:rsidRPr="00667600">
              <w:rPr>
                <w:rFonts w:ascii="Times New Roman" w:eastAsia="Times New Roman" w:hAnsi="Times New Roman" w:cs="Times New Roman"/>
                <w:kern w:val="0"/>
                <w:lang w:eastAsia="ro-MD"/>
                <w14:ligatures w14:val="none"/>
              </w:rPr>
              <w:t xml:space="preserve"> </w:t>
            </w:r>
          </w:p>
          <w:p w14:paraId="72F8C8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 garantate cu active tranzacţionabile care ar îndeplini cerinţele prevăzute la pct.32-40, 42 şi 43 din Regulamentul LCR, dacă nu ar garanta respectiva tranzacţie.</w:t>
            </w:r>
          </w:p>
          <w:p w14:paraId="4D316B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1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4A7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98B46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AA4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F63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 </w:t>
            </w:r>
            <w:r w:rsidRPr="00667600">
              <w:rPr>
                <w:rFonts w:ascii="Times New Roman" w:eastAsia="Times New Roman" w:hAnsi="Times New Roman" w:cs="Times New Roman"/>
                <w:b/>
                <w:bCs/>
                <w:kern w:val="0"/>
                <w:lang w:eastAsia="ro-MD"/>
                <w14:ligatures w14:val="none"/>
              </w:rPr>
              <w:t>Active de nivel 1, exceptând obligaţiunile garantate</w:t>
            </w:r>
            <w:r w:rsidRPr="00667600">
              <w:rPr>
                <w:rFonts w:ascii="Times New Roman" w:eastAsia="Times New Roman" w:hAnsi="Times New Roman" w:cs="Times New Roman"/>
                <w:kern w:val="0"/>
                <w:lang w:eastAsia="ro-MD"/>
                <w14:ligatures w14:val="none"/>
              </w:rPr>
              <w:t xml:space="preserve"> </w:t>
            </w:r>
          </w:p>
          <w:p w14:paraId="50B7C6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1.2.1 garantate cu active care nu sunt 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5D9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26F7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F2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0ED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1.2.1.1.1 </w:t>
            </w:r>
            <w:r w:rsidRPr="00667600">
              <w:rPr>
                <w:rFonts w:ascii="Times New Roman" w:eastAsia="Times New Roman" w:hAnsi="Times New Roman" w:cs="Times New Roman"/>
                <w:b/>
                <w:bCs/>
                <w:kern w:val="0"/>
                <w:lang w:eastAsia="ro-MD"/>
                <w14:ligatures w14:val="none"/>
              </w:rPr>
              <w:t>Active de nivel 1 aferente BNM</w:t>
            </w:r>
            <w:r w:rsidRPr="00667600">
              <w:rPr>
                <w:rFonts w:ascii="Times New Roman" w:eastAsia="Times New Roman" w:hAnsi="Times New Roman" w:cs="Times New Roman"/>
                <w:kern w:val="0"/>
                <w:lang w:eastAsia="ro-MD"/>
                <w14:ligatures w14:val="none"/>
              </w:rPr>
              <w:t xml:space="preserve"> </w:t>
            </w:r>
          </w:p>
          <w:p w14:paraId="4D293C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1.2.1.1 garantate cu active care reprezintă creanţe faţă de BNM sau garantate de acestea.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E6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52D7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C3E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7D9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1.2.1.1.2 </w:t>
            </w:r>
            <w:r w:rsidRPr="00667600">
              <w:rPr>
                <w:rFonts w:ascii="Times New Roman" w:eastAsia="Times New Roman" w:hAnsi="Times New Roman" w:cs="Times New Roman"/>
                <w:b/>
                <w:bCs/>
                <w:kern w:val="0"/>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553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1B9E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9EF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8DC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1.2.1.1.3 </w:t>
            </w:r>
            <w:r w:rsidRPr="00667600">
              <w:rPr>
                <w:rFonts w:ascii="Times New Roman" w:eastAsia="Times New Roman" w:hAnsi="Times New Roman" w:cs="Times New Roman"/>
                <w:b/>
                <w:bCs/>
                <w:kern w:val="0"/>
                <w:lang w:eastAsia="ro-MD"/>
                <w14:ligatures w14:val="none"/>
              </w:rPr>
              <w:t>Active de nivel 1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A9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11FED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B8E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1F3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1.2.1.1.4 </w:t>
            </w:r>
            <w:r w:rsidRPr="00667600">
              <w:rPr>
                <w:rFonts w:ascii="Times New Roman" w:eastAsia="Times New Roman" w:hAnsi="Times New Roman" w:cs="Times New Roman"/>
                <w:b/>
                <w:bCs/>
                <w:kern w:val="0"/>
                <w:lang w:eastAsia="ro-MD"/>
                <w14:ligatures w14:val="none"/>
              </w:rPr>
              <w:t>Active de nivel 1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40E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BDBC4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CCA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CD0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1.2.1.2 </w:t>
            </w:r>
            <w:r w:rsidRPr="00667600">
              <w:rPr>
                <w:rFonts w:ascii="Times New Roman" w:eastAsia="Times New Roman" w:hAnsi="Times New Roman" w:cs="Times New Roman"/>
                <w:b/>
                <w:bCs/>
                <w:kern w:val="0"/>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1B0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F590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C89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C73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 </w:t>
            </w:r>
            <w:r w:rsidRPr="00667600">
              <w:rPr>
                <w:rFonts w:ascii="Times New Roman" w:eastAsia="Times New Roman" w:hAnsi="Times New Roman" w:cs="Times New Roman"/>
                <w:b/>
                <w:bCs/>
                <w:kern w:val="0"/>
                <w:lang w:eastAsia="ro-MD"/>
                <w14:ligatures w14:val="none"/>
              </w:rPr>
              <w:t>Active tranzacţionabile de nivel 2A</w:t>
            </w:r>
            <w:r w:rsidRPr="00667600">
              <w:rPr>
                <w:rFonts w:ascii="Times New Roman" w:eastAsia="Times New Roman" w:hAnsi="Times New Roman" w:cs="Times New Roman"/>
                <w:kern w:val="0"/>
                <w:lang w:eastAsia="ro-MD"/>
                <w14:ligatures w14:val="none"/>
              </w:rPr>
              <w:t xml:space="preserve"> </w:t>
            </w:r>
          </w:p>
          <w:p w14:paraId="691B27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Cuantumul ieşirilor de numerar raportate la punctul 1.2 garantate cu active tranzacţionabile care ar îndeplini cerinţele prevăzute la pct.32-40, 44 şi 45 din Regulamentul LCR, dacă nu ar garanta respectiva tranzacţie.</w:t>
            </w:r>
          </w:p>
          <w:p w14:paraId="51BC46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2A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1BD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CD136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4E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519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 </w:t>
            </w:r>
            <w:r w:rsidRPr="00667600">
              <w:rPr>
                <w:rFonts w:ascii="Times New Roman" w:eastAsia="Times New Roman" w:hAnsi="Times New Roman" w:cs="Times New Roman"/>
                <w:b/>
                <w:bCs/>
                <w:kern w:val="0"/>
                <w:lang w:eastAsia="ro-MD"/>
                <w14:ligatures w14:val="none"/>
              </w:rPr>
              <w:t>Obligaţiuni corporative de nivel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9A0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768FD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F9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2A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1.2.2.2 </w:t>
            </w:r>
            <w:r w:rsidRPr="00667600">
              <w:rPr>
                <w:rFonts w:ascii="Times New Roman" w:eastAsia="Times New Roman" w:hAnsi="Times New Roman" w:cs="Times New Roman"/>
                <w:b/>
                <w:bCs/>
                <w:kern w:val="0"/>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32E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39CAD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4E0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5B6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1.2.2.3 </w:t>
            </w:r>
            <w:r w:rsidRPr="00667600">
              <w:rPr>
                <w:rFonts w:ascii="Times New Roman" w:eastAsia="Times New Roman" w:hAnsi="Times New Roman" w:cs="Times New Roman"/>
                <w:b/>
                <w:bCs/>
                <w:kern w:val="0"/>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A1A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96162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C53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DE5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 </w:t>
            </w:r>
            <w:r w:rsidRPr="00667600">
              <w:rPr>
                <w:rFonts w:ascii="Times New Roman" w:eastAsia="Times New Roman" w:hAnsi="Times New Roman" w:cs="Times New Roman"/>
                <w:b/>
                <w:bCs/>
                <w:kern w:val="0"/>
                <w:lang w:eastAsia="ro-MD"/>
                <w14:ligatures w14:val="none"/>
              </w:rPr>
              <w:t>Active tranzacţionabile de nivel 2B</w:t>
            </w:r>
            <w:r w:rsidRPr="00667600">
              <w:rPr>
                <w:rFonts w:ascii="Times New Roman" w:eastAsia="Times New Roman" w:hAnsi="Times New Roman" w:cs="Times New Roman"/>
                <w:kern w:val="0"/>
                <w:lang w:eastAsia="ro-MD"/>
                <w14:ligatures w14:val="none"/>
              </w:rPr>
              <w:t xml:space="preserve"> </w:t>
            </w:r>
          </w:p>
          <w:p w14:paraId="6EBDD9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 garantate cu active tranzacţionabile care ar îndeplini cerinţele prevăzute la pct. 32-40, 46 şi 47 din Regulamentul LCR, dacă nu ar garanta respectiva tranzacţie.</w:t>
            </w:r>
          </w:p>
          <w:p w14:paraId="045B4D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2B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F92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4639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528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03F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1.2.3.1 </w:t>
            </w:r>
            <w:r w:rsidRPr="00667600">
              <w:rPr>
                <w:rFonts w:ascii="Times New Roman" w:eastAsia="Times New Roman" w:hAnsi="Times New Roman" w:cs="Times New Roman"/>
                <w:b/>
                <w:bCs/>
                <w:kern w:val="0"/>
                <w:lang w:eastAsia="ro-MD"/>
                <w14:ligatures w14:val="none"/>
              </w:rPr>
              <w:t>Titluri garantate cu active – ABS –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5A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C2D72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2B3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710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1.2.3.2 </w:t>
            </w:r>
            <w:r w:rsidRPr="00667600">
              <w:rPr>
                <w:rFonts w:ascii="Times New Roman" w:eastAsia="Times New Roman" w:hAnsi="Times New Roman" w:cs="Times New Roman"/>
                <w:b/>
                <w:bCs/>
                <w:kern w:val="0"/>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CA6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90D1F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5B1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8A0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1.2.3.3 </w:t>
            </w:r>
            <w:r w:rsidRPr="00667600">
              <w:rPr>
                <w:rFonts w:ascii="Times New Roman" w:eastAsia="Times New Roman" w:hAnsi="Times New Roman" w:cs="Times New Roman"/>
                <w:b/>
                <w:bCs/>
                <w:kern w:val="0"/>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16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306E7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92F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1AB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1.2.3.4 </w:t>
            </w:r>
            <w:r w:rsidRPr="00667600">
              <w:rPr>
                <w:rFonts w:ascii="Times New Roman" w:eastAsia="Times New Roman" w:hAnsi="Times New Roman" w:cs="Times New Roman"/>
                <w:b/>
                <w:bCs/>
                <w:kern w:val="0"/>
                <w:lang w:eastAsia="ro-MD"/>
                <w14:ligatures w14:val="none"/>
              </w:rPr>
              <w:t>Acţiuni de nivel 2B</w:t>
            </w:r>
            <w:r w:rsidRPr="00667600">
              <w:rPr>
                <w:rFonts w:ascii="Times New Roman" w:eastAsia="Times New Roman" w:hAnsi="Times New Roman" w:cs="Times New Roman"/>
                <w:kern w:val="0"/>
                <w:lang w:eastAsia="ro-MD"/>
                <w14:ligatures w14:val="none"/>
              </w:rPr>
              <w:t xml:space="preserve"> </w:t>
            </w:r>
          </w:p>
          <w:p w14:paraId="79BE57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1.2.3 garantate cu 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179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0695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139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FC5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1.2.3.5 </w:t>
            </w:r>
            <w:r w:rsidRPr="00667600">
              <w:rPr>
                <w:rFonts w:ascii="Times New Roman" w:eastAsia="Times New Roman" w:hAnsi="Times New Roman" w:cs="Times New Roman"/>
                <w:b/>
                <w:bCs/>
                <w:kern w:val="0"/>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99B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B0A03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193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C62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1.2.4 </w:t>
            </w:r>
            <w:r w:rsidRPr="00667600">
              <w:rPr>
                <w:rFonts w:ascii="Times New Roman" w:eastAsia="Times New Roman" w:hAnsi="Times New Roman" w:cs="Times New Roman"/>
                <w:b/>
                <w:bCs/>
                <w:kern w:val="0"/>
                <w:lang w:eastAsia="ro-MD"/>
                <w14:ligatures w14:val="none"/>
              </w:rPr>
              <w:t>Alte active tranzacţionabile</w:t>
            </w:r>
            <w:r w:rsidRPr="00667600">
              <w:rPr>
                <w:rFonts w:ascii="Times New Roman" w:eastAsia="Times New Roman" w:hAnsi="Times New Roman" w:cs="Times New Roman"/>
                <w:kern w:val="0"/>
                <w:lang w:eastAsia="ro-MD"/>
                <w14:ligatures w14:val="none"/>
              </w:rPr>
              <w:t xml:space="preserve"> </w:t>
            </w:r>
          </w:p>
          <w:p w14:paraId="0B4D35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 garantate cu active tranzacţionabile care nu sunt raportate la punctele 1.2.1, 1.2.2 sau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B5D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3B1A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232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3CD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1.2.5 </w:t>
            </w:r>
            <w:r w:rsidRPr="00667600">
              <w:rPr>
                <w:rFonts w:ascii="Times New Roman" w:eastAsia="Times New Roman" w:hAnsi="Times New Roman" w:cs="Times New Roman"/>
                <w:b/>
                <w:bCs/>
                <w:kern w:val="0"/>
                <w:lang w:eastAsia="ro-MD"/>
                <w14:ligatures w14:val="none"/>
              </w:rPr>
              <w:t>Alte active</w:t>
            </w:r>
            <w:r w:rsidRPr="00667600">
              <w:rPr>
                <w:rFonts w:ascii="Times New Roman" w:eastAsia="Times New Roman" w:hAnsi="Times New Roman" w:cs="Times New Roman"/>
                <w:kern w:val="0"/>
                <w:lang w:eastAsia="ro-MD"/>
                <w14:ligatures w14:val="none"/>
              </w:rPr>
              <w:t xml:space="preserve"> </w:t>
            </w:r>
          </w:p>
          <w:p w14:paraId="19377B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 garantate cu active care nu sunt raportate la punctele 1.2.1, 1.2.2, 1.2.3 sau 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A91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EDE3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E83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E46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1.2a Datorii rezultate din tranzacţii de creditare garantată şi operaţiuni ajustate la condiţiile pieţei de capital garantate cu (contrapartea este BNM):</w:t>
            </w:r>
            <w:r w:rsidRPr="00667600">
              <w:rPr>
                <w:rFonts w:ascii="Times New Roman" w:eastAsia="Times New Roman" w:hAnsi="Times New Roman" w:cs="Times New Roman"/>
                <w:kern w:val="0"/>
                <w:lang w:eastAsia="ro-MD"/>
                <w14:ligatures w14:val="none"/>
              </w:rPr>
              <w:t xml:space="preserve"> </w:t>
            </w:r>
          </w:p>
          <w:p w14:paraId="5A71FF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tuturor ieşirilor de numerar generate de tranzacţii de creditare garantată şi de operaţiuni ajustate la condiţiile pieţei de capital, în cazul în care contrapartea este BNM, astfel cum sunt definite la punctul 3 din Regulamentul nr.112/2018.</w:t>
            </w:r>
          </w:p>
          <w:p w14:paraId="626C62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Notă: la acest punct se raportează doar fluxurile de numerar, iar fluxurile de titluri de valoare generate de tranzacţii de creditare garantată şi de operaţiuni ajustate la condiţiile pieţei de capital se raportează în cadrul secţiunii "Capacitatea de compensare".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22F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5A951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881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E7E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1.2a.1 Active tranzacţionabile de nivel 1</w:t>
            </w:r>
            <w:r w:rsidRPr="00667600">
              <w:rPr>
                <w:rFonts w:ascii="Times New Roman" w:eastAsia="Times New Roman" w:hAnsi="Times New Roman" w:cs="Times New Roman"/>
                <w:kern w:val="0"/>
                <w:lang w:eastAsia="ro-MD"/>
                <w14:ligatures w14:val="none"/>
              </w:rPr>
              <w:t xml:space="preserve"> Cuantumul ieşirilor de numerar raportate la punctul 1.2a garantate cu active tranzacţionabile care ar îndeplini cerinţele prevăzute la pct.32-40, 42 şi 43 din Regulamentul LCR, dacă nu ar garanta respectiva tranzacţie. Acţiunile sau unităţile deţinute în OPC-uri în </w:t>
            </w:r>
            <w:r w:rsidRPr="00667600">
              <w:rPr>
                <w:rFonts w:ascii="Times New Roman" w:eastAsia="Times New Roman" w:hAnsi="Times New Roman" w:cs="Times New Roman"/>
                <w:kern w:val="0"/>
                <w:lang w:eastAsia="ro-MD"/>
                <w14:ligatures w14:val="none"/>
              </w:rPr>
              <w:lastRenderedPageBreak/>
              <w:t>conformitate cu pct.48-52 din Regulamentul LCR care se califică drept active de nivel 1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76A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DE82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228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BE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1.2a.2 Active tranzacţionabile de nivel 2A</w:t>
            </w:r>
            <w:r w:rsidRPr="00667600">
              <w:rPr>
                <w:rFonts w:ascii="Times New Roman" w:eastAsia="Times New Roman" w:hAnsi="Times New Roman" w:cs="Times New Roman"/>
                <w:kern w:val="0"/>
                <w:lang w:eastAsia="ro-MD"/>
                <w14:ligatures w14:val="none"/>
              </w:rPr>
              <w:t xml:space="preserve"> </w:t>
            </w:r>
          </w:p>
          <w:p w14:paraId="18BA07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1.2a garantate cu active tranzacţionabile care ar îndeplini cerinţele la pct.32-40, 44 şi 45 din Regulamentul LCR, dacă nu ar garanta respectiva tranzacţie.</w:t>
            </w:r>
          </w:p>
          <w:p w14:paraId="33BBEE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2A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CD2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771C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96C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41C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1.2a.3 Active tranzacţionabile de nivel 2B</w:t>
            </w:r>
            <w:r w:rsidRPr="00667600">
              <w:rPr>
                <w:rFonts w:ascii="Times New Roman" w:eastAsia="Times New Roman" w:hAnsi="Times New Roman" w:cs="Times New Roman"/>
                <w:kern w:val="0"/>
                <w:lang w:eastAsia="ro-MD"/>
                <w14:ligatures w14:val="none"/>
              </w:rPr>
              <w:t xml:space="preserve"> </w:t>
            </w:r>
          </w:p>
          <w:p w14:paraId="1D37B5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1.2a garantate cu active tranzacţionabile care ar îndeplini cerinţele prevăzute la pct. 32-40, 46 şi 47 din Regulamentul LCR, dacă nu ar garanta respectiva tranzacţie.</w:t>
            </w:r>
          </w:p>
          <w:p w14:paraId="7D3DA8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2B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2EA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03F95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D28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391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1.2a.4 Alte active tranzacţionabile</w:t>
            </w:r>
            <w:r w:rsidRPr="00667600">
              <w:rPr>
                <w:rFonts w:ascii="Times New Roman" w:eastAsia="Times New Roman" w:hAnsi="Times New Roman" w:cs="Times New Roman"/>
                <w:kern w:val="0"/>
                <w:lang w:eastAsia="ro-MD"/>
                <w14:ligatures w14:val="none"/>
              </w:rPr>
              <w:t xml:space="preserve"> </w:t>
            </w:r>
          </w:p>
          <w:p w14:paraId="007450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1.2a garantate cu active tranzacţionabile care nu sunt raportate la punctele 1.2a.1, 1.2a.2 sau 1.2a.3.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3FC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99466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8A7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C3C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1.2a.5 Alte active</w:t>
            </w:r>
            <w:r w:rsidRPr="00667600">
              <w:rPr>
                <w:rFonts w:ascii="Times New Roman" w:eastAsia="Times New Roman" w:hAnsi="Times New Roman" w:cs="Times New Roman"/>
                <w:kern w:val="0"/>
                <w:lang w:eastAsia="ro-MD"/>
                <w14:ligatures w14:val="none"/>
              </w:rPr>
              <w:t xml:space="preserve"> </w:t>
            </w:r>
          </w:p>
          <w:p w14:paraId="2C5492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1.2a garantate cu active care nu sunt raportate la punctele 1.2a.1, 1.2a.2, 1.2a.3 sau 1.2a.4.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B14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CEC6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B0C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9E1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 </w:t>
            </w:r>
            <w:r w:rsidRPr="00667600">
              <w:rPr>
                <w:rFonts w:ascii="Times New Roman" w:eastAsia="Times New Roman" w:hAnsi="Times New Roman" w:cs="Times New Roman"/>
                <w:b/>
                <w:bCs/>
                <w:kern w:val="0"/>
                <w:lang w:eastAsia="ro-MD"/>
                <w14:ligatures w14:val="none"/>
              </w:rPr>
              <w:t>Datorii neraportate la punctul 1.2, rezultate din depozitele primite (exceptând depozitele primite ca garanţii reale)</w:t>
            </w:r>
            <w:r w:rsidRPr="00667600">
              <w:rPr>
                <w:rFonts w:ascii="Times New Roman" w:eastAsia="Times New Roman" w:hAnsi="Times New Roman" w:cs="Times New Roman"/>
                <w:kern w:val="0"/>
                <w:lang w:eastAsia="ro-MD"/>
                <w14:ligatures w14:val="none"/>
              </w:rPr>
              <w:t xml:space="preserve"> </w:t>
            </w:r>
          </w:p>
          <w:p w14:paraId="564CA9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Ieşirile de numerar rezultate din toate depozitele primite, cu excepţia ieşirilor raportate la punctul 1.2 şi a depozitelor primite ca garanţii reale. Ieşirile de numerar generate de tranzacţii cu instrumente financiare derivate se raportează la punctul 1.4 sau 1.5.</w:t>
            </w:r>
          </w:p>
          <w:p w14:paraId="560A1A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Depozitele se raportează în conformitate cu scadenţa contractuală cu cel mai apropiat termen posibil. Depozitele care pot fi retrase imediat fără notificare ("depozite la vedere") sau depozitele nescadente se raportează în banda "overnight".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DA4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C76B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7ED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1EA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F88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D550A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1A5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4EE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 </w:t>
            </w:r>
            <w:r w:rsidRPr="00667600">
              <w:rPr>
                <w:rFonts w:ascii="Times New Roman" w:eastAsia="Times New Roman" w:hAnsi="Times New Roman" w:cs="Times New Roman"/>
                <w:b/>
                <w:bCs/>
                <w:kern w:val="0"/>
                <w:lang w:eastAsia="ro-MD"/>
                <w14:ligatures w14:val="none"/>
              </w:rPr>
              <w:t>Depozite retail stabile</w:t>
            </w:r>
            <w:r w:rsidRPr="00667600">
              <w:rPr>
                <w:rFonts w:ascii="Times New Roman" w:eastAsia="Times New Roman" w:hAnsi="Times New Roman" w:cs="Times New Roman"/>
                <w:kern w:val="0"/>
                <w:lang w:eastAsia="ro-MD"/>
                <w14:ligatures w14:val="none"/>
              </w:rPr>
              <w:t xml:space="preserve"> </w:t>
            </w:r>
          </w:p>
          <w:p w14:paraId="3C1CD7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1.3, rezultate din depozite retail în conformitate cu subpct.7.9, pct.66-67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3B8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60D0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456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D63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1.3.2 </w:t>
            </w:r>
            <w:r w:rsidRPr="00667600">
              <w:rPr>
                <w:rFonts w:ascii="Times New Roman" w:eastAsia="Times New Roman" w:hAnsi="Times New Roman" w:cs="Times New Roman"/>
                <w:b/>
                <w:bCs/>
                <w:kern w:val="0"/>
                <w:lang w:eastAsia="ro-MD"/>
                <w14:ligatures w14:val="none"/>
              </w:rPr>
              <w:t>Alte depozite retail</w:t>
            </w:r>
            <w:r w:rsidRPr="00667600">
              <w:rPr>
                <w:rFonts w:ascii="Times New Roman" w:eastAsia="Times New Roman" w:hAnsi="Times New Roman" w:cs="Times New Roman"/>
                <w:kern w:val="0"/>
                <w:lang w:eastAsia="ro-MD"/>
                <w14:ligatures w14:val="none"/>
              </w:rPr>
              <w:t xml:space="preserve"> </w:t>
            </w:r>
          </w:p>
          <w:p w14:paraId="2C60DB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1.3, rezultate din depozite retail în conformitate cu subpct.7.9 din Regulamentul LCR, altele decât cele raportate la punctul 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EEB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313B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C63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0F1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1.3.3 </w:t>
            </w:r>
            <w:r w:rsidRPr="00667600">
              <w:rPr>
                <w:rFonts w:ascii="Times New Roman" w:eastAsia="Times New Roman" w:hAnsi="Times New Roman" w:cs="Times New Roman"/>
                <w:b/>
                <w:bCs/>
                <w:kern w:val="0"/>
                <w:lang w:eastAsia="ro-MD"/>
                <w14:ligatures w14:val="none"/>
              </w:rPr>
              <w:t>Depozite operaţionale</w:t>
            </w:r>
            <w:r w:rsidRPr="00667600">
              <w:rPr>
                <w:rFonts w:ascii="Times New Roman" w:eastAsia="Times New Roman" w:hAnsi="Times New Roman" w:cs="Times New Roman"/>
                <w:kern w:val="0"/>
                <w:lang w:eastAsia="ro-MD"/>
                <w14:ligatures w14:val="none"/>
              </w:rPr>
              <w:t xml:space="preserve"> </w:t>
            </w:r>
          </w:p>
          <w:p w14:paraId="6EB272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1.3 rezultate din depozite operaţionale în conformitate cu pct.77-81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10E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4B2FF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93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A82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1.3.4 </w:t>
            </w:r>
            <w:r w:rsidRPr="00667600">
              <w:rPr>
                <w:rFonts w:ascii="Times New Roman" w:eastAsia="Times New Roman" w:hAnsi="Times New Roman" w:cs="Times New Roman"/>
                <w:b/>
                <w:bCs/>
                <w:kern w:val="0"/>
                <w:lang w:eastAsia="ro-MD"/>
                <w14:ligatures w14:val="none"/>
              </w:rPr>
              <w:t>Depozite neoperaţionale atrase de la bănci</w:t>
            </w:r>
            <w:r w:rsidRPr="00667600">
              <w:rPr>
                <w:rFonts w:ascii="Times New Roman" w:eastAsia="Times New Roman" w:hAnsi="Times New Roman" w:cs="Times New Roman"/>
                <w:kern w:val="0"/>
                <w:lang w:eastAsia="ro-MD"/>
                <w14:ligatures w14:val="none"/>
              </w:rPr>
              <w:t xml:space="preserve"> </w:t>
            </w:r>
          </w:p>
          <w:p w14:paraId="338BDD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Cuantumul ieşirilor de numerar raportate la punctul 1.3, rezultate din depozitele efectuate de bănci, altele decât cele raportate la punctul 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DFE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3B0A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897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C2B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1.3.5 </w:t>
            </w:r>
            <w:r w:rsidRPr="00667600">
              <w:rPr>
                <w:rFonts w:ascii="Times New Roman" w:eastAsia="Times New Roman" w:hAnsi="Times New Roman" w:cs="Times New Roman"/>
                <w:b/>
                <w:bCs/>
                <w:kern w:val="0"/>
                <w:lang w:eastAsia="ro-MD"/>
                <w14:ligatures w14:val="none"/>
              </w:rPr>
              <w:t>Depozite neoperaţionale atrase de la alţi clienţi financiari</w:t>
            </w:r>
            <w:r w:rsidRPr="00667600">
              <w:rPr>
                <w:rFonts w:ascii="Times New Roman" w:eastAsia="Times New Roman" w:hAnsi="Times New Roman" w:cs="Times New Roman"/>
                <w:kern w:val="0"/>
                <w:lang w:eastAsia="ro-MD"/>
                <w14:ligatures w14:val="none"/>
              </w:rPr>
              <w:t xml:space="preserve"> </w:t>
            </w:r>
          </w:p>
          <w:p w14:paraId="7BBE25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1.3, rezultate din depozite de la clienţi financiari, în conformitate cu  subpct.7.5 din Regulamentul LCR, altele decât cele raportate la punctele 1.3.3 şi 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20F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3291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C58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420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1.3.6 </w:t>
            </w:r>
            <w:r w:rsidRPr="00667600">
              <w:rPr>
                <w:rFonts w:ascii="Times New Roman" w:eastAsia="Times New Roman" w:hAnsi="Times New Roman" w:cs="Times New Roman"/>
                <w:b/>
                <w:bCs/>
                <w:kern w:val="0"/>
                <w:lang w:eastAsia="ro-MD"/>
                <w14:ligatures w14:val="none"/>
              </w:rPr>
              <w:t>Depozite neoperaţionale atrase de la BNM</w:t>
            </w:r>
            <w:r w:rsidRPr="00667600">
              <w:rPr>
                <w:rFonts w:ascii="Times New Roman" w:eastAsia="Times New Roman" w:hAnsi="Times New Roman" w:cs="Times New Roman"/>
                <w:kern w:val="0"/>
                <w:lang w:eastAsia="ro-MD"/>
                <w14:ligatures w14:val="none"/>
              </w:rPr>
              <w:t xml:space="preserve"> </w:t>
            </w:r>
          </w:p>
          <w:p w14:paraId="69D415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1.3, rezultate din depozite neoperaţionale plasate de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7BD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6C4B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BFB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4CE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1.3.7 </w:t>
            </w:r>
            <w:r w:rsidRPr="00667600">
              <w:rPr>
                <w:rFonts w:ascii="Times New Roman" w:eastAsia="Times New Roman" w:hAnsi="Times New Roman" w:cs="Times New Roman"/>
                <w:b/>
                <w:bCs/>
                <w:kern w:val="0"/>
                <w:lang w:eastAsia="ro-MD"/>
                <w14:ligatures w14:val="none"/>
              </w:rPr>
              <w:t>Depozite neoperaţionale atrase de la societăţi nefinanciare</w:t>
            </w:r>
            <w:r w:rsidRPr="00667600">
              <w:rPr>
                <w:rFonts w:ascii="Times New Roman" w:eastAsia="Times New Roman" w:hAnsi="Times New Roman" w:cs="Times New Roman"/>
                <w:kern w:val="0"/>
                <w:lang w:eastAsia="ro-MD"/>
                <w14:ligatures w14:val="none"/>
              </w:rPr>
              <w:t xml:space="preserve"> </w:t>
            </w:r>
          </w:p>
          <w:p w14:paraId="776400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1.3, rezultate din depozite neoperaţionale plasate de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70D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3CE97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61B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3BF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1.3.8 </w:t>
            </w:r>
            <w:r w:rsidRPr="00667600">
              <w:rPr>
                <w:rFonts w:ascii="Times New Roman" w:eastAsia="Times New Roman" w:hAnsi="Times New Roman" w:cs="Times New Roman"/>
                <w:b/>
                <w:bCs/>
                <w:kern w:val="0"/>
                <w:lang w:eastAsia="ro-MD"/>
                <w14:ligatures w14:val="none"/>
              </w:rPr>
              <w:t>Depozite neoperaţionale atrase de la alte contrapărţi</w:t>
            </w:r>
            <w:r w:rsidRPr="00667600">
              <w:rPr>
                <w:rFonts w:ascii="Times New Roman" w:eastAsia="Times New Roman" w:hAnsi="Times New Roman" w:cs="Times New Roman"/>
                <w:kern w:val="0"/>
                <w:lang w:eastAsia="ro-MD"/>
                <w14:ligatures w14:val="none"/>
              </w:rPr>
              <w:t xml:space="preserve"> </w:t>
            </w:r>
          </w:p>
          <w:p w14:paraId="25013A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ieşirilor de numerar raportate la punctul 1.3, rezultate din depozite care nu sunt raportate la punctele 1.3.1-1.3.7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D72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1C8A8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3D7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174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 </w:t>
            </w:r>
            <w:r w:rsidRPr="00667600">
              <w:rPr>
                <w:rFonts w:ascii="Times New Roman" w:eastAsia="Times New Roman" w:hAnsi="Times New Roman" w:cs="Times New Roman"/>
                <w:b/>
                <w:bCs/>
                <w:kern w:val="0"/>
                <w:lang w:eastAsia="ro-MD"/>
                <w14:ligatures w14:val="none"/>
              </w:rPr>
              <w:t>Swap-uri valutare care ajung la scadenţă</w:t>
            </w:r>
            <w:r w:rsidRPr="00667600">
              <w:rPr>
                <w:rFonts w:ascii="Times New Roman" w:eastAsia="Times New Roman" w:hAnsi="Times New Roman" w:cs="Times New Roman"/>
                <w:kern w:val="0"/>
                <w:lang w:eastAsia="ro-MD"/>
                <w14:ligatures w14:val="none"/>
              </w:rPr>
              <w:t xml:space="preserve"> </w:t>
            </w:r>
          </w:p>
          <w:p w14:paraId="619293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ieşirilor de numerar generate de ajungerea la scadenţă a tranzacţiilor de swap valutar, precum schimbul valutar aferent cuantumurilor principalului la sfârşitul contractului.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036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3848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869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964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 </w:t>
            </w:r>
            <w:r w:rsidRPr="00667600">
              <w:rPr>
                <w:rFonts w:ascii="Times New Roman" w:eastAsia="Times New Roman" w:hAnsi="Times New Roman" w:cs="Times New Roman"/>
                <w:b/>
                <w:bCs/>
                <w:kern w:val="0"/>
                <w:lang w:eastAsia="ro-MD"/>
                <w14:ligatures w14:val="none"/>
              </w:rPr>
              <w:t>Sume de plătit aferente instrumentelor financiare derivate, altele decât cele raportate la punctul 1.4.</w:t>
            </w:r>
            <w:r w:rsidRPr="00667600">
              <w:rPr>
                <w:rFonts w:ascii="Times New Roman" w:eastAsia="Times New Roman" w:hAnsi="Times New Roman" w:cs="Times New Roman"/>
                <w:kern w:val="0"/>
                <w:lang w:eastAsia="ro-MD"/>
                <w14:ligatures w14:val="none"/>
              </w:rPr>
              <w:t xml:space="preserve"> </w:t>
            </w:r>
          </w:p>
          <w:p w14:paraId="49B9F1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ieşirilor de numerar generate de poziţiile debitoare aferente instrumentelor financiare derivate din contractele enumerate în anexa nr.1 la Regulamentul cu privire la tratamentul riscului de piaţă potrivit abordării standardizate, aprobat prin HCE al BNM nr.114 din 24 mai 2018 (în continuare - Regulamentul nr.114/2018), cu excepţia ieşirilor care rezultă din ajungerea la scadenţă a operaţiunilor de swap valutar, care se raportează la punctul 1.4.</w:t>
            </w:r>
          </w:p>
          <w:p w14:paraId="7D7E54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trebuie să reflecte sumele de decontare, inclusiv apelurile în marjă nedecontate la data raportării.</w:t>
            </w:r>
          </w:p>
          <w:p w14:paraId="726E96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este suma dintre 1) şi 2), după cum urmează, în diverse tranşe de timp:</w:t>
            </w:r>
          </w:p>
          <w:p w14:paraId="1792CF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 fluxurile de numerar şi de titluri de valoare legate de instrumente financiare derivate pentru care există un acord de garantare care impune garantarea deplină sau adecvată a expunerilor contrapărţii sunt excluse din formularele privind benzile de scadenţă; toate fluxurile de numerar, de titluri de valoare, de garanţii reale sub formă de numerar şi de garanţii reale sub formă de titluri de valoare legate de respectivele instrumente financiare derivate sunt excluse din formulare. Stocurile de garanţii sub formă de numerar şi de titluri de valoare care au fost deja primite sau furnizate în contextul garantării instrumentelor financiare derivate nu trebuie incluse în coloana "Stoc iniţial" din secţiunea a 3-a a formularului privind benzile de scadenţă, care acoperă capacitatea de compensare, cu excepţia fluxurilor de numerar şi de titluri de valoare în contextul apelurilor în marjă ("fluxuri de garanţii sub formă de numerar sau de titluri de valoare") care trebuie plătite în timp util, dar nu au fost încă decontate. Acestea din urmă trebuie să se reflecte la punctele 1.5 "Sume de plătit aferente instrumentelor financiare </w:t>
            </w:r>
            <w:r w:rsidRPr="00667600">
              <w:rPr>
                <w:rFonts w:ascii="Times New Roman" w:eastAsia="Times New Roman" w:hAnsi="Times New Roman" w:cs="Times New Roman"/>
                <w:kern w:val="0"/>
                <w:lang w:eastAsia="ro-MD"/>
                <w14:ligatures w14:val="none"/>
              </w:rPr>
              <w:lastRenderedPageBreak/>
              <w:t>derivate, altele decât cele raportate la punctul 1.4" şi 2.4 "Sume de primit aferente instrumentelor financiare derivate, altele decât cele raportate la punctul 2.3" în cazul garanţiilor reale sub formă de numerar, respectiv în secţiunea a 3-a "Capacitatea de compensare" în cazul garanţiilor sub formă de titluri de valoare;</w:t>
            </w:r>
          </w:p>
          <w:p w14:paraId="763617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 în cazul intrărilor şi ieşirilor de numerar şi de titluri de valoare legate de instrumentele financiare derivate pentru care nu există un acord de garantare sau în cazul în care este necesară doar o garantare parţială, se face o distincţie între contractele cu opţionalitate şi celelalte contracte:</w:t>
            </w:r>
          </w:p>
          <w:p w14:paraId="141F73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fluxurile legate de instrumentele financiare derivate de tip opţiune se includ numai dacă preţul de exercitare este sub preţul pieţei pentru o opţiune call sau peste preţul pieţei pentru o opţiune put ("în bani"). Aceste fluxuri sunt aproximate prin aplicarea următoarelor principii:</w:t>
            </w:r>
          </w:p>
          <w:p w14:paraId="15AEAD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 includerea valorii curente de piaţă sau a valorii actualizate nete a contractului ca intrare la punctul 2.4 din formularul privind benzile de scadenţă intitulat "Sume de primit aferente instrumentelor financiare derivate, altele decât cele raportate la punctul 2.3" la cea mai îndepărtată dată de exercitare a opţiunii, în cazul în care banca are dreptul de a exercita opţiunea;</w:t>
            </w:r>
          </w:p>
          <w:p w14:paraId="693D2B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ii) includerea valorii curente de piaţă sau a valorii actualizate nete a contractului ca ieşire la punctul 1.5 din formularul privind benzile de scadenţă intitulat "Sume de plătit aferente instrumentelor financiare derivate, altele decât cele raportate la punctul 1.4" la cea mai apropiată dată de exercitare a opţiunii, în cazul în care contrapartea băncii are dreptul de a exercita opţiunea;</w:t>
            </w:r>
          </w:p>
          <w:p w14:paraId="6AB193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fluxurile legate de alte contracte decât cele menţionate la litera a) sunt incluse prin proiecţia fluxurilor de numerar contractuale brute în tranşele de timp respective la punctele 1.5 "Sume de plătit aferente instrumentelor financiare derivate, altele decât cele raportate la punctul 1.4" şi 2.4 "Sume de primit aferente instrumentelor financiare derivate, altele decât cele raportate la punctul 2.3" şi a fluxurilor contractuale de titluri de valoare lichide la secţiunea din formularul privind benzile de scadenţă intitulată "Capacitatea de compensare", folosind ratele forward implicite de pe piaţa actuală aplicabile la data raportării, în cazul în care cuantumurile nu sunt încă stabilite.</w:t>
            </w:r>
          </w:p>
          <w:p w14:paraId="398070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În conformitate cu cele de mai sus, în ceea ce priveşte instrumentele financiare derivate menţionate la punctul 1, restituirea garanţiilor reale care au fost deja primite sau plătite nu se raportează în formularul privind benzile de scadenţă. În ceea ce priveşte instrumentele financiare derivate menţionate la punctul 2, restituirea garanţiilor reale care au fost deja primite sau plătite se raportează în secţiunea a 3-a din formularul privind benzile de scadenţă. Restituirea garanţiilor reale deja primite (plătite) se reflectă ca o modificare negativă (pozitivă) în tranşa de timp corespunzătoare scadenţei instrumentului financiar derivat. O modificare pozitivă este recunoscută numai în cazul în care s-ar califica drept capacitate de compensare la returnare. În cazul în care restituirea garanţiilor reale deja primite (plătite) reprezintă garanţii reale sub formă de numerar, restituirea garanţiilor reale se raportează la punctul 1.6 "Alte ieşiri" (punctul 2.6 "Alte intrări") în tranşa de timp corespunzătoare. În sensul prezentului rând, o situaţie în care garanţia reală schimbată cu o contraparte nu este perfect egală cu modificările de valoare ale </w:t>
            </w:r>
            <w:r w:rsidRPr="00667600">
              <w:rPr>
                <w:rFonts w:ascii="Times New Roman" w:eastAsia="Times New Roman" w:hAnsi="Times New Roman" w:cs="Times New Roman"/>
                <w:kern w:val="0"/>
                <w:lang w:eastAsia="ro-MD"/>
                <w14:ligatures w14:val="none"/>
              </w:rPr>
              <w:lastRenderedPageBreak/>
              <w:t>instrumentului financiar derivat este considerată totuşi ca fiind garantată adecvat, dacă diferenţa nu depăşeşte valoarea minimă de transfer.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F55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EA5B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2AD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A33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 </w:t>
            </w:r>
            <w:r w:rsidRPr="00667600">
              <w:rPr>
                <w:rFonts w:ascii="Times New Roman" w:eastAsia="Times New Roman" w:hAnsi="Times New Roman" w:cs="Times New Roman"/>
                <w:b/>
                <w:bCs/>
                <w:kern w:val="0"/>
                <w:lang w:eastAsia="ro-MD"/>
                <w14:ligatures w14:val="none"/>
              </w:rPr>
              <w:t>Alte ieşiri</w:t>
            </w:r>
            <w:r w:rsidRPr="00667600">
              <w:rPr>
                <w:rFonts w:ascii="Times New Roman" w:eastAsia="Times New Roman" w:hAnsi="Times New Roman" w:cs="Times New Roman"/>
                <w:kern w:val="0"/>
                <w:lang w:eastAsia="ro-MD"/>
                <w14:ligatures w14:val="none"/>
              </w:rPr>
              <w:t xml:space="preserve"> </w:t>
            </w:r>
          </w:p>
          <w:p w14:paraId="5CA2DA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tuturor celorlalte ieşiri de numerar neraportate la punctele 1.1, 1.2, 1.3, 1.4 sau 1.5. Ieşirile contingente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317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2A1E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03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0D1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 </w:t>
            </w:r>
            <w:r w:rsidRPr="00667600">
              <w:rPr>
                <w:rFonts w:ascii="Times New Roman" w:eastAsia="Times New Roman" w:hAnsi="Times New Roman" w:cs="Times New Roman"/>
                <w:b/>
                <w:bCs/>
                <w:kern w:val="0"/>
                <w:lang w:eastAsia="ro-MD"/>
                <w14:ligatures w14:val="none"/>
              </w:rPr>
              <w:t>Total ieşiri</w:t>
            </w:r>
            <w:r w:rsidRPr="00667600">
              <w:rPr>
                <w:rFonts w:ascii="Times New Roman" w:eastAsia="Times New Roman" w:hAnsi="Times New Roman" w:cs="Times New Roman"/>
                <w:kern w:val="0"/>
                <w:lang w:eastAsia="ro-MD"/>
                <w14:ligatures w14:val="none"/>
              </w:rPr>
              <w:t xml:space="preserve"> </w:t>
            </w:r>
          </w:p>
          <w:p w14:paraId="0012C1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ieşirilor raportate la punctele 1.1, 1.2, 1.3, 1.4, 1.5 şi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F5E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8532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7FE340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0390 până la 0720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4C2670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2 INTRĂRI</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79A7CD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8B96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F2C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08F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 </w:t>
            </w:r>
            <w:r w:rsidRPr="00667600">
              <w:rPr>
                <w:rFonts w:ascii="Times New Roman" w:eastAsia="Times New Roman" w:hAnsi="Times New Roman" w:cs="Times New Roman"/>
                <w:b/>
                <w:bCs/>
                <w:kern w:val="0"/>
                <w:lang w:eastAsia="ro-MD"/>
                <w14:ligatures w14:val="none"/>
              </w:rPr>
              <w:t>Sume de primit în urma unor tranzacţii de creditare garantată şi operaţiuni ajustate la condiţiile pieţei de capital garantate cu:</w:t>
            </w:r>
            <w:r w:rsidRPr="00667600">
              <w:rPr>
                <w:rFonts w:ascii="Times New Roman" w:eastAsia="Times New Roman" w:hAnsi="Times New Roman" w:cs="Times New Roman"/>
                <w:kern w:val="0"/>
                <w:lang w:eastAsia="ro-MD"/>
                <w14:ligatures w14:val="none"/>
              </w:rPr>
              <w:t xml:space="preserve"> </w:t>
            </w:r>
          </w:p>
          <w:p w14:paraId="47CEDE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intrărilor de numerar care provin din tranzacţii de creditare garantată şi din operaţiuni ajustate la condiţiile pieţei de capital, astfel cum sunt definite la punctul 3 din Regulamentul nr.112/2018.</w:t>
            </w:r>
          </w:p>
          <w:p w14:paraId="663A5F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La acest punct se raportează doar fluxurile de numerar, iar fluxurile de titluri de valoare generate de tranzacţii de creditare garantată şi de operaţiuni ajustate la condiţiile pieţei de capital se raportează în cadrul secţiunii "Capacitatea de compensare".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D78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89DD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F97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0D1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D9C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C02E8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119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AFA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 </w:t>
            </w:r>
            <w:r w:rsidRPr="00667600">
              <w:rPr>
                <w:rFonts w:ascii="Times New Roman" w:eastAsia="Times New Roman" w:hAnsi="Times New Roman" w:cs="Times New Roman"/>
                <w:b/>
                <w:bCs/>
                <w:kern w:val="0"/>
                <w:lang w:eastAsia="ro-MD"/>
                <w14:ligatures w14:val="none"/>
              </w:rPr>
              <w:t>Active tranzacţionabile de nivel 1</w:t>
            </w:r>
            <w:r w:rsidRPr="00667600">
              <w:rPr>
                <w:rFonts w:ascii="Times New Roman" w:eastAsia="Times New Roman" w:hAnsi="Times New Roman" w:cs="Times New Roman"/>
                <w:kern w:val="0"/>
                <w:lang w:eastAsia="ro-MD"/>
                <w14:ligatures w14:val="none"/>
              </w:rPr>
              <w:t xml:space="preserve"> </w:t>
            </w:r>
          </w:p>
          <w:p w14:paraId="6654D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2.1 garantate cu active tranzacţionabile în conformitate cu pct.32-40, 42 şi 43 din Regulamentul LCR.</w:t>
            </w:r>
          </w:p>
          <w:p w14:paraId="5FD85C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1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1B7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4634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29A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903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2.1.1.1 </w:t>
            </w:r>
            <w:r w:rsidRPr="00667600">
              <w:rPr>
                <w:rFonts w:ascii="Times New Roman" w:eastAsia="Times New Roman" w:hAnsi="Times New Roman" w:cs="Times New Roman"/>
                <w:b/>
                <w:bCs/>
                <w:kern w:val="0"/>
                <w:lang w:eastAsia="ro-MD"/>
                <w14:ligatures w14:val="none"/>
              </w:rPr>
              <w:t>Active de nivel 1, exceptând obligaţiunile garantate</w:t>
            </w:r>
            <w:r w:rsidRPr="00667600">
              <w:rPr>
                <w:rFonts w:ascii="Times New Roman" w:eastAsia="Times New Roman" w:hAnsi="Times New Roman" w:cs="Times New Roman"/>
                <w:kern w:val="0"/>
                <w:lang w:eastAsia="ro-MD"/>
                <w14:ligatures w14:val="none"/>
              </w:rPr>
              <w:t xml:space="preserve"> </w:t>
            </w:r>
          </w:p>
          <w:p w14:paraId="15A5A1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2.1.1 garantate cu active care nu sunt 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50B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8C06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B55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D4C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2.1.1.1.1 </w:t>
            </w:r>
            <w:r w:rsidRPr="00667600">
              <w:rPr>
                <w:rFonts w:ascii="Times New Roman" w:eastAsia="Times New Roman" w:hAnsi="Times New Roman" w:cs="Times New Roman"/>
                <w:b/>
                <w:bCs/>
                <w:kern w:val="0"/>
                <w:lang w:eastAsia="ro-MD"/>
                <w14:ligatures w14:val="none"/>
              </w:rPr>
              <w:t>Active de nivel 1 aferente BNM</w:t>
            </w:r>
            <w:r w:rsidRPr="00667600">
              <w:rPr>
                <w:rFonts w:ascii="Times New Roman" w:eastAsia="Times New Roman" w:hAnsi="Times New Roman" w:cs="Times New Roman"/>
                <w:kern w:val="0"/>
                <w:lang w:eastAsia="ro-MD"/>
                <w14:ligatures w14:val="none"/>
              </w:rPr>
              <w:t xml:space="preserve"> </w:t>
            </w:r>
          </w:p>
          <w:p w14:paraId="203899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2.1.1.1 garantate cu active care reprezintă creanţe faţă de BNM sau garantate de acestea.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76A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966E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CF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E48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2.1.1.1.2 </w:t>
            </w:r>
            <w:r w:rsidRPr="00667600">
              <w:rPr>
                <w:rFonts w:ascii="Times New Roman" w:eastAsia="Times New Roman" w:hAnsi="Times New Roman" w:cs="Times New Roman"/>
                <w:b/>
                <w:bCs/>
                <w:kern w:val="0"/>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722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C3F69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9CF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174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2.1.1.1.3 </w:t>
            </w:r>
            <w:r w:rsidRPr="00667600">
              <w:rPr>
                <w:rFonts w:ascii="Times New Roman" w:eastAsia="Times New Roman" w:hAnsi="Times New Roman" w:cs="Times New Roman"/>
                <w:b/>
                <w:bCs/>
                <w:kern w:val="0"/>
                <w:lang w:eastAsia="ro-MD"/>
                <w14:ligatures w14:val="none"/>
              </w:rPr>
              <w:t>Active de nivel 1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093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43CE6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B87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4A0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2.1.1.1.4 </w:t>
            </w:r>
            <w:r w:rsidRPr="00667600">
              <w:rPr>
                <w:rFonts w:ascii="Times New Roman" w:eastAsia="Times New Roman" w:hAnsi="Times New Roman" w:cs="Times New Roman"/>
                <w:b/>
                <w:bCs/>
                <w:kern w:val="0"/>
                <w:lang w:eastAsia="ro-MD"/>
                <w14:ligatures w14:val="none"/>
              </w:rPr>
              <w:t>Active de nivel 1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76A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FD9E0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B5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70D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2.1.1.2 </w:t>
            </w:r>
            <w:r w:rsidRPr="00667600">
              <w:rPr>
                <w:rFonts w:ascii="Times New Roman" w:eastAsia="Times New Roman" w:hAnsi="Times New Roman" w:cs="Times New Roman"/>
                <w:b/>
                <w:bCs/>
                <w:kern w:val="0"/>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E0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504B0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582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0EE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2.1.2 </w:t>
            </w:r>
            <w:r w:rsidRPr="00667600">
              <w:rPr>
                <w:rFonts w:ascii="Times New Roman" w:eastAsia="Times New Roman" w:hAnsi="Times New Roman" w:cs="Times New Roman"/>
                <w:b/>
                <w:bCs/>
                <w:kern w:val="0"/>
                <w:lang w:eastAsia="ro-MD"/>
                <w14:ligatures w14:val="none"/>
              </w:rPr>
              <w:t>Active tranzacţionabile de nivel 2A</w:t>
            </w:r>
            <w:r w:rsidRPr="00667600">
              <w:rPr>
                <w:rFonts w:ascii="Times New Roman" w:eastAsia="Times New Roman" w:hAnsi="Times New Roman" w:cs="Times New Roman"/>
                <w:kern w:val="0"/>
                <w:lang w:eastAsia="ro-MD"/>
                <w14:ligatures w14:val="none"/>
              </w:rPr>
              <w:t xml:space="preserve"> </w:t>
            </w:r>
          </w:p>
          <w:p w14:paraId="638DA2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2.1 garantate cu active tranzacţionabile în conformitate cu pct.32-40, 44 şi 45 din Regulamentul LCR.</w:t>
            </w:r>
          </w:p>
          <w:p w14:paraId="4BB1B2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2A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D37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1A4DA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F52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D38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2.1.2.1 </w:t>
            </w:r>
            <w:r w:rsidRPr="00667600">
              <w:rPr>
                <w:rFonts w:ascii="Times New Roman" w:eastAsia="Times New Roman" w:hAnsi="Times New Roman" w:cs="Times New Roman"/>
                <w:b/>
                <w:bCs/>
                <w:kern w:val="0"/>
                <w:lang w:eastAsia="ro-MD"/>
                <w14:ligatures w14:val="none"/>
              </w:rPr>
              <w:t>Obligaţiuni corporative de nivel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1B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1B987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55F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072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2.1.2.2 </w:t>
            </w:r>
            <w:r w:rsidRPr="00667600">
              <w:rPr>
                <w:rFonts w:ascii="Times New Roman" w:eastAsia="Times New Roman" w:hAnsi="Times New Roman" w:cs="Times New Roman"/>
                <w:b/>
                <w:bCs/>
                <w:kern w:val="0"/>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935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DFB17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DC5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33C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2.1.2.3 </w:t>
            </w:r>
            <w:r w:rsidRPr="00667600">
              <w:rPr>
                <w:rFonts w:ascii="Times New Roman" w:eastAsia="Times New Roman" w:hAnsi="Times New Roman" w:cs="Times New Roman"/>
                <w:b/>
                <w:bCs/>
                <w:kern w:val="0"/>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22C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64FFD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A23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155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2.1.3 </w:t>
            </w:r>
            <w:r w:rsidRPr="00667600">
              <w:rPr>
                <w:rFonts w:ascii="Times New Roman" w:eastAsia="Times New Roman" w:hAnsi="Times New Roman" w:cs="Times New Roman"/>
                <w:b/>
                <w:bCs/>
                <w:kern w:val="0"/>
                <w:lang w:eastAsia="ro-MD"/>
                <w14:ligatures w14:val="none"/>
              </w:rPr>
              <w:t>Active tranzacţionabile de nivel 2B</w:t>
            </w:r>
            <w:r w:rsidRPr="00667600">
              <w:rPr>
                <w:rFonts w:ascii="Times New Roman" w:eastAsia="Times New Roman" w:hAnsi="Times New Roman" w:cs="Times New Roman"/>
                <w:kern w:val="0"/>
                <w:lang w:eastAsia="ro-MD"/>
                <w14:ligatures w14:val="none"/>
              </w:rPr>
              <w:t xml:space="preserve"> </w:t>
            </w:r>
          </w:p>
          <w:p w14:paraId="7C66DB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2.1 garantate cu active tranzacţionabile în conformitate cu pct. 32-40, 46 şi 47 din Regulamentul LCR.</w:t>
            </w:r>
          </w:p>
          <w:p w14:paraId="10FB45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2B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64A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32A8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EFC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003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2.1.3.1 </w:t>
            </w:r>
            <w:r w:rsidRPr="00667600">
              <w:rPr>
                <w:rFonts w:ascii="Times New Roman" w:eastAsia="Times New Roman" w:hAnsi="Times New Roman" w:cs="Times New Roman"/>
                <w:b/>
                <w:bCs/>
                <w:kern w:val="0"/>
                <w:lang w:eastAsia="ro-MD"/>
                <w14:ligatures w14:val="none"/>
              </w:rPr>
              <w:t>ABS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FC4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88337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B4C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EE7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2.1.3.2 </w:t>
            </w:r>
            <w:r w:rsidRPr="00667600">
              <w:rPr>
                <w:rFonts w:ascii="Times New Roman" w:eastAsia="Times New Roman" w:hAnsi="Times New Roman" w:cs="Times New Roman"/>
                <w:b/>
                <w:bCs/>
                <w:kern w:val="0"/>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FA2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21ED3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256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3F2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2.1.3.3 </w:t>
            </w:r>
            <w:r w:rsidRPr="00667600">
              <w:rPr>
                <w:rFonts w:ascii="Times New Roman" w:eastAsia="Times New Roman" w:hAnsi="Times New Roman" w:cs="Times New Roman"/>
                <w:b/>
                <w:bCs/>
                <w:kern w:val="0"/>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465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2DCA4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4F1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73E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2.1.3.4 </w:t>
            </w:r>
            <w:r w:rsidRPr="00667600">
              <w:rPr>
                <w:rFonts w:ascii="Times New Roman" w:eastAsia="Times New Roman" w:hAnsi="Times New Roman" w:cs="Times New Roman"/>
                <w:b/>
                <w:bCs/>
                <w:kern w:val="0"/>
                <w:lang w:eastAsia="ro-MD"/>
                <w14:ligatures w14:val="none"/>
              </w:rPr>
              <w:t>Acţiuni de nivel 2B</w:t>
            </w:r>
            <w:r w:rsidRPr="00667600">
              <w:rPr>
                <w:rFonts w:ascii="Times New Roman" w:eastAsia="Times New Roman" w:hAnsi="Times New Roman" w:cs="Times New Roman"/>
                <w:kern w:val="0"/>
                <w:lang w:eastAsia="ro-MD"/>
                <w14:ligatures w14:val="none"/>
              </w:rPr>
              <w:t xml:space="preserve"> </w:t>
            </w:r>
          </w:p>
          <w:p w14:paraId="5853D4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2.1.3 garantate cu 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B6E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F0D4A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30A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21B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2.1.3.5 </w:t>
            </w:r>
            <w:r w:rsidRPr="00667600">
              <w:rPr>
                <w:rFonts w:ascii="Times New Roman" w:eastAsia="Times New Roman" w:hAnsi="Times New Roman" w:cs="Times New Roman"/>
                <w:b/>
                <w:bCs/>
                <w:kern w:val="0"/>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4FE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50084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12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1B0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2.1.4 </w:t>
            </w:r>
            <w:r w:rsidRPr="00667600">
              <w:rPr>
                <w:rFonts w:ascii="Times New Roman" w:eastAsia="Times New Roman" w:hAnsi="Times New Roman" w:cs="Times New Roman"/>
                <w:b/>
                <w:bCs/>
                <w:kern w:val="0"/>
                <w:lang w:eastAsia="ro-MD"/>
                <w14:ligatures w14:val="none"/>
              </w:rPr>
              <w:t>Alte active tranzacţionabile</w:t>
            </w:r>
            <w:r w:rsidRPr="00667600">
              <w:rPr>
                <w:rFonts w:ascii="Times New Roman" w:eastAsia="Times New Roman" w:hAnsi="Times New Roman" w:cs="Times New Roman"/>
                <w:kern w:val="0"/>
                <w:lang w:eastAsia="ro-MD"/>
                <w14:ligatures w14:val="none"/>
              </w:rPr>
              <w:t xml:space="preserve"> </w:t>
            </w:r>
          </w:p>
          <w:p w14:paraId="2EF30F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2.1 garantate cu active tranzacţionabile care nu sunt raportate la punctul 2.1.1, 2.1.2 sau 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A30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C227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6A8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933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2.1.5 </w:t>
            </w:r>
            <w:r w:rsidRPr="00667600">
              <w:rPr>
                <w:rFonts w:ascii="Times New Roman" w:eastAsia="Times New Roman" w:hAnsi="Times New Roman" w:cs="Times New Roman"/>
                <w:b/>
                <w:bCs/>
                <w:kern w:val="0"/>
                <w:lang w:eastAsia="ro-MD"/>
                <w14:ligatures w14:val="none"/>
              </w:rPr>
              <w:t>Alte active</w:t>
            </w:r>
            <w:r w:rsidRPr="00667600">
              <w:rPr>
                <w:rFonts w:ascii="Times New Roman" w:eastAsia="Times New Roman" w:hAnsi="Times New Roman" w:cs="Times New Roman"/>
                <w:kern w:val="0"/>
                <w:lang w:eastAsia="ro-MD"/>
                <w14:ligatures w14:val="none"/>
              </w:rPr>
              <w:t xml:space="preserve"> </w:t>
            </w:r>
          </w:p>
          <w:p w14:paraId="7FFA84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2.1 garantate cu active care nu sunt raportate la punctele 2.1.1, 2.1.2, 2.1.3 sau 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D06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F912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E47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646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 </w:t>
            </w:r>
            <w:r w:rsidRPr="00667600">
              <w:rPr>
                <w:rFonts w:ascii="Times New Roman" w:eastAsia="Times New Roman" w:hAnsi="Times New Roman" w:cs="Times New Roman"/>
                <w:b/>
                <w:bCs/>
                <w:kern w:val="0"/>
                <w:lang w:eastAsia="ro-MD"/>
                <w14:ligatures w14:val="none"/>
              </w:rPr>
              <w:t>Sume de primit care nu sunt raportate la punctul 2.1 rezultate din credite şi avansuri acordate:</w:t>
            </w:r>
            <w:r w:rsidRPr="00667600">
              <w:rPr>
                <w:rFonts w:ascii="Times New Roman" w:eastAsia="Times New Roman" w:hAnsi="Times New Roman" w:cs="Times New Roman"/>
                <w:kern w:val="0"/>
                <w:lang w:eastAsia="ro-MD"/>
                <w14:ligatures w14:val="none"/>
              </w:rPr>
              <w:t xml:space="preserve"> </w:t>
            </w:r>
          </w:p>
          <w:p w14:paraId="478545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de numerar din credite şi avansuri.</w:t>
            </w:r>
          </w:p>
          <w:p w14:paraId="5EC948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Intrările de numerar se raportează la cel mai târziu termen contractual posibil pentru rambursare. În cazul facilităţilor reînnoibile, se presupune că împrumutul existent se reînnoieşte şi orice solduri rămase sunt tratate ca 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4E4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92B4A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AE7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365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2.2.1 </w:t>
            </w:r>
            <w:r w:rsidRPr="00667600">
              <w:rPr>
                <w:rFonts w:ascii="Times New Roman" w:eastAsia="Times New Roman" w:hAnsi="Times New Roman" w:cs="Times New Roman"/>
                <w:b/>
                <w:bCs/>
                <w:kern w:val="0"/>
                <w:lang w:eastAsia="ro-MD"/>
                <w14:ligatures w14:val="none"/>
              </w:rPr>
              <w:t>Clienţilor retail</w:t>
            </w:r>
            <w:r w:rsidRPr="00667600">
              <w:rPr>
                <w:rFonts w:ascii="Times New Roman" w:eastAsia="Times New Roman" w:hAnsi="Times New Roman" w:cs="Times New Roman"/>
                <w:kern w:val="0"/>
                <w:lang w:eastAsia="ro-MD"/>
                <w14:ligatures w14:val="none"/>
              </w:rPr>
              <w:t xml:space="preserve"> </w:t>
            </w:r>
          </w:p>
          <w:p w14:paraId="1EA1AD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2.2 care provin de la persoane fizice sau IMM-uri în conformitate cu subpct.7.9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1F3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669C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B0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160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2.2.2 </w:t>
            </w:r>
            <w:r w:rsidRPr="00667600">
              <w:rPr>
                <w:rFonts w:ascii="Times New Roman" w:eastAsia="Times New Roman" w:hAnsi="Times New Roman" w:cs="Times New Roman"/>
                <w:b/>
                <w:bCs/>
                <w:kern w:val="0"/>
                <w:lang w:eastAsia="ro-MD"/>
                <w14:ligatures w14:val="none"/>
              </w:rPr>
              <w:t>Societăţilor nefinanciare</w:t>
            </w:r>
            <w:r w:rsidRPr="00667600">
              <w:rPr>
                <w:rFonts w:ascii="Times New Roman" w:eastAsia="Times New Roman" w:hAnsi="Times New Roman" w:cs="Times New Roman"/>
                <w:kern w:val="0"/>
                <w:lang w:eastAsia="ro-MD"/>
                <w14:ligatures w14:val="none"/>
              </w:rPr>
              <w:t xml:space="preserve"> </w:t>
            </w:r>
          </w:p>
          <w:p w14:paraId="106A5A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2.2 care provin de la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73C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7C3AB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631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2F0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2.2.3 </w:t>
            </w:r>
            <w:r w:rsidRPr="00667600">
              <w:rPr>
                <w:rFonts w:ascii="Times New Roman" w:eastAsia="Times New Roman" w:hAnsi="Times New Roman" w:cs="Times New Roman"/>
                <w:b/>
                <w:bCs/>
                <w:kern w:val="0"/>
                <w:lang w:eastAsia="ro-MD"/>
                <w14:ligatures w14:val="none"/>
              </w:rPr>
              <w:t>Băncilor</w:t>
            </w:r>
            <w:r w:rsidRPr="00667600">
              <w:rPr>
                <w:rFonts w:ascii="Times New Roman" w:eastAsia="Times New Roman" w:hAnsi="Times New Roman" w:cs="Times New Roman"/>
                <w:kern w:val="0"/>
                <w:lang w:eastAsia="ro-MD"/>
                <w14:ligatures w14:val="none"/>
              </w:rPr>
              <w:t xml:space="preserve"> </w:t>
            </w:r>
          </w:p>
          <w:p w14:paraId="1E60DB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2.2 care provin de la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EF0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712B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9B0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6C8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2.2.3.1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912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24B6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A54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5A8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2.2.4 </w:t>
            </w:r>
            <w:r w:rsidRPr="00667600">
              <w:rPr>
                <w:rFonts w:ascii="Times New Roman" w:eastAsia="Times New Roman" w:hAnsi="Times New Roman" w:cs="Times New Roman"/>
                <w:b/>
                <w:bCs/>
                <w:kern w:val="0"/>
                <w:lang w:eastAsia="ro-MD"/>
                <w14:ligatures w14:val="none"/>
              </w:rPr>
              <w:t>Altor clienţi financiari</w:t>
            </w:r>
            <w:r w:rsidRPr="00667600">
              <w:rPr>
                <w:rFonts w:ascii="Times New Roman" w:eastAsia="Times New Roman" w:hAnsi="Times New Roman" w:cs="Times New Roman"/>
                <w:kern w:val="0"/>
                <w:lang w:eastAsia="ro-MD"/>
                <w14:ligatures w14:val="none"/>
              </w:rPr>
              <w:t xml:space="preserve"> </w:t>
            </w:r>
          </w:p>
          <w:p w14:paraId="2436C4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2.2, provenite de la clienţi financiari în conformitate cu  subpct.7.5 din Regulamentul LCR, altele decât cele raportate la punctul 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FB3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6365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0EE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614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2.2.5 </w:t>
            </w:r>
            <w:r w:rsidRPr="00667600">
              <w:rPr>
                <w:rFonts w:ascii="Times New Roman" w:eastAsia="Times New Roman" w:hAnsi="Times New Roman" w:cs="Times New Roman"/>
                <w:b/>
                <w:bCs/>
                <w:kern w:val="0"/>
                <w:lang w:eastAsia="ro-MD"/>
                <w14:ligatures w14:val="none"/>
              </w:rPr>
              <w:t>BNM</w:t>
            </w:r>
            <w:r w:rsidRPr="00667600">
              <w:rPr>
                <w:rFonts w:ascii="Times New Roman" w:eastAsia="Times New Roman" w:hAnsi="Times New Roman" w:cs="Times New Roman"/>
                <w:kern w:val="0"/>
                <w:lang w:eastAsia="ro-MD"/>
                <w14:ligatures w14:val="none"/>
              </w:rPr>
              <w:t xml:space="preserve"> </w:t>
            </w:r>
          </w:p>
          <w:p w14:paraId="384FE2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de numerar raportate la punctul 2.2 care provin de la BNM. Acest punct nu include rezervele de numerar care pot fi retrase raportate la punctul 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97E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9101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E34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72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2.2.6 </w:t>
            </w:r>
            <w:r w:rsidRPr="00667600">
              <w:rPr>
                <w:rFonts w:ascii="Times New Roman" w:eastAsia="Times New Roman" w:hAnsi="Times New Roman" w:cs="Times New Roman"/>
                <w:b/>
                <w:bCs/>
                <w:kern w:val="0"/>
                <w:lang w:eastAsia="ro-MD"/>
                <w14:ligatures w14:val="none"/>
              </w:rPr>
              <w:t>Altor contrapărţi</w:t>
            </w:r>
            <w:r w:rsidRPr="00667600">
              <w:rPr>
                <w:rFonts w:ascii="Times New Roman" w:eastAsia="Times New Roman" w:hAnsi="Times New Roman" w:cs="Times New Roman"/>
                <w:kern w:val="0"/>
                <w:lang w:eastAsia="ro-MD"/>
                <w14:ligatures w14:val="none"/>
              </w:rPr>
              <w:t xml:space="preserve"> </w:t>
            </w:r>
          </w:p>
          <w:p w14:paraId="6AE644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Cuantumul intrărilor de numerar raportate la punctul 2.2 care provin de la alte contrapărţi nespecificate la punctele 2.2.1-2.2.5.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4E6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FE96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49C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B12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 </w:t>
            </w:r>
            <w:r w:rsidRPr="00667600">
              <w:rPr>
                <w:rFonts w:ascii="Times New Roman" w:eastAsia="Times New Roman" w:hAnsi="Times New Roman" w:cs="Times New Roman"/>
                <w:b/>
                <w:bCs/>
                <w:kern w:val="0"/>
                <w:lang w:eastAsia="ro-MD"/>
                <w14:ligatures w14:val="none"/>
              </w:rPr>
              <w:t>Swap-uri valutare care ajung la scadenţă</w:t>
            </w:r>
            <w:r w:rsidRPr="00667600">
              <w:rPr>
                <w:rFonts w:ascii="Times New Roman" w:eastAsia="Times New Roman" w:hAnsi="Times New Roman" w:cs="Times New Roman"/>
                <w:kern w:val="0"/>
                <w:lang w:eastAsia="ro-MD"/>
                <w14:ligatures w14:val="none"/>
              </w:rPr>
              <w:t xml:space="preserve"> </w:t>
            </w:r>
          </w:p>
          <w:p w14:paraId="2B8200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intrărilor de numerar contractuale generate de ajungerea la scadenţă a operaţiunilor de swap valutar, precum schimbul valutar aferent cuantumurilor principalului la sfârşitul contractului.</w:t>
            </w:r>
          </w:p>
          <w:p w14:paraId="3568E8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lucru reflectă valoarea noţională scadentă a swap-urilor valutare încrucişate, a operaţiunilor de schimb valutar la vedere şi a tranzacţiilor valutare la termen în tranşele de timp aplicabile din formular.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795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9F8C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C5F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8F6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 </w:t>
            </w:r>
            <w:r w:rsidRPr="00667600">
              <w:rPr>
                <w:rFonts w:ascii="Times New Roman" w:eastAsia="Times New Roman" w:hAnsi="Times New Roman" w:cs="Times New Roman"/>
                <w:b/>
                <w:bCs/>
                <w:kern w:val="0"/>
                <w:lang w:eastAsia="ro-MD"/>
                <w14:ligatures w14:val="none"/>
              </w:rPr>
              <w:t>Sume de primit aferente instrumentelor financiare derivate, altele decât cele raportate la punctul 2.3.</w:t>
            </w:r>
            <w:r w:rsidRPr="00667600">
              <w:rPr>
                <w:rFonts w:ascii="Times New Roman" w:eastAsia="Times New Roman" w:hAnsi="Times New Roman" w:cs="Times New Roman"/>
                <w:kern w:val="0"/>
                <w:lang w:eastAsia="ro-MD"/>
                <w14:ligatures w14:val="none"/>
              </w:rPr>
              <w:t xml:space="preserve"> </w:t>
            </w:r>
          </w:p>
          <w:p w14:paraId="51A3A2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intrărilor de numerar contractuale generate de poziţiile creditoare aferente instrumentelor financiare derivate din contractele enumerate în anexa nr.1 la Regulamentul nr.114/2018, cu excepţia intrărilor care rezultă din ajungerea la scadenţă a swap-urilor valutare, care se raportează la punctul 2.3. Cuantumul total trebuie să includă sumele de decontare, inclusiv apelurile în marjă nedecontate la data raportării.</w:t>
            </w:r>
          </w:p>
          <w:p w14:paraId="0D9213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este suma dintre 1) şi 2), după cum urmează, în diverse tranşe de timp:</w:t>
            </w:r>
          </w:p>
          <w:p w14:paraId="37FD76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 fluxurile de numerar şi de titluri de valoare legate de instrumente financiare derivate pentru care există un acord de garantare care impune garantarea deplină sau adecvată a expunerilor contrapărţii sunt excluse din formularul privind benzile de scadenţă, iar toate fluxurile de numerar, de titluri de valoare, de garanţii reale sub formă de numerar şi de garanţii reale sub formă de titluri de valoare legate de instrumentele financiare derivate respective sunt excluse din formular. Stocurile de numerar şi garanţiile sub formă de titluri de valoare care au fost deja primite sau furnizate în contextul garantării instrumentelor financiare derivate nu trebuie incluse în coloana "Stoc iniţial" din secţiunea a 3-a a formularului privind benzile de scadenţă, care acoperă capacitatea de compensare, cu excepţia fluxurilor de numerar şi de titluri de valoare în contextul apelurilor în marjă care trebuie plătite în timp util, dar nu au fost încă decontate. Acestea din urmă trebuie să se reflecte la punctele 1.5 "Sume de plătit aferente instrumentelor financiare derivate, altele decât cele raportate la punctul 1.4" şi 2.4 "Sume de primit aferente instrumentelor financiare derivate, altele decât cele raportate la punctul 2.3" în cazul garanţiilor reale sub formă de numerar şi în secţiunea a 3-a "Capacitatea de compensare" în cazul garanţiilor sub formă de titluri de valoare din formularul privind benzile de scadenţă;</w:t>
            </w:r>
          </w:p>
          <w:p w14:paraId="11C85F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 în cazul intrărilor şi ieşirilor de numerar şi de titluri de valoare legate de instrumentele financiare derivate pentru care nu există un acord de garantare sau în cazul în care este necesară doar o garantare parţială, se face o distincţie între contractele cu opţionalitate şi celelalte contracte:</w:t>
            </w:r>
          </w:p>
          <w:p w14:paraId="4EFFDA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 fluxurile legate de instrumentele financiare derivate de tip opţiune se includ numai dacă sunt "în bani". Aceste fluxuri sunt aproximate prin aplicarea următoarelor principii:</w:t>
            </w:r>
          </w:p>
          <w:p w14:paraId="487572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i) includerea valorii curente de piaţă sau a valorii actualizate nete a contractului ca intrare la punctul 2.4 din formularul privind benzile de scadenţă intitulat "Sume de primit aferente </w:t>
            </w:r>
            <w:r w:rsidRPr="00667600">
              <w:rPr>
                <w:rFonts w:ascii="Times New Roman" w:eastAsia="Times New Roman" w:hAnsi="Times New Roman" w:cs="Times New Roman"/>
                <w:kern w:val="0"/>
                <w:lang w:eastAsia="ro-MD"/>
                <w14:ligatures w14:val="none"/>
              </w:rPr>
              <w:lastRenderedPageBreak/>
              <w:t>instrumentelor financiare derivate, altele decât cele raportate la punctul 2.3" la cea mai îndepărtată dată de exercitare a opţiunii, în cazul în care banca are dreptul de a exercita opţiunea;</w:t>
            </w:r>
          </w:p>
          <w:p w14:paraId="5CBA17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ii) includerea valorii curente de piaţă sau a valorii actualizate nete a contractului ca ieşire la punctul 1.5 din formularul privind benzile de scadenţă intitulat "Sume de plătit aferente instrumentelor financiare derivate, altele decât cele raportate la punctul 1.4" la cea mai apropiată dată de exercitare a opţiunii, în cazul în care contrapartea băncii are dreptul de a exercita opţiunea;</w:t>
            </w:r>
          </w:p>
          <w:p w14:paraId="6A18BB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 fluxurile legate de alte contracte decât cele menţionate la litera a) sunt incluse prin proiecţia fluxurilor de numerar contractuale brute în tranşele de timp respective la punctele 1.5 "Sume de plătit aferente instrumentelor financiare derivate, altele decât cele raportate la punctul 1.4" şi 2.4 "Sume de primit aferente instrumentelor financiare derivate, altele decât cele raportate la punctul 2.3" şi a fluxurilor contractuale de titluri de valoare la secţiunea din formularul privind benzile de scadenţă intitulată "Capacitatea de compensare", folosind ratele forward implicite de pe piaţa actuală aplicabile la data raportării, în cazul în care cuantumurile nu sunt încă stabilite.</w:t>
            </w:r>
          </w:p>
          <w:p w14:paraId="51D150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conformitate cu cele de mai sus, în ceea ce priveşte instrumentele financiare derivate menţionate la punctul 1, restituirea garanţiilor reale care au fost deja primite sau plătite nu se raportează în formularul privind benzile de scadenţă. În ceea ce priveşte instrumentele financiare derivate menţionate la punctul 2, restituirea garanţiilor reale care au fost deja primite sau plătite se raportează în secţiunea a 3-a din formularul privind benzile de scadenţă. Restituirea garanţiilor reale deja primite (plătite) se reflectă ca o modificare negativă (pozitivă) în tranşa de timp corespunzătoare scadenţei instrumentului financiar derivat. O modificare pozitivă este recunoscută numai în cazul în care s-ar califica drept capacitate de compensare la returnare. În cazul în care restituirea garanţiilor reale deja primite (plătite) reprezintă garanţii reale sub formă de numerar, restituirea garanţiilor reale se raportează la punctul 1.6 "Alte ieşiri" (punctul 2.6 "Alte intrări") în tranşa de timp corespunzătoare.</w:t>
            </w:r>
          </w:p>
          <w:p w14:paraId="661AEB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sensul prezentului rând, o situaţie în care garanţia reală schimbată cu o contraparte nu este perfect egală cu modificările de valoare ale instrumentului financiar derivat este considerată totuşi ca fiind garantată adecvat, dacă diferenţa nu depăşeşte valoarea minimă de transfer.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2A8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6A1E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6E5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824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 </w:t>
            </w:r>
            <w:r w:rsidRPr="00667600">
              <w:rPr>
                <w:rFonts w:ascii="Times New Roman" w:eastAsia="Times New Roman" w:hAnsi="Times New Roman" w:cs="Times New Roman"/>
                <w:b/>
                <w:bCs/>
                <w:kern w:val="0"/>
                <w:lang w:eastAsia="ro-MD"/>
                <w14:ligatures w14:val="none"/>
              </w:rPr>
              <w:t>Titluri din propriul portofoliu care ajung la scadenţă</w:t>
            </w:r>
            <w:r w:rsidRPr="00667600">
              <w:rPr>
                <w:rFonts w:ascii="Times New Roman" w:eastAsia="Times New Roman" w:hAnsi="Times New Roman" w:cs="Times New Roman"/>
                <w:kern w:val="0"/>
                <w:lang w:eastAsia="ro-MD"/>
                <w14:ligatures w14:val="none"/>
              </w:rPr>
              <w:t xml:space="preserve"> </w:t>
            </w:r>
          </w:p>
          <w:p w14:paraId="4C63AC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intrărilor care reprezintă rambursări ale principalului scadent aferent propriilor investiţii în obligaţiuni, raportate în conformitate cu scadenţa lor reziduală contractuală. Acest punct include intrările de numerar rezultate din titlurile de valoare care ajung la scadenţă raportate în secţiunea privind capacitatea de compensare. Prin urmare, odată ce un titlu de valoare ajunge la scadenţă, acesta se raportează ca ieşire de titluri de valoare în secţiunea privind capacitatea de compensare şi, prin urmare, ca intrare de numerar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C51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8371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0B6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AF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 </w:t>
            </w:r>
            <w:r w:rsidRPr="00667600">
              <w:rPr>
                <w:rFonts w:ascii="Times New Roman" w:eastAsia="Times New Roman" w:hAnsi="Times New Roman" w:cs="Times New Roman"/>
                <w:b/>
                <w:bCs/>
                <w:kern w:val="0"/>
                <w:lang w:eastAsia="ro-MD"/>
                <w14:ligatures w14:val="none"/>
              </w:rPr>
              <w:t>Alte intrări</w:t>
            </w:r>
            <w:r w:rsidRPr="00667600">
              <w:rPr>
                <w:rFonts w:ascii="Times New Roman" w:eastAsia="Times New Roman" w:hAnsi="Times New Roman" w:cs="Times New Roman"/>
                <w:kern w:val="0"/>
                <w:lang w:eastAsia="ro-MD"/>
                <w14:ligatures w14:val="none"/>
              </w:rPr>
              <w:t xml:space="preserve"> </w:t>
            </w:r>
          </w:p>
          <w:p w14:paraId="0794F6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tuturor celorlalte intrări de numerar care nu sunt raportate la punctele 2.1, 2.2, 2.3, 2.4 sau 2.5 de mai sus. Intrările contingente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707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7F41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EA6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50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E81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F9F05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CA5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7F2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 </w:t>
            </w:r>
            <w:r w:rsidRPr="00667600">
              <w:rPr>
                <w:rFonts w:ascii="Times New Roman" w:eastAsia="Times New Roman" w:hAnsi="Times New Roman" w:cs="Times New Roman"/>
                <w:b/>
                <w:bCs/>
                <w:kern w:val="0"/>
                <w:lang w:eastAsia="ro-MD"/>
                <w14:ligatures w14:val="none"/>
              </w:rPr>
              <w:t>Total intrări</w:t>
            </w:r>
            <w:r w:rsidRPr="00667600">
              <w:rPr>
                <w:rFonts w:ascii="Times New Roman" w:eastAsia="Times New Roman" w:hAnsi="Times New Roman" w:cs="Times New Roman"/>
                <w:kern w:val="0"/>
                <w:lang w:eastAsia="ro-MD"/>
                <w14:ligatures w14:val="none"/>
              </w:rPr>
              <w:t xml:space="preserve"> </w:t>
            </w:r>
          </w:p>
          <w:p w14:paraId="0DA32A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intrărilor raportate la punctele 2.1, 2.2, 2.3, 2.4, 2.5 şi 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27C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FCA3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55A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920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 </w:t>
            </w:r>
            <w:r w:rsidRPr="00667600">
              <w:rPr>
                <w:rFonts w:ascii="Times New Roman" w:eastAsia="Times New Roman" w:hAnsi="Times New Roman" w:cs="Times New Roman"/>
                <w:b/>
                <w:bCs/>
                <w:kern w:val="0"/>
                <w:lang w:eastAsia="ro-MD"/>
                <w14:ligatures w14:val="none"/>
              </w:rPr>
              <w:t>Deficit contractual net</w:t>
            </w:r>
            <w:r w:rsidRPr="00667600">
              <w:rPr>
                <w:rFonts w:ascii="Times New Roman" w:eastAsia="Times New Roman" w:hAnsi="Times New Roman" w:cs="Times New Roman"/>
                <w:kern w:val="0"/>
                <w:lang w:eastAsia="ro-MD"/>
                <w14:ligatures w14:val="none"/>
              </w:rPr>
              <w:t xml:space="preserve"> </w:t>
            </w:r>
          </w:p>
          <w:p w14:paraId="0033DE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intrărilor raportate la punctul 2.7 minus totalul ieşirilor raportate la punctul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715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E9543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621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DBD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2.9 </w:t>
            </w:r>
            <w:r w:rsidRPr="00667600">
              <w:rPr>
                <w:rFonts w:ascii="Times New Roman" w:eastAsia="Times New Roman" w:hAnsi="Times New Roman" w:cs="Times New Roman"/>
                <w:b/>
                <w:bCs/>
                <w:kern w:val="0"/>
                <w:lang w:eastAsia="ro-MD"/>
                <w14:ligatures w14:val="none"/>
              </w:rPr>
              <w:t>Deficit contractual net cumulat</w:t>
            </w:r>
            <w:r w:rsidRPr="00667600">
              <w:rPr>
                <w:rFonts w:ascii="Times New Roman" w:eastAsia="Times New Roman" w:hAnsi="Times New Roman" w:cs="Times New Roman"/>
                <w:kern w:val="0"/>
                <w:lang w:eastAsia="ro-MD"/>
                <w14:ligatures w14:val="none"/>
              </w:rPr>
              <w:t xml:space="preserve"> </w:t>
            </w:r>
          </w:p>
          <w:p w14:paraId="17D8F0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Deficitul contractual net cumulat de la data raportării până la limita superioară a tranşei de timp relevante.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EAB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ACB7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2F4612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0730-1080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2E3684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 CAPACITATEA DE COMPENSARE</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7C8ADF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8FF5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3CA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B7B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Secţiunea intitulată "Capacitatea de compensare" a formularului privind benzile de scadenţă cuprinde informaţii despre evoluţia deţinerilor de active, cu diferite grade de lichiditate, ale unei bănci, printre care active tranzacţionabile şi active eligibile la BNM, precum şi despre evoluţia facilităţilor angajate contractual în favoarea băncii. </w:t>
            </w:r>
          </w:p>
          <w:p w14:paraId="67C0FA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Raportarea pe bază consolidată cu privire la eligibilitatea la BNM se bazează pe regulile de eligibilitate la BNM care se aplică fiecărei bănci consolidate. În cazurile în care capacitatea de compensare se referă la active tranzacţionabile, băncile raportează activele tranzacţionabile care sunt tranzacţionate pe pieţe la vedere sau repo mari, profunde şi active, caracterizate de un nivel redus de concentrare.</w:t>
            </w:r>
          </w:p>
          <w:p w14:paraId="7146F3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Activele raportate în coloanele din secţiunea privind capacitatea de compensare trebuie să cuprindă doar active negrevate care sunt disponibile pentru ca banca să le poată converti în numerar în orice moment pentru a completa deficitul contractual dintre intrările de numerar şi ieşirile de numerar în perioada vizată. În acest sens, se aplică definiţia activelor grevate de sarcini în conformitate cu Regulamentul LCR. Activele nu se folosesc ca mijloc de ameliorare a calităţii creditului în tranzacţiile cu instrumente financiare structurate sau pentru a acoperi costurile operaţionale, precum chiriile şi salariile, şi se gestionează cu intenţia clară şi unică de a fi utilizate ca sursă de fonduri de rezervă.</w:t>
            </w:r>
          </w:p>
          <w:p w14:paraId="49EC40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Activele pe care banca le-a primit ca garanţii în tranzacţiile reverse repo şi în operaţiunile de finanţare prin instrumente financiare pot fi considerate ca făcând parte din capacitatea de compensare dacă sunt păstrate în cadrul băncii, nu au fost reipotecate şi se află, din punct de vedere juridic şi contractual, la dispoziţia băncii în vederea utilizării lor.</w:t>
            </w:r>
          </w:p>
          <w:p w14:paraId="0762BE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 evita dubla contabilizare, dacă banca raportează activele poziţionate în prealabil la punctele 3.1-3.7, aceasta nu raportează capacitatea aferentă acestor facilităţi la punctul 3.8.</w:t>
            </w:r>
          </w:p>
          <w:p w14:paraId="72420E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trebuie să raporteze ca stoc iniţial în coloana 0010 activele care corespund descrierii unui rând şi sunt disponibile la data raportării.</w:t>
            </w:r>
          </w:p>
          <w:p w14:paraId="6B272D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Coloanele 0020-0220 conţin fluxurile contractuale aferente capacităţii de compensare. În cazul în care o bancă a încheiat o tranzacţie repo, activul cedat este reintrodus ca intrare de titluri de valoare în banda de scadenţă în care tranzacţia repo ajunge la scadenţă. În consecinţă, ieşirea de numerar care decurge din tranzacţia repo ajunsă la scadenţă se raportează în banda de scadenţă a ieşirii de numerar relevantă de la punctul 1.2. În cazul în care o bancă a încheiat o tranzacţie reverse repo, activul </w:t>
            </w:r>
            <w:r w:rsidRPr="00667600">
              <w:rPr>
                <w:rFonts w:ascii="Times New Roman" w:eastAsia="Times New Roman" w:hAnsi="Times New Roman" w:cs="Times New Roman"/>
                <w:kern w:val="0"/>
                <w:lang w:eastAsia="ro-MD"/>
                <w14:ligatures w14:val="none"/>
              </w:rPr>
              <w:lastRenderedPageBreak/>
              <w:t>dobândit este reintrodus ca ieşire de titluri de valoare în banda de scadenţă în care tranzacţia repo ajunge la scadenţă. În consecinţă, intrarea de numerar care decurge din tranzacţia repo ajunsă la scadenţă se raportează în banda de scadenţă a intrării de numerar relevantă de la punctul 2.1. Swap-urile pe garanţii reale se raportează ca intrări şi ieşiri contractuale de titluri de valoare în secţiunea privind capacitatea de compensare, în conformitate cu banda de scadenţă relevantă în care swap-urile ajung la scadenţă.</w:t>
            </w:r>
          </w:p>
          <w:p w14:paraId="59119D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ceea ce priveşte instrumentele financiare derivate care sunt garantate integral sau adecvat, restituirea garanţiilor reale care au fost deja primite sau plătite nu se raportează în formularul privind benzile de scadenţă. În ceea ce priveşte instrumentele financiare derivate care sunt garantate parţial, restituirea garanţiilor reale care au fost deja primite sau plătite se raportează în secţiunea a 3-a din formularul privind benzile de scadenţă. Restituirea garanţiilor reale deja primite (plătite) se reflectă ca o modificare negativă (pozitivă) în tranşa de timp corespunzătoare scadenţei instrumentului financiar derivat.</w:t>
            </w:r>
          </w:p>
          <w:p w14:paraId="13C3A2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 modificare pozitivă este recunoscută numai în cazul în care s-ar califica drept capacitate de compensare la returnare. O modificare a valorii disponibile din punct de vedere contractual al liniilor de credit şi de lichiditate raportate la punctul 3.8 se raportează ca un flux în tranşa de timp relevantă. În cazul în care o bancă deţine un depozit overnight la BNM, valoarea depozitului se raportează ca stoc iniţial la punctul 3.2. Titlurile de valoare care ajung la scadenţă din secţiunea privind capacitatea de compensare se raportează în funcţie de scadenţa lor contractuală. Atunci când un titlu de valoare ajunge la scadenţă, acesta se elimină din categoria de active unde a fost raportat iniţial şi trebuie tratat ca o ieşire de titluri de valoare, intrarea de numerar rezultată raportându-se la punctul 2.5.</w:t>
            </w:r>
          </w:p>
          <w:p w14:paraId="533AA5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titlurile de valoare se raportează în banda de scadenţă relevantă la valorile lor actuale de piaţă.</w:t>
            </w:r>
          </w:p>
          <w:p w14:paraId="0BE86C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Numai cuantumurile disponibile contractual se raportează la punctul 3.8.</w:t>
            </w:r>
          </w:p>
          <w:p w14:paraId="6E8471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 evita dubla contabilizare, intrările de numerar nu trebuie luate în considerare la punctul 3.1 sau 3.2 din secţiunea privind capacitatea de compensare. Elementele aferente capacităţii de compensare se raportează în următoarele subcategorii: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DAC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 </w:t>
            </w:r>
          </w:p>
        </w:tc>
      </w:tr>
      <w:tr w:rsidR="00667600" w:rsidRPr="00667600" w14:paraId="6840AF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DE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24F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3.1 </w:t>
            </w:r>
            <w:r w:rsidRPr="00667600">
              <w:rPr>
                <w:rFonts w:ascii="Times New Roman" w:eastAsia="Times New Roman" w:hAnsi="Times New Roman" w:cs="Times New Roman"/>
                <w:b/>
                <w:bCs/>
                <w:kern w:val="0"/>
                <w:lang w:eastAsia="ro-MD"/>
                <w14:ligatures w14:val="none"/>
              </w:rPr>
              <w:t>Monede şi bancnote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F0F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8CAB7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B70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84E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3.2 </w:t>
            </w:r>
            <w:r w:rsidRPr="00667600">
              <w:rPr>
                <w:rFonts w:ascii="Times New Roman" w:eastAsia="Times New Roman" w:hAnsi="Times New Roman" w:cs="Times New Roman"/>
                <w:b/>
                <w:bCs/>
                <w:kern w:val="0"/>
                <w:lang w:eastAsia="ro-MD"/>
                <w14:ligatures w14:val="none"/>
              </w:rPr>
              <w:t>Rezerve la BNM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56D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9CEAA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FC8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141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3.3 </w:t>
            </w:r>
            <w:r w:rsidRPr="00667600">
              <w:rPr>
                <w:rFonts w:ascii="Times New Roman" w:eastAsia="Times New Roman" w:hAnsi="Times New Roman" w:cs="Times New Roman"/>
                <w:b/>
                <w:bCs/>
                <w:kern w:val="0"/>
                <w:lang w:eastAsia="ro-MD"/>
                <w14:ligatures w14:val="none"/>
              </w:rPr>
              <w:t>Active tranzacţionabile de nivel 1</w:t>
            </w:r>
            <w:r w:rsidRPr="00667600">
              <w:rPr>
                <w:rFonts w:ascii="Times New Roman" w:eastAsia="Times New Roman" w:hAnsi="Times New Roman" w:cs="Times New Roman"/>
                <w:kern w:val="0"/>
                <w:lang w:eastAsia="ro-MD"/>
                <w14:ligatures w14:val="none"/>
              </w:rPr>
              <w:t xml:space="preserve"> </w:t>
            </w:r>
          </w:p>
          <w:p w14:paraId="4C9B6D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piaţă a activelor tranzacţionabile în conformitate cu pct.32-40, 42 şi 43 din Regulamentul LCR.</w:t>
            </w:r>
          </w:p>
          <w:p w14:paraId="01B533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1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559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608F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E40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C27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3.3.1 </w:t>
            </w:r>
            <w:r w:rsidRPr="00667600">
              <w:rPr>
                <w:rFonts w:ascii="Times New Roman" w:eastAsia="Times New Roman" w:hAnsi="Times New Roman" w:cs="Times New Roman"/>
                <w:b/>
                <w:bCs/>
                <w:kern w:val="0"/>
                <w:lang w:eastAsia="ro-MD"/>
                <w14:ligatures w14:val="none"/>
              </w:rPr>
              <w:t>Active de nivel 1, exceptând obligaţiunile garantate</w:t>
            </w:r>
            <w:r w:rsidRPr="00667600">
              <w:rPr>
                <w:rFonts w:ascii="Times New Roman" w:eastAsia="Times New Roman" w:hAnsi="Times New Roman" w:cs="Times New Roman"/>
                <w:kern w:val="0"/>
                <w:lang w:eastAsia="ro-MD"/>
                <w14:ligatures w14:val="none"/>
              </w:rPr>
              <w:t xml:space="preserve"> </w:t>
            </w:r>
          </w:p>
          <w:p w14:paraId="0C00F5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3.3 care nu constă în 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99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D856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B5F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A0A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3.3.1.1 </w:t>
            </w:r>
            <w:r w:rsidRPr="00667600">
              <w:rPr>
                <w:rFonts w:ascii="Times New Roman" w:eastAsia="Times New Roman" w:hAnsi="Times New Roman" w:cs="Times New Roman"/>
                <w:b/>
                <w:bCs/>
                <w:kern w:val="0"/>
                <w:lang w:eastAsia="ro-MD"/>
                <w14:ligatures w14:val="none"/>
              </w:rPr>
              <w:t>Active de nivel 1 aferente BNM</w:t>
            </w:r>
            <w:r w:rsidRPr="00667600">
              <w:rPr>
                <w:rFonts w:ascii="Times New Roman" w:eastAsia="Times New Roman" w:hAnsi="Times New Roman" w:cs="Times New Roman"/>
                <w:kern w:val="0"/>
                <w:lang w:eastAsia="ro-MD"/>
                <w14:ligatures w14:val="none"/>
              </w:rPr>
              <w:t xml:space="preserve"> </w:t>
            </w:r>
          </w:p>
          <w:p w14:paraId="217A75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3.3.1 care constă în active care reprezintă creanţe faţă de BNM sau garantate de acestea.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D4E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465A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366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EC3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3.3.1.2 </w:t>
            </w:r>
            <w:r w:rsidRPr="00667600">
              <w:rPr>
                <w:rFonts w:ascii="Times New Roman" w:eastAsia="Times New Roman" w:hAnsi="Times New Roman" w:cs="Times New Roman"/>
                <w:b/>
                <w:bCs/>
                <w:kern w:val="0"/>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6DF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0E9BC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5AE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E04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3.3.1.3 </w:t>
            </w:r>
            <w:r w:rsidRPr="00667600">
              <w:rPr>
                <w:rFonts w:ascii="Times New Roman" w:eastAsia="Times New Roman" w:hAnsi="Times New Roman" w:cs="Times New Roman"/>
                <w:b/>
                <w:bCs/>
                <w:kern w:val="0"/>
                <w:lang w:eastAsia="ro-MD"/>
                <w14:ligatures w14:val="none"/>
              </w:rPr>
              <w:t>Active de nivel 1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DA1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C8D5D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EF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B93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3.3.1.4 </w:t>
            </w:r>
            <w:r w:rsidRPr="00667600">
              <w:rPr>
                <w:rFonts w:ascii="Times New Roman" w:eastAsia="Times New Roman" w:hAnsi="Times New Roman" w:cs="Times New Roman"/>
                <w:b/>
                <w:bCs/>
                <w:kern w:val="0"/>
                <w:lang w:eastAsia="ro-MD"/>
                <w14:ligatures w14:val="none"/>
              </w:rPr>
              <w:t>Active de nivel 1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939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A30DB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980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057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3.3.2 </w:t>
            </w:r>
            <w:r w:rsidRPr="00667600">
              <w:rPr>
                <w:rFonts w:ascii="Times New Roman" w:eastAsia="Times New Roman" w:hAnsi="Times New Roman" w:cs="Times New Roman"/>
                <w:b/>
                <w:bCs/>
                <w:kern w:val="0"/>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9C4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9726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23B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2FA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3.4 </w:t>
            </w:r>
            <w:r w:rsidRPr="00667600">
              <w:rPr>
                <w:rFonts w:ascii="Times New Roman" w:eastAsia="Times New Roman" w:hAnsi="Times New Roman" w:cs="Times New Roman"/>
                <w:b/>
                <w:bCs/>
                <w:kern w:val="0"/>
                <w:lang w:eastAsia="ro-MD"/>
                <w14:ligatures w14:val="none"/>
              </w:rPr>
              <w:t>Active tranzacţionabile de nivel 2A</w:t>
            </w:r>
            <w:r w:rsidRPr="00667600">
              <w:rPr>
                <w:rFonts w:ascii="Times New Roman" w:eastAsia="Times New Roman" w:hAnsi="Times New Roman" w:cs="Times New Roman"/>
                <w:kern w:val="0"/>
                <w:lang w:eastAsia="ro-MD"/>
                <w14:ligatures w14:val="none"/>
              </w:rPr>
              <w:t xml:space="preserve"> </w:t>
            </w:r>
          </w:p>
          <w:p w14:paraId="15635C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piaţă a activelor tranzacţionabile în conformitate cu pct.32-40, 44 şi 45 din Regulamentul LCR.</w:t>
            </w:r>
          </w:p>
          <w:p w14:paraId="1FF275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2A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D2B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EFB2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993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C78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3.4.1 </w:t>
            </w:r>
            <w:r w:rsidRPr="00667600">
              <w:rPr>
                <w:rFonts w:ascii="Times New Roman" w:eastAsia="Times New Roman" w:hAnsi="Times New Roman" w:cs="Times New Roman"/>
                <w:b/>
                <w:bCs/>
                <w:kern w:val="0"/>
                <w:lang w:eastAsia="ro-MD"/>
                <w14:ligatures w14:val="none"/>
              </w:rPr>
              <w:t>Obligaţiuni corporative de nivel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B7B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7E02F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4CD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9D5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3.4.3 </w:t>
            </w:r>
            <w:r w:rsidRPr="00667600">
              <w:rPr>
                <w:rFonts w:ascii="Times New Roman" w:eastAsia="Times New Roman" w:hAnsi="Times New Roman" w:cs="Times New Roman"/>
                <w:b/>
                <w:bCs/>
                <w:kern w:val="0"/>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231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8675D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514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5B0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3.4.4 </w:t>
            </w:r>
            <w:r w:rsidRPr="00667600">
              <w:rPr>
                <w:rFonts w:ascii="Times New Roman" w:eastAsia="Times New Roman" w:hAnsi="Times New Roman" w:cs="Times New Roman"/>
                <w:b/>
                <w:bCs/>
                <w:kern w:val="0"/>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2E8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8C755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C69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727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3.5 </w:t>
            </w:r>
            <w:r w:rsidRPr="00667600">
              <w:rPr>
                <w:rFonts w:ascii="Times New Roman" w:eastAsia="Times New Roman" w:hAnsi="Times New Roman" w:cs="Times New Roman"/>
                <w:b/>
                <w:bCs/>
                <w:kern w:val="0"/>
                <w:lang w:eastAsia="ro-MD"/>
                <w14:ligatures w14:val="none"/>
              </w:rPr>
              <w:t>Active tranzacţionabile de nivel 2B</w:t>
            </w:r>
            <w:r w:rsidRPr="00667600">
              <w:rPr>
                <w:rFonts w:ascii="Times New Roman" w:eastAsia="Times New Roman" w:hAnsi="Times New Roman" w:cs="Times New Roman"/>
                <w:kern w:val="0"/>
                <w:lang w:eastAsia="ro-MD"/>
                <w14:ligatures w14:val="none"/>
              </w:rPr>
              <w:t xml:space="preserve"> </w:t>
            </w:r>
          </w:p>
          <w:p w14:paraId="01F037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piaţă a activelor tranzacţionabile în conformitate la pct. 32-40, 46 şi 47 din Regulamentul LCR.</w:t>
            </w:r>
          </w:p>
          <w:p w14:paraId="7792CA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Acţiunile sau unităţile deţinute în OPC-uri în conformitate cu pct.48-52 din Regulamentul LCR care se califică drept active de nivel 2B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9B2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9E03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50B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CF1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3.5.1 </w:t>
            </w:r>
            <w:r w:rsidRPr="00667600">
              <w:rPr>
                <w:rFonts w:ascii="Times New Roman" w:eastAsia="Times New Roman" w:hAnsi="Times New Roman" w:cs="Times New Roman"/>
                <w:b/>
                <w:bCs/>
                <w:kern w:val="0"/>
                <w:lang w:eastAsia="ro-MD"/>
                <w14:ligatures w14:val="none"/>
              </w:rPr>
              <w:t>ABS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6CF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27FA4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40C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40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3.5.2 </w:t>
            </w:r>
            <w:r w:rsidRPr="00667600">
              <w:rPr>
                <w:rFonts w:ascii="Times New Roman" w:eastAsia="Times New Roman" w:hAnsi="Times New Roman" w:cs="Times New Roman"/>
                <w:b/>
                <w:bCs/>
                <w:kern w:val="0"/>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45C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AD66E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7DA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E41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3.5.3 </w:t>
            </w:r>
            <w:r w:rsidRPr="00667600">
              <w:rPr>
                <w:rFonts w:ascii="Times New Roman" w:eastAsia="Times New Roman" w:hAnsi="Times New Roman" w:cs="Times New Roman"/>
                <w:b/>
                <w:bCs/>
                <w:kern w:val="0"/>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E11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F0DB1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791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913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3.5.4 </w:t>
            </w:r>
            <w:r w:rsidRPr="00667600">
              <w:rPr>
                <w:rFonts w:ascii="Times New Roman" w:eastAsia="Times New Roman" w:hAnsi="Times New Roman" w:cs="Times New Roman"/>
                <w:b/>
                <w:bCs/>
                <w:kern w:val="0"/>
                <w:lang w:eastAsia="ro-MD"/>
                <w14:ligatures w14:val="none"/>
              </w:rPr>
              <w:t>Acţiuni de nivel 2B</w:t>
            </w:r>
            <w:r w:rsidRPr="00667600">
              <w:rPr>
                <w:rFonts w:ascii="Times New Roman" w:eastAsia="Times New Roman" w:hAnsi="Times New Roman" w:cs="Times New Roman"/>
                <w:kern w:val="0"/>
                <w:lang w:eastAsia="ro-MD"/>
                <w14:ligatures w14:val="none"/>
              </w:rPr>
              <w:t xml:space="preserve"> </w:t>
            </w:r>
          </w:p>
          <w:p w14:paraId="256B4D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3.5 care constă în 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6F7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2C34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09B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947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3.5.5 </w:t>
            </w:r>
            <w:r w:rsidRPr="00667600">
              <w:rPr>
                <w:rFonts w:ascii="Times New Roman" w:eastAsia="Times New Roman" w:hAnsi="Times New Roman" w:cs="Times New Roman"/>
                <w:b/>
                <w:bCs/>
                <w:kern w:val="0"/>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78C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8260C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767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862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3.6 </w:t>
            </w:r>
            <w:r w:rsidRPr="00667600">
              <w:rPr>
                <w:rFonts w:ascii="Times New Roman" w:eastAsia="Times New Roman" w:hAnsi="Times New Roman" w:cs="Times New Roman"/>
                <w:b/>
                <w:bCs/>
                <w:kern w:val="0"/>
                <w:lang w:eastAsia="ro-MD"/>
                <w14:ligatures w14:val="none"/>
              </w:rPr>
              <w:t>Alte active tranzacţionabile</w:t>
            </w:r>
            <w:r w:rsidRPr="00667600">
              <w:rPr>
                <w:rFonts w:ascii="Times New Roman" w:eastAsia="Times New Roman" w:hAnsi="Times New Roman" w:cs="Times New Roman"/>
                <w:kern w:val="0"/>
                <w:lang w:eastAsia="ro-MD"/>
                <w14:ligatures w14:val="none"/>
              </w:rPr>
              <w:t xml:space="preserve"> </w:t>
            </w:r>
          </w:p>
          <w:p w14:paraId="3672F2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piaţă a activelor tranzacţionabile, altele decât cele raportate la punctele 3.3, 3.4 şi 3.5.</w:t>
            </w:r>
          </w:p>
          <w:p w14:paraId="72CF8E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Titlurile de valoare şi fluxurile de titluri de valoare care rezultă din alte active tranzacţionabile sub formă de emisiuni proprii sau intragrup nu trebuie raportate în secţiunea privind capacitatea de compensare. Cu toate acestea, fluxurile de numerar generate de astfel de elemente se raportează în partea relevantă din secţiunile 1 şi 2 din formular.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87D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1B62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CCA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80D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3.6.1 </w:t>
            </w:r>
            <w:r w:rsidRPr="00667600">
              <w:rPr>
                <w:rFonts w:ascii="Times New Roman" w:eastAsia="Times New Roman" w:hAnsi="Times New Roman" w:cs="Times New Roman"/>
                <w:b/>
                <w:bCs/>
                <w:kern w:val="0"/>
                <w:lang w:eastAsia="ro-MD"/>
                <w14:ligatures w14:val="none"/>
              </w:rPr>
              <w:t>Active aferente administraţiei centrale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D45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8B24E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192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B25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3.6.2 </w:t>
            </w:r>
            <w:r w:rsidRPr="00667600">
              <w:rPr>
                <w:rFonts w:ascii="Times New Roman" w:eastAsia="Times New Roman" w:hAnsi="Times New Roman" w:cs="Times New Roman"/>
                <w:b/>
                <w:bCs/>
                <w:kern w:val="0"/>
                <w:lang w:eastAsia="ro-MD"/>
                <w14:ligatures w14:val="none"/>
              </w:rPr>
              <w:t>Active aferente administraţiei centrale (CQS2-3)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AB1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58BC6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984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A7A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3.6.3 </w:t>
            </w:r>
            <w:r w:rsidRPr="00667600">
              <w:rPr>
                <w:rFonts w:ascii="Times New Roman" w:eastAsia="Times New Roman" w:hAnsi="Times New Roman" w:cs="Times New Roman"/>
                <w:b/>
                <w:bCs/>
                <w:kern w:val="0"/>
                <w:lang w:eastAsia="ro-MD"/>
                <w14:ligatures w14:val="none"/>
              </w:rPr>
              <w:t>Acţiuni</w:t>
            </w:r>
            <w:r w:rsidRPr="00667600">
              <w:rPr>
                <w:rFonts w:ascii="Times New Roman" w:eastAsia="Times New Roman" w:hAnsi="Times New Roman" w:cs="Times New Roman"/>
                <w:kern w:val="0"/>
                <w:lang w:eastAsia="ro-MD"/>
                <w14:ligatures w14:val="none"/>
              </w:rPr>
              <w:t xml:space="preserve"> </w:t>
            </w:r>
          </w:p>
          <w:p w14:paraId="5E0CDC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3.6 care constă în 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6FB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AD72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99D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169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3.6.4 </w:t>
            </w:r>
            <w:r w:rsidRPr="00667600">
              <w:rPr>
                <w:rFonts w:ascii="Times New Roman" w:eastAsia="Times New Roman" w:hAnsi="Times New Roman" w:cs="Times New Roman"/>
                <w:b/>
                <w:bCs/>
                <w:kern w:val="0"/>
                <w:lang w:eastAsia="ro-MD"/>
                <w14:ligatures w14:val="none"/>
              </w:rPr>
              <w:t>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8AE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DE2AF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0D1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E8A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3.6.5 </w:t>
            </w:r>
            <w:r w:rsidRPr="00667600">
              <w:rPr>
                <w:rFonts w:ascii="Times New Roman" w:eastAsia="Times New Roman" w:hAnsi="Times New Roman" w:cs="Times New Roman"/>
                <w:b/>
                <w:bCs/>
                <w:kern w:val="0"/>
                <w:lang w:eastAsia="ro-MD"/>
                <w14:ligatures w14:val="none"/>
              </w:rPr>
              <w:t>ABS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464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C3FD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EE3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131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3.6.6 </w:t>
            </w:r>
            <w:r w:rsidRPr="00667600">
              <w:rPr>
                <w:rFonts w:ascii="Times New Roman" w:eastAsia="Times New Roman" w:hAnsi="Times New Roman" w:cs="Times New Roman"/>
                <w:b/>
                <w:bCs/>
                <w:kern w:val="0"/>
                <w:lang w:eastAsia="ro-MD"/>
                <w14:ligatures w14:val="none"/>
              </w:rPr>
              <w:t>Alte active tranzacţionabile</w:t>
            </w:r>
            <w:r w:rsidRPr="00667600">
              <w:rPr>
                <w:rFonts w:ascii="Times New Roman" w:eastAsia="Times New Roman" w:hAnsi="Times New Roman" w:cs="Times New Roman"/>
                <w:kern w:val="0"/>
                <w:lang w:eastAsia="ro-MD"/>
                <w14:ligatures w14:val="none"/>
              </w:rPr>
              <w:t xml:space="preserve"> </w:t>
            </w:r>
          </w:p>
          <w:p w14:paraId="21F290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3.6 care constă în alte active tranzacţionabile neraportate la punctele 3.6.1-3.6.5 şi 3.7a.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D04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4C33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B4E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005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3.7 </w:t>
            </w:r>
            <w:r w:rsidRPr="00667600">
              <w:rPr>
                <w:rFonts w:ascii="Times New Roman" w:eastAsia="Times New Roman" w:hAnsi="Times New Roman" w:cs="Times New Roman"/>
                <w:b/>
                <w:bCs/>
                <w:kern w:val="0"/>
                <w:lang w:eastAsia="ro-MD"/>
                <w14:ligatures w14:val="none"/>
              </w:rPr>
              <w:t>Active netranzacţionabile eligibile pentru BNM</w:t>
            </w:r>
            <w:r w:rsidRPr="00667600">
              <w:rPr>
                <w:rFonts w:ascii="Times New Roman" w:eastAsia="Times New Roman" w:hAnsi="Times New Roman" w:cs="Times New Roman"/>
                <w:kern w:val="0"/>
                <w:lang w:eastAsia="ro-MD"/>
                <w14:ligatures w14:val="none"/>
              </w:rPr>
              <w:t xml:space="preserve"> </w:t>
            </w:r>
          </w:p>
          <w:p w14:paraId="79849E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contabilă a activelor netranzacţionabile care sunt garanţii reale eligibile pentru operaţiunile standard cu lichidităţi ale BNM, la care banca are acces direct la nivelul său de consolidare.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6B5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57FA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63A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586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3.7a Emisiuni proprii eligibile pentru BNM</w:t>
            </w:r>
            <w:r w:rsidRPr="00667600">
              <w:rPr>
                <w:rFonts w:ascii="Times New Roman" w:eastAsia="Times New Roman" w:hAnsi="Times New Roman" w:cs="Times New Roman"/>
                <w:kern w:val="0"/>
                <w:lang w:eastAsia="ro-MD"/>
                <w14:ligatures w14:val="none"/>
              </w:rPr>
              <w:t xml:space="preserve"> </w:t>
            </w:r>
          </w:p>
          <w:p w14:paraId="1782F5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Instrumente de datorie garantate emise de bancă care sunt eligibile pentru operaţiuni cu BNM şi sunt reţinute în bilanţul băncii şi la care banca are acces direct la nivelul său de consolidare.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396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BCA7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364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166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3.8 </w:t>
            </w:r>
            <w:r w:rsidRPr="00667600">
              <w:rPr>
                <w:rFonts w:ascii="Times New Roman" w:eastAsia="Times New Roman" w:hAnsi="Times New Roman" w:cs="Times New Roman"/>
                <w:b/>
                <w:bCs/>
                <w:kern w:val="0"/>
                <w:lang w:eastAsia="ro-MD"/>
                <w14:ligatures w14:val="none"/>
              </w:rPr>
              <w:t>Facilităţi de credit angajate neutilizate primite</w:t>
            </w:r>
            <w:r w:rsidRPr="00667600">
              <w:rPr>
                <w:rFonts w:ascii="Times New Roman" w:eastAsia="Times New Roman" w:hAnsi="Times New Roman" w:cs="Times New Roman"/>
                <w:kern w:val="0"/>
                <w:lang w:eastAsia="ro-MD"/>
                <w14:ligatures w14:val="none"/>
              </w:rPr>
              <w:t xml:space="preserve"> </w:t>
            </w:r>
          </w:p>
          <w:p w14:paraId="23518B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total al facilităţilor angajate şi neutilizate acordate băncii raportoare. Acestea includ facilităţile irevocabile din punct de vedere contractual. Băncile raportează un cuantum redus în cazul în care nevoia potenţială de garanţii reale pentru a utiliza aceste facilităţi depăşeşte disponibilul de garanţie.</w:t>
            </w:r>
          </w:p>
          <w:p w14:paraId="0A5833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 evita dubla contabilizare, facilităţile în care banca raportoare a poziţionat deja în prealabil active drept garanţie reală pentru o facilitate de credit neutilizată şi a raportat deja activele la punctele 3.1-3.7 nu trebuie raportate la punctul 3.8. Acelaşi lucru este valabil pentru cazurile în care banca raportoare ar trebui să poziţioneze în prealabil active drept garanţie pentru a utiliza facilităţile, astfel cum se raportează în acest câmp.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200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885A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499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D3D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3.8.1 </w:t>
            </w:r>
            <w:r w:rsidRPr="00667600">
              <w:rPr>
                <w:rFonts w:ascii="Times New Roman" w:eastAsia="Times New Roman" w:hAnsi="Times New Roman" w:cs="Times New Roman"/>
                <w:b/>
                <w:bCs/>
                <w:kern w:val="0"/>
                <w:lang w:eastAsia="ro-MD"/>
                <w14:ligatures w14:val="none"/>
              </w:rPr>
              <w:t>Facilităţi de nivel 1</w:t>
            </w:r>
            <w:r w:rsidRPr="00667600">
              <w:rPr>
                <w:rFonts w:ascii="Times New Roman" w:eastAsia="Times New Roman" w:hAnsi="Times New Roman" w:cs="Times New Roman"/>
                <w:kern w:val="0"/>
                <w:lang w:eastAsia="ro-MD"/>
                <w14:ligatures w14:val="none"/>
              </w:rPr>
              <w:t xml:space="preserve"> </w:t>
            </w:r>
          </w:p>
          <w:p w14:paraId="5FEB94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3.8 care constă în facilităţi de la BNM în conformitate cu subpct.55.2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26E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1865A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690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5A4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3.8.2 </w:t>
            </w:r>
            <w:r w:rsidRPr="00667600">
              <w:rPr>
                <w:rFonts w:ascii="Times New Roman" w:eastAsia="Times New Roman" w:hAnsi="Times New Roman" w:cs="Times New Roman"/>
                <w:b/>
                <w:bCs/>
                <w:kern w:val="0"/>
                <w:lang w:eastAsia="ro-MD"/>
                <w14:ligatures w14:val="none"/>
              </w:rPr>
              <w:t>Facilităţi cu utilizare restrânsă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B5F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961EF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6D1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4CE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3.8.3 </w:t>
            </w:r>
            <w:r w:rsidRPr="00667600">
              <w:rPr>
                <w:rFonts w:ascii="Times New Roman" w:eastAsia="Times New Roman" w:hAnsi="Times New Roman" w:cs="Times New Roman"/>
                <w:b/>
                <w:bCs/>
                <w:kern w:val="0"/>
                <w:lang w:eastAsia="ro-MD"/>
                <w14:ligatures w14:val="none"/>
              </w:rPr>
              <w:t>Facilităţi IPS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F5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165E0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0EE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A9C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3.8.4 </w:t>
            </w:r>
            <w:r w:rsidRPr="00667600">
              <w:rPr>
                <w:rFonts w:ascii="Times New Roman" w:eastAsia="Times New Roman" w:hAnsi="Times New Roman" w:cs="Times New Roman"/>
                <w:b/>
                <w:bCs/>
                <w:kern w:val="0"/>
                <w:lang w:eastAsia="ro-MD"/>
                <w14:ligatures w14:val="none"/>
              </w:rPr>
              <w:t>Alte facilităţi</w:t>
            </w:r>
            <w:r w:rsidRPr="00667600">
              <w:rPr>
                <w:rFonts w:ascii="Times New Roman" w:eastAsia="Times New Roman" w:hAnsi="Times New Roman" w:cs="Times New Roman"/>
                <w:kern w:val="0"/>
                <w:lang w:eastAsia="ro-MD"/>
                <w14:ligatures w14:val="none"/>
              </w:rPr>
              <w:t xml:space="preserve"> </w:t>
            </w:r>
          </w:p>
          <w:p w14:paraId="02BD2B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3.8, altul decât cuantumul raportat la punctele 3.8.1- 3.8.3.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D0D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ACC0C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635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2F1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3.8.4.1 </w:t>
            </w:r>
            <w:r w:rsidRPr="00667600">
              <w:rPr>
                <w:rFonts w:ascii="Times New Roman" w:eastAsia="Times New Roman" w:hAnsi="Times New Roman" w:cs="Times New Roman"/>
                <w:b/>
                <w:bCs/>
                <w:kern w:val="0"/>
                <w:lang w:eastAsia="ro-MD"/>
                <w14:ligatures w14:val="none"/>
              </w:rPr>
              <w:t>De la contrapărţi din acelaşi grup</w:t>
            </w:r>
            <w:r w:rsidRPr="00667600">
              <w:rPr>
                <w:rFonts w:ascii="Times New Roman" w:eastAsia="Times New Roman" w:hAnsi="Times New Roman" w:cs="Times New Roman"/>
                <w:kern w:val="0"/>
                <w:lang w:eastAsia="ro-MD"/>
                <w14:ligatures w14:val="none"/>
              </w:rPr>
              <w:t xml:space="preserve"> </w:t>
            </w:r>
          </w:p>
          <w:p w14:paraId="3D448D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3.8.4 în cazul în care contrapartea este o întreprindere-mamă sau o filială a întreprinderii sau o altă filială a aceleiaşi întreprinderi-mamă ori este legată de bancă printr-o relaţie.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799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20FB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EB7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A42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3.8.4.2 </w:t>
            </w:r>
            <w:r w:rsidRPr="00667600">
              <w:rPr>
                <w:rFonts w:ascii="Times New Roman" w:eastAsia="Times New Roman" w:hAnsi="Times New Roman" w:cs="Times New Roman"/>
                <w:b/>
                <w:bCs/>
                <w:kern w:val="0"/>
                <w:lang w:eastAsia="ro-MD"/>
                <w14:ligatures w14:val="none"/>
              </w:rPr>
              <w:t>De la alte contrapărţi</w:t>
            </w:r>
            <w:r w:rsidRPr="00667600">
              <w:rPr>
                <w:rFonts w:ascii="Times New Roman" w:eastAsia="Times New Roman" w:hAnsi="Times New Roman" w:cs="Times New Roman"/>
                <w:kern w:val="0"/>
                <w:lang w:eastAsia="ro-MD"/>
                <w14:ligatures w14:val="none"/>
              </w:rPr>
              <w:t xml:space="preserve"> </w:t>
            </w:r>
          </w:p>
          <w:p w14:paraId="586C30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3.8.4, altul decât cuantumul raportat la punctul 3.8.4.1.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715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188A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5F2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041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3.9 </w:t>
            </w:r>
            <w:r w:rsidRPr="00667600">
              <w:rPr>
                <w:rFonts w:ascii="Times New Roman" w:eastAsia="Times New Roman" w:hAnsi="Times New Roman" w:cs="Times New Roman"/>
                <w:b/>
                <w:bCs/>
                <w:kern w:val="0"/>
                <w:lang w:eastAsia="ro-MD"/>
                <w14:ligatures w14:val="none"/>
              </w:rPr>
              <w:t>Variaţia netă a capacităţii de compensare</w:t>
            </w:r>
            <w:r w:rsidRPr="00667600">
              <w:rPr>
                <w:rFonts w:ascii="Times New Roman" w:eastAsia="Times New Roman" w:hAnsi="Times New Roman" w:cs="Times New Roman"/>
                <w:kern w:val="0"/>
                <w:lang w:eastAsia="ro-MD"/>
                <w14:ligatures w14:val="none"/>
              </w:rPr>
              <w:t xml:space="preserve"> </w:t>
            </w:r>
          </w:p>
          <w:p w14:paraId="6DF040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raportează variaţia netă a expunerilor menţionate la punctele 3.2-3.8, reprezentând BNM, fluxurile de titluri de valoare şi, respectiv, liniile de credit angajate într-o anumită tranşă de timp.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8ED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7A02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D4A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34E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3.10 </w:t>
            </w:r>
            <w:r w:rsidRPr="00667600">
              <w:rPr>
                <w:rFonts w:ascii="Times New Roman" w:eastAsia="Times New Roman" w:hAnsi="Times New Roman" w:cs="Times New Roman"/>
                <w:b/>
                <w:bCs/>
                <w:kern w:val="0"/>
                <w:lang w:eastAsia="ro-MD"/>
                <w14:ligatures w14:val="none"/>
              </w:rPr>
              <w:t>Capacitatea de compensare cumulată</w:t>
            </w:r>
            <w:r w:rsidRPr="00667600">
              <w:rPr>
                <w:rFonts w:ascii="Times New Roman" w:eastAsia="Times New Roman" w:hAnsi="Times New Roman" w:cs="Times New Roman"/>
                <w:kern w:val="0"/>
                <w:lang w:eastAsia="ro-MD"/>
                <w14:ligatures w14:val="none"/>
              </w:rPr>
              <w:t xml:space="preserve"> </w:t>
            </w:r>
          </w:p>
          <w:p w14:paraId="5E000E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cumulat al capacităţii de compensare de la data raportării până la limita superioară a tranşei de timp relevante.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F8F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871A0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BF5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04A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 CONTINGENŢE</w:t>
            </w:r>
            <w:r w:rsidRPr="00667600">
              <w:rPr>
                <w:rFonts w:ascii="Times New Roman" w:eastAsia="Times New Roman" w:hAnsi="Times New Roman" w:cs="Times New Roman"/>
                <w:kern w:val="0"/>
                <w:lang w:eastAsia="ro-MD"/>
                <w14:ligatures w14:val="none"/>
              </w:rPr>
              <w:t xml:space="preserve"> </w:t>
            </w:r>
          </w:p>
          <w:p w14:paraId="10080A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Secţiunea "Contingenţe" a formularului privind benzile de scadenţă conţine informaţii cu privire la ieşirile contingente.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DCE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45E9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948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4DA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4.1 </w:t>
            </w:r>
            <w:r w:rsidRPr="00667600">
              <w:rPr>
                <w:rFonts w:ascii="Times New Roman" w:eastAsia="Times New Roman" w:hAnsi="Times New Roman" w:cs="Times New Roman"/>
                <w:b/>
                <w:bCs/>
                <w:kern w:val="0"/>
                <w:lang w:eastAsia="ro-MD"/>
                <w14:ligatures w14:val="none"/>
              </w:rPr>
              <w:t>Ieşiri din facilităţi angajate</w:t>
            </w:r>
            <w:r w:rsidRPr="00667600">
              <w:rPr>
                <w:rFonts w:ascii="Times New Roman" w:eastAsia="Times New Roman" w:hAnsi="Times New Roman" w:cs="Times New Roman"/>
                <w:kern w:val="0"/>
                <w:lang w:eastAsia="ro-MD"/>
                <w14:ligatures w14:val="none"/>
              </w:rPr>
              <w:t xml:space="preserve"> </w:t>
            </w:r>
          </w:p>
          <w:p w14:paraId="0950E4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de numerar generate de facilităţi angajate.</w:t>
            </w:r>
          </w:p>
          <w:p w14:paraId="7F6C2A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ca ieşire cuantumul maxim care poate fi utilizat într-o anumită perioadă. Pentru facilităţile de credit cu reînnoire automată, se raportează numai cuantumul care depăşeşte împrumutul existent.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C1F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93C4B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961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7CD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4.1.0.1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376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15542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61D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15C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4.1.1 </w:t>
            </w:r>
            <w:r w:rsidRPr="00667600">
              <w:rPr>
                <w:rFonts w:ascii="Times New Roman" w:eastAsia="Times New Roman" w:hAnsi="Times New Roman" w:cs="Times New Roman"/>
                <w:b/>
                <w:bCs/>
                <w:kern w:val="0"/>
                <w:lang w:eastAsia="ro-MD"/>
                <w14:ligatures w14:val="none"/>
              </w:rPr>
              <w:t>Facilităţi de credit angajate</w:t>
            </w:r>
            <w:r w:rsidRPr="00667600">
              <w:rPr>
                <w:rFonts w:ascii="Times New Roman" w:eastAsia="Times New Roman" w:hAnsi="Times New Roman" w:cs="Times New Roman"/>
                <w:kern w:val="0"/>
                <w:lang w:eastAsia="ro-MD"/>
                <w14:ligatures w14:val="none"/>
              </w:rPr>
              <w:t xml:space="preserve"> </w:t>
            </w:r>
          </w:p>
          <w:p w14:paraId="347E65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4.1 care provine din facilităţi de credit angajate în conformitate cu pct.108-115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9E8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FDC7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3AA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D89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4.1.1.1 </w:t>
            </w:r>
            <w:r w:rsidRPr="00667600">
              <w:rPr>
                <w:rFonts w:ascii="Times New Roman" w:eastAsia="Times New Roman" w:hAnsi="Times New Roman" w:cs="Times New Roman"/>
                <w:b/>
                <w:bCs/>
                <w:kern w:val="0"/>
                <w:lang w:eastAsia="ro-MD"/>
                <w14:ligatures w14:val="none"/>
              </w:rPr>
              <w:t>Considerate ca fiind de nivel 2B de către beneficiar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157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F81A6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75E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AF9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4.1.1.2 </w:t>
            </w:r>
            <w:r w:rsidRPr="00667600">
              <w:rPr>
                <w:rFonts w:ascii="Times New Roman" w:eastAsia="Times New Roman" w:hAnsi="Times New Roman" w:cs="Times New Roman"/>
                <w:b/>
                <w:bCs/>
                <w:kern w:val="0"/>
                <w:lang w:eastAsia="ro-MD"/>
                <w14:ligatures w14:val="none"/>
              </w:rPr>
              <w:t>Altele</w:t>
            </w:r>
            <w:r w:rsidRPr="00667600">
              <w:rPr>
                <w:rFonts w:ascii="Times New Roman" w:eastAsia="Times New Roman" w:hAnsi="Times New Roman" w:cs="Times New Roman"/>
                <w:kern w:val="0"/>
                <w:lang w:eastAsia="ro-MD"/>
                <w14:ligatures w14:val="none"/>
              </w:rPr>
              <w:t xml:space="preserve"> </w:t>
            </w:r>
          </w:p>
          <w:p w14:paraId="39D388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altul decât cuantumul raportat a punctul 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00C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3D23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D78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EB7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4.1.2 </w:t>
            </w:r>
            <w:r w:rsidRPr="00667600">
              <w:rPr>
                <w:rFonts w:ascii="Times New Roman" w:eastAsia="Times New Roman" w:hAnsi="Times New Roman" w:cs="Times New Roman"/>
                <w:b/>
                <w:bCs/>
                <w:kern w:val="0"/>
                <w:lang w:eastAsia="ro-MD"/>
                <w14:ligatures w14:val="none"/>
              </w:rPr>
              <w:t>Facilităţi de lichiditate</w:t>
            </w:r>
            <w:r w:rsidRPr="00667600">
              <w:rPr>
                <w:rFonts w:ascii="Times New Roman" w:eastAsia="Times New Roman" w:hAnsi="Times New Roman" w:cs="Times New Roman"/>
                <w:kern w:val="0"/>
                <w:lang w:eastAsia="ro-MD"/>
                <w14:ligatures w14:val="none"/>
              </w:rPr>
              <w:t xml:space="preserve"> </w:t>
            </w:r>
          </w:p>
          <w:p w14:paraId="110991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punctul 4.1 care provine din facilităţi de lichiditate în conformitate cu pct.108-115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283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AEBB9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6FE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7A8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4.1a Ieşiri rezultate din facilităţi de finanţare neangajate</w:t>
            </w:r>
            <w:r w:rsidRPr="00667600">
              <w:rPr>
                <w:rFonts w:ascii="Times New Roman" w:eastAsia="Times New Roman" w:hAnsi="Times New Roman" w:cs="Times New Roman"/>
                <w:kern w:val="0"/>
                <w:lang w:eastAsia="ro-MD"/>
                <w14:ligatures w14:val="none"/>
              </w:rPr>
              <w:t xml:space="preserve"> </w:t>
            </w:r>
          </w:p>
          <w:p w14:paraId="06A32D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lichiditate şi de credit neangajate în conformitate cu subpct.98.1, 98.2, 98.4 şi 98.5 din Regulamentul LCR. Băncile raportează ca ieşire cuantumul maxim care poate fi utilizat într-o anumită perioadă, raportat în tranşa de timp corespunzătoare celei mai apropiate disponibilităţi. Garanţiile nu trebuie raportate pe acest rând.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95A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85BA9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72B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CDF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4.2 </w:t>
            </w:r>
            <w:r w:rsidRPr="00667600">
              <w:rPr>
                <w:rFonts w:ascii="Times New Roman" w:eastAsia="Times New Roman" w:hAnsi="Times New Roman" w:cs="Times New Roman"/>
                <w:b/>
                <w:bCs/>
                <w:kern w:val="0"/>
                <w:lang w:eastAsia="ro-MD"/>
                <w14:ligatures w14:val="none"/>
              </w:rPr>
              <w:t>Ieşiri determinate de evenimente declanşatoare de tipul scăderii ratingului</w:t>
            </w:r>
            <w:r w:rsidRPr="00667600">
              <w:rPr>
                <w:rFonts w:ascii="Times New Roman" w:eastAsia="Times New Roman" w:hAnsi="Times New Roman" w:cs="Times New Roman"/>
                <w:kern w:val="0"/>
                <w:lang w:eastAsia="ro-MD"/>
                <w14:ligatures w14:val="none"/>
              </w:rPr>
              <w:t xml:space="preserve"> </w:t>
            </w:r>
          </w:p>
          <w:p w14:paraId="46ECE5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raportează aici efectul unei deteriorări semnificative a calităţii creditului băncii, care corespunde unei scăderi de cel puţin trei trepte ale ratingului obţinut în urma evaluării externe a creditului.</w:t>
            </w:r>
          </w:p>
          <w:p w14:paraId="0938BD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Valorile pozitive reprezintă ieşiri contingente, iar valorile negative reprezintă o reducere a datoriilor iniţiale.</w:t>
            </w:r>
          </w:p>
          <w:p w14:paraId="60CF2F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scăderea ratingului are ca efect răscumpărarea anticipată a datoriilor existente, datoriile în cauză se raportează cu semn negativ într-un interval de timp în care sunt raportate la rândurile 0010-0380 şi, simultan, cu semn pozitiv într-un interval de timp în care datoriile devin exigibile, dacă efectele scăderii ratingului devin aplicabile la data de raportare.</w:t>
            </w:r>
          </w:p>
          <w:p w14:paraId="076087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scăderea ratingului are ca efect un apel în marjă, valoarea de piaţă a garanţiilor reale care trebuie să fie constituite se raportează cu semn pozitiv într-un interval de timp în care cerinţa devine exigibilă, dacă efectele scăderii ratingului devin aplicabile la data de raportare.</w:t>
            </w:r>
          </w:p>
          <w:p w14:paraId="1D27BC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cazul în care scăderea ratingului are ca efect modificarea drepturilor de reipotecare aferente titlurilor de valoare primite ca garanţii reale de la contrapărţi, valoarea de piaţă a titlurilor de valoare afectate se raportează cu semn pozitiv într-un interval de timp în care titlurile de valoare încetează să mai fie la dispoziţia băncii raportoare, dacă efectele scăderii ratingului devin aplicabile la data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102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FC7E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5F760F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1150-1290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4F368C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 ELEMENTE MEMORANDUM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4E1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EEB9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1EA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799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 </w:t>
            </w:r>
            <w:r w:rsidRPr="00667600">
              <w:rPr>
                <w:rFonts w:ascii="Times New Roman" w:eastAsia="Times New Roman" w:hAnsi="Times New Roman" w:cs="Times New Roman"/>
                <w:b/>
                <w:bCs/>
                <w:kern w:val="0"/>
                <w:lang w:eastAsia="ro-MD"/>
                <w14:ligatures w14:val="none"/>
              </w:rPr>
              <w:t>Active HQLA eligibile pentru operaţiuni cu BNM – active tranzacţionabile</w:t>
            </w:r>
            <w:r w:rsidRPr="00667600">
              <w:rPr>
                <w:rFonts w:ascii="Times New Roman" w:eastAsia="Times New Roman" w:hAnsi="Times New Roman" w:cs="Times New Roman"/>
                <w:kern w:val="0"/>
                <w:lang w:eastAsia="ro-MD"/>
                <w14:ligatures w14:val="none"/>
              </w:rPr>
              <w:t xml:space="preserve"> </w:t>
            </w:r>
          </w:p>
          <w:p w14:paraId="5C2D1A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Cuantumul raportat la punctele 3.3, 3.4 şi 3.5 care constă în garanţii reale eligibile pentru operaţiunile standard cu lichidităţi ale BNM la care banca are acces direct la nivelul său de consolidare.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044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021E5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41D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69A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 </w:t>
            </w:r>
            <w:r w:rsidRPr="00667600">
              <w:rPr>
                <w:rFonts w:ascii="Times New Roman" w:eastAsia="Times New Roman" w:hAnsi="Times New Roman" w:cs="Times New Roman"/>
                <w:b/>
                <w:bCs/>
                <w:kern w:val="0"/>
                <w:lang w:eastAsia="ro-MD"/>
                <w14:ligatures w14:val="none"/>
              </w:rPr>
              <w:t>Active eligibile pentru operaţiuni cu BNM care nu sunt HQLA raportate la punctul 3.6.</w:t>
            </w:r>
            <w:r w:rsidRPr="00667600">
              <w:rPr>
                <w:rFonts w:ascii="Times New Roman" w:eastAsia="Times New Roman" w:hAnsi="Times New Roman" w:cs="Times New Roman"/>
                <w:kern w:val="0"/>
                <w:lang w:eastAsia="ro-MD"/>
                <w14:ligatures w14:val="none"/>
              </w:rPr>
              <w:t xml:space="preserve"> </w:t>
            </w:r>
          </w:p>
          <w:p w14:paraId="338A53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Suma cuantumurilor raportate la punctul 3.6 care constau în garanţii reale eligibile pentru operaţiunile standard cu lichidităţi ale BNM la care banca are acces direct la nivelul său de consolidare.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301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D36E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467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EA5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 </w:t>
            </w:r>
            <w:r w:rsidRPr="00667600">
              <w:rPr>
                <w:rFonts w:ascii="Times New Roman" w:eastAsia="Times New Roman" w:hAnsi="Times New Roman" w:cs="Times New Roman"/>
                <w:b/>
                <w:bCs/>
                <w:kern w:val="0"/>
                <w:lang w:eastAsia="ro-MD"/>
                <w14:ligatures w14:val="none"/>
              </w:rPr>
              <w:t>Ieşiri comportamentale din depozite</w:t>
            </w:r>
            <w:r w:rsidRPr="00667600">
              <w:rPr>
                <w:rFonts w:ascii="Times New Roman" w:eastAsia="Times New Roman" w:hAnsi="Times New Roman" w:cs="Times New Roman"/>
                <w:kern w:val="0"/>
                <w:lang w:eastAsia="ro-MD"/>
                <w14:ligatures w14:val="none"/>
              </w:rPr>
              <w:t xml:space="preserve"> </w:t>
            </w:r>
          </w:p>
          <w:p w14:paraId="4A174C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Valoarea raportată la punctul 1.3, redistribuită în tranşe de timp în funcţie de scadenţa comportamentală în scenariul "business as usual" utilizat în scopul managementului riscului de lichiditate al băncii raportoare. În sensul acestui câmp, "business as usual" înseamnă "o situaţie în care nu există nicio ipoteză de criză de lichiditate".</w:t>
            </w:r>
          </w:p>
          <w:p w14:paraId="7AE42B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Distribuţia trebuie să reflecte "vâscozitatea" depozitelor.</w:t>
            </w:r>
          </w:p>
          <w:p w14:paraId="1E6604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element nu reflectă ipotezele din planul de afaceri şi, prin urmare, nu include informaţii referitoare la activităţile economice noi. Repartizarea pe tranşe de timp trebuie să respecte nivelul de granularitate utilizat în scopuri interne. Prin urmare, nu toate tranşele de timp trebuie să fie completate.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F25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9F8F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F3E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A7B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 </w:t>
            </w:r>
            <w:r w:rsidRPr="00667600">
              <w:rPr>
                <w:rFonts w:ascii="Times New Roman" w:eastAsia="Times New Roman" w:hAnsi="Times New Roman" w:cs="Times New Roman"/>
                <w:b/>
                <w:bCs/>
                <w:kern w:val="0"/>
                <w:lang w:eastAsia="ro-MD"/>
                <w14:ligatures w14:val="none"/>
              </w:rPr>
              <w:t>Intrări comportamentale din credite şi avansuri</w:t>
            </w:r>
            <w:r w:rsidRPr="00667600">
              <w:rPr>
                <w:rFonts w:ascii="Times New Roman" w:eastAsia="Times New Roman" w:hAnsi="Times New Roman" w:cs="Times New Roman"/>
                <w:kern w:val="0"/>
                <w:lang w:eastAsia="ro-MD"/>
                <w14:ligatures w14:val="none"/>
              </w:rPr>
              <w:t xml:space="preserve"> </w:t>
            </w:r>
          </w:p>
          <w:p w14:paraId="64D841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raportată la punctul 2.2, redistribuită în tranşe de timp în funcţie de scadenţa comportamentală în scenariul "business as usual" utilizat în scopul managementului riscului de lichiditate al băncii raportoare. În sensul acestui câmp, "business as usual" înseamnă "o situaţie în care nu există nicio ipoteză de criză de lichiditate".</w:t>
            </w:r>
          </w:p>
          <w:p w14:paraId="574F93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punct nu reflectă ipotezele din planul de afaceri şi, prin urmare, nu ia în considerare activităţile economice noi. Repartizarea pe tranşe de timp trebuie să respecte nivelul de granularitate utilizat în scopuri interne. Prin urmare, nu toate tranşele de timp trebuie să fie completate.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B26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683F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3D0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B84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19 </w:t>
            </w:r>
            <w:r w:rsidRPr="00667600">
              <w:rPr>
                <w:rFonts w:ascii="Times New Roman" w:eastAsia="Times New Roman" w:hAnsi="Times New Roman" w:cs="Times New Roman"/>
                <w:b/>
                <w:bCs/>
                <w:kern w:val="0"/>
                <w:lang w:eastAsia="ro-MD"/>
                <w14:ligatures w14:val="none"/>
              </w:rPr>
              <w:t>Retrageri comportamentale din facilităţi angajate</w:t>
            </w:r>
            <w:r w:rsidRPr="00667600">
              <w:rPr>
                <w:rFonts w:ascii="Times New Roman" w:eastAsia="Times New Roman" w:hAnsi="Times New Roman" w:cs="Times New Roman"/>
                <w:kern w:val="0"/>
                <w:lang w:eastAsia="ro-MD"/>
                <w14:ligatures w14:val="none"/>
              </w:rPr>
              <w:t xml:space="preserve"> </w:t>
            </w:r>
          </w:p>
          <w:p w14:paraId="3F3CAA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raportată la punctul 4.1, redistribuită în tranşe de timp în funcţie de nivelul comportamental al retragerilor şi al nevoilor de lichidităţi rezultate în urma acestora în scenariul "business as usual" utilizat în scopul managementului riscului de lichiditate al băncii raportoare. În sensul acestui câmp, "business as usual" înseamnă "o situaţie în care nu există nicio ipoteză de criză de lichiditate".</w:t>
            </w:r>
          </w:p>
          <w:p w14:paraId="155C19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Acest punct nu reflectă ipotezele din planul de afaceri şi, prin urmare, nu ia în considerare activităţile economice noi. Repartizarea pe tranşe de timp trebuie să respecte nivelul de granularitate utilizat în scopuri interne. Prin urmare, nu toate tranşele de timp trebuie să fie completate.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816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21639EB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5CCC221"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[Modul de completare a raportului modificat prin Hot.BNM nr.330 din 19.12.2024, în vigoare 01.07.2025]</w:t>
      </w:r>
    </w:p>
    <w:p w14:paraId="1B4011D4"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11</w:t>
      </w:r>
      <w:r w:rsidRPr="00667600">
        <w:rPr>
          <w:rFonts w:ascii="Arial" w:eastAsia="Times New Roman" w:hAnsi="Arial" w:cs="Arial"/>
          <w:i/>
          <w:iCs/>
          <w:color w:val="663300"/>
          <w:kern w:val="0"/>
          <w:vertAlign w:val="superscript"/>
          <w:lang w:eastAsia="ro-MD"/>
          <w14:ligatures w14:val="none"/>
        </w:rPr>
        <w:t>1</w:t>
      </w:r>
      <w:r w:rsidRPr="00667600">
        <w:rPr>
          <w:rFonts w:ascii="Arial" w:eastAsia="Times New Roman" w:hAnsi="Arial" w:cs="Arial"/>
          <w:i/>
          <w:iCs/>
          <w:color w:val="663300"/>
          <w:kern w:val="0"/>
          <w:lang w:eastAsia="ro-MD"/>
          <w14:ligatures w14:val="none"/>
        </w:rPr>
        <w:t xml:space="preserve"> introdusă prin Hot.BNM nr.177 din 27.06.2024, în vigoare 01.09.2024]</w:t>
      </w:r>
    </w:p>
    <w:p w14:paraId="03F8C17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921D434"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12</w:t>
      </w:r>
    </w:p>
    <w:p w14:paraId="21D6CC06"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la prezentarea</w:t>
      </w:r>
    </w:p>
    <w:p w14:paraId="485DC2D8"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5008A8F1"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7746028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3DC2B9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RAPORTAREA CERINŢEI DE ACOPERIRE</w:t>
      </w:r>
    </w:p>
    <w:p w14:paraId="408045C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A NECESARULUI DE LICHIDITATE</w:t>
      </w:r>
    </w:p>
    <w:p w14:paraId="1402811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F1E60D6"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TITLUL I</w:t>
      </w:r>
    </w:p>
    <w:p w14:paraId="0B75CEA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PREZENTAREA GENERALĂ A RAPORTĂRII CU PRIVIRE LA</w:t>
      </w:r>
    </w:p>
    <w:p w14:paraId="4185BF80"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CERINŢA DE ACOPERIRE A NECESARULUI DE LICHIDITATE</w:t>
      </w:r>
    </w:p>
    <w:p w14:paraId="43105B6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Formularele C 72.00-77.00 conţin informaţii în scopul raportării cerinţei de acoperire a necesarului de lichiditate, şi anume numărător (rezerva de lichidităţi) şi </w:t>
      </w:r>
      <w:r w:rsidRPr="00667600">
        <w:rPr>
          <w:rFonts w:ascii="Arial" w:eastAsia="Times New Roman" w:hAnsi="Arial" w:cs="Arial"/>
          <w:kern w:val="0"/>
          <w:sz w:val="24"/>
          <w:szCs w:val="24"/>
          <w:lang w:eastAsia="ro-MD"/>
          <w14:ligatures w14:val="none"/>
        </w:rPr>
        <w:lastRenderedPageBreak/>
        <w:t>numitor (ieşirile nete de lichidităţi în decursul unei perioade de criză de 30 de zile), astfel cum este definită în Regulamentul nr.329/2024 şi se împart în:</w:t>
      </w:r>
    </w:p>
    <w:p w14:paraId="658E75D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Formularul C 72.00 conţine informaţii privind activele;</w:t>
      </w:r>
    </w:p>
    <w:p w14:paraId="254AF47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Formularul C 73.00 conţine informaţii cu privire la ieşirile de lichidităţi măsurate în cursul următoarelor 30 de zile;</w:t>
      </w:r>
    </w:p>
    <w:p w14:paraId="4791911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Formularul C 74.00 conţine informaţii referitoare la intrările de lichidităţi măsurate în cursul următoarelor 30 de zile;</w:t>
      </w:r>
    </w:p>
    <w:p w14:paraId="3678C02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Formularul C 75.01 conţine informaţii cu privire la tranzacţiile care ajung la scadenţă într-o perioadă de 30 de zile şi în cadrul cărora se face un schimb de active nemonetare cu alte active nemonetare;</w:t>
      </w:r>
    </w:p>
    <w:p w14:paraId="516F8D7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5) Formularul C 76.00 conţine informaţii privind calculele în scopul raportării cerinţei de acoperire a necesarului de lichiditate.</w:t>
      </w:r>
    </w:p>
    <w:p w14:paraId="3F9352D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6) Formularul C 77.00 conţine informaţii privind entităţile cărora le corespund informaţiile raportate în formularele C 72.00, C 73.00, C 74.00, C 75.01 şi C 76.00, exclusiv în scopul determinării LCR la nivel consolidat.</w:t>
      </w:r>
    </w:p>
    <w:p w14:paraId="11DDF3E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AE37B35"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TITLUL II</w:t>
      </w:r>
    </w:p>
    <w:p w14:paraId="53FA44E5"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RAPORTAREA PRIVIND CERINŢA DE</w:t>
      </w:r>
    </w:p>
    <w:p w14:paraId="4331D836"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ACOPERIRE A NECESARULUI DE LICHIDITATE</w:t>
      </w:r>
    </w:p>
    <w:p w14:paraId="6A40735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595EE1B"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w:t>
      </w:r>
    </w:p>
    <w:p w14:paraId="23DC544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ACTIVE LICHIDE</w:t>
      </w:r>
    </w:p>
    <w:p w14:paraId="569B0DA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56786ED"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3FB001F9"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generale</w:t>
      </w:r>
    </w:p>
    <w:p w14:paraId="5E48790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Formularul “C 72.00 - Acoperirea necesarului de lichiditate - Active lichide” este un formular de sinteză care conţine informaţii privind activele în scopul raportării cerinţei de acoperire a necesarului de lichiditate, astfel cum se specifică în Regulamentul nr.329/2024. Elementele care nu trebuie să fie completate de către bănci sunt marcate cu semnul "X".</w:t>
      </w:r>
    </w:p>
    <w:p w14:paraId="1D5918D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Activele raportate trebuie să îndeplinească cerinţele prevăzute în capitolul II, titlul II din Regulamentul nr.329/2024.</w:t>
      </w:r>
    </w:p>
    <w:p w14:paraId="7E1B4C5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Prin derogare de la pct.3, băncile nu vor aplica restricţiile legate de monede definite la pct.39-40, la subpct.42.4 şi la subpct.46.2 din Regulamentul nr.329/2024 atunci când completează formularul într-o monedă semnificativă, astfel cum se prevede la pct.18 din Regulamentul nr.329/2024. Băncile trebuie să aplice în continuare restricţiile privind jurisdicţia.</w:t>
      </w:r>
    </w:p>
    <w:p w14:paraId="784BB98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Băncile completează formularul în monedele corespunzătoare, în conformitate cu pct.18 din Regulamentul nr.329/2024.</w:t>
      </w:r>
    </w:p>
    <w:p w14:paraId="0C1A7FC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În conformitate cu pct.41 din Regulamentul nr.329/2024, băncile raportează, dacă este cazul, cuantumul/valoarea de piaţă a activelor lichide ţinând seama de intrările şi ieşirile nete de lichidităţi rezultate din lichidarea anticipată a acoperirilor menţionate la subpct.27.2 şi în conformitate cu marjele de ajustare specificate în secţiunea 2 din Capitolul II, titlul II din acelaşi Regulament.</w:t>
      </w:r>
    </w:p>
    <w:p w14:paraId="6FA51DF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Regulamentul nr.329/2024 se referă numai la rate şi marje de ajustare. În aceste instrucţiuni cuvântul "ponderat" este utilizat ca termen general pentru a preciza cuantumul obţinut după aplicarea marjelor de ajustare şi a ratelor respective, precum şi a altor instrucţiuni suplimentare relevante (de exemplu, în cazul finanţărilor şi tranzacţiilor de creditare garantate). Cuvântul "pondere" în contextul prezentului formular şi modului de completare a acestuia se referă la un număr cuprins între 0 şi 1 din care rezultă, după înmulţirea acestuia cu suma respectivă, cuantumul ponderat sau, respectiv, valoarea în conformitate cu pct.41 din Regulamentul nr.329/2024.</w:t>
      </w:r>
    </w:p>
    <w:p w14:paraId="2C7B14F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8.</w:t>
      </w:r>
      <w:r w:rsidRPr="00667600">
        <w:rPr>
          <w:rFonts w:ascii="Arial" w:eastAsia="Times New Roman" w:hAnsi="Arial" w:cs="Arial"/>
          <w:kern w:val="0"/>
          <w:sz w:val="24"/>
          <w:szCs w:val="24"/>
          <w:lang w:eastAsia="ro-MD"/>
          <w14:ligatures w14:val="none"/>
        </w:rPr>
        <w:t xml:space="preserve"> Băncile nu raportează de două ori acelaşi element în cadrul secţiunilor 1.1.1, 1.1.2 şi 1.2.1 sau între aceste secţiuni.</w:t>
      </w:r>
    </w:p>
    <w:p w14:paraId="08E06DB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4DD2C5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2</w:t>
      </w:r>
    </w:p>
    <w:p w14:paraId="53F9F36B"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w:t>
      </w:r>
    </w:p>
    <w:p w14:paraId="36FC417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66833C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Subsecţiunea 1</w:t>
      </w:r>
    </w:p>
    <w:p w14:paraId="6697CA1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Cerinţe specifice privind OPC-urile</w:t>
      </w:r>
    </w:p>
    <w:p w14:paraId="68318C6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9.</w:t>
      </w:r>
      <w:r w:rsidRPr="00667600">
        <w:rPr>
          <w:rFonts w:ascii="Arial" w:eastAsia="Times New Roman" w:hAnsi="Arial" w:cs="Arial"/>
          <w:kern w:val="0"/>
          <w:sz w:val="24"/>
          <w:szCs w:val="24"/>
          <w:lang w:eastAsia="ro-MD"/>
          <w14:ligatures w14:val="none"/>
        </w:rPr>
        <w:t xml:space="preserve"> Pentru secţiunile 1.1.1.10, 1.1.1.11, 1.2.1.6, 1.1.2.2 şi 1.2.2.13 din formular, băncile raportează proporţia adecvată a valorii de piaţă a OPC-urilor corespunzătoare activelor lichide suport ale întreprinderii, în conformitate cu principiile prevăzute la pct.51 din Regulamentul nr.329/2024.</w:t>
      </w:r>
    </w:p>
    <w:p w14:paraId="4FE5464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9C513D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Subsecţiunea 2</w:t>
      </w:r>
    </w:p>
    <w:p w14:paraId="0896EBF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Cerinţe specifice privind tranzacţiile de decontare şi</w:t>
      </w:r>
    </w:p>
    <w:p w14:paraId="20E7E3F6"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tranzacţiile cu începere amânată (forward starting)</w:t>
      </w:r>
    </w:p>
    <w:p w14:paraId="7B211DC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10.</w:t>
      </w:r>
      <w:r w:rsidRPr="00667600">
        <w:rPr>
          <w:rFonts w:ascii="Arial" w:eastAsia="Times New Roman" w:hAnsi="Arial" w:cs="Arial"/>
          <w:kern w:val="0"/>
          <w:sz w:val="24"/>
          <w:szCs w:val="24"/>
          <w:lang w:eastAsia="ro-MD"/>
          <w14:ligatures w14:val="none"/>
        </w:rPr>
        <w:t xml:space="preserve"> Toate activele care îndeplinesc cerinţele de la subsecţiunile 3-5, secţiunea 1 Capitolul II, Titlul II din Regulamentul nr.329/2024 şi care sunt în stocul băncii la data de referinţă trebuie raportate la rândul relevant din formularul C72.00, chiar dacă sunt vândute sau utilizate în tranzacţii forward garantate. De asemenea, în acest formular nu trebuie raportate activele lichide din tranzacţiile cu începere amânată care se referă la achiziţiile de active lichide convenite prin contract, dar încă nedecontate şi la achiziţiile de active lichide la termen.</w:t>
      </w:r>
    </w:p>
    <w:p w14:paraId="4080F54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7D20C19C"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2E4D5F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6955CE1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BD0870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29D9BBC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210510F7"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C72.00</w:t>
            </w:r>
          </w:p>
          <w:p w14:paraId="5A68A78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BEEB6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72.00 ? ACOPERIREA NECESARULUI DE LICHIDITATE ? ACTIVE LICHIDE</w:t>
            </w:r>
          </w:p>
          <w:p w14:paraId="0FD01D5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500"/>
              <w:gridCol w:w="1500"/>
            </w:tblGrid>
            <w:tr w:rsidR="00667600" w:rsidRPr="00667600" w14:paraId="129CB1C0" w14:textId="77777777">
              <w:trPr>
                <w:jc w:val="center"/>
              </w:trPr>
              <w:tc>
                <w:tcPr>
                  <w:tcW w:w="1500" w:type="dxa"/>
                  <w:tcBorders>
                    <w:top w:val="nil"/>
                    <w:left w:val="nil"/>
                    <w:bottom w:val="nil"/>
                    <w:right w:val="nil"/>
                  </w:tcBorders>
                  <w:tcMar>
                    <w:top w:w="24" w:type="dxa"/>
                    <w:left w:w="48" w:type="dxa"/>
                    <w:bottom w:w="24" w:type="dxa"/>
                    <w:right w:w="48" w:type="dxa"/>
                  </w:tcMar>
                  <w:hideMark/>
                </w:tcPr>
                <w:p w14:paraId="3E034F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6"/>
                      <w:szCs w:val="26"/>
                      <w:lang w:eastAsia="ro-MD"/>
                      <w14:ligatures w14:val="none"/>
                    </w:rPr>
                    <w:t>Moneda:</w:t>
                  </w:r>
                </w:p>
              </w:tc>
              <w:tc>
                <w:tcPr>
                  <w:tcW w:w="150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B9C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205BCE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6CB0679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811"/>
        <w:gridCol w:w="1582"/>
        <w:gridCol w:w="1050"/>
        <w:gridCol w:w="989"/>
        <w:gridCol w:w="1013"/>
        <w:gridCol w:w="1416"/>
      </w:tblGrid>
      <w:tr w:rsidR="00667600" w:rsidRPr="00667600" w14:paraId="610FC26D"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84129B"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3CAA8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r w:rsidRPr="00667600">
              <w:rPr>
                <w:rFonts w:ascii="Times New Roman" w:eastAsia="Times New Roman" w:hAnsi="Times New Roman" w:cs="Times New Roman"/>
                <w:b/>
                <w:bCs/>
                <w:kern w:val="0"/>
                <w:lang w:eastAsia="ro-MD"/>
                <w14:ligatures w14:val="none"/>
              </w:rPr>
              <w:br/>
              <w:t>valoarea</w:t>
            </w:r>
            <w:r w:rsidRPr="00667600">
              <w:rPr>
                <w:rFonts w:ascii="Times New Roman" w:eastAsia="Times New Roman" w:hAnsi="Times New Roman" w:cs="Times New Roman"/>
                <w:b/>
                <w:bCs/>
                <w:kern w:val="0"/>
                <w:lang w:eastAsia="ro-MD"/>
                <w14:ligatures w14:val="none"/>
              </w:rPr>
              <w:br/>
              <w:t>de piaţă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9D5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w:t>
            </w:r>
            <w:r w:rsidRPr="00667600">
              <w:rPr>
                <w:rFonts w:ascii="Times New Roman" w:eastAsia="Times New Roman" w:hAnsi="Times New Roman" w:cs="Times New Roman"/>
                <w:b/>
                <w:bCs/>
                <w:kern w:val="0"/>
                <w:lang w:eastAsia="ro-MD"/>
                <w14:ligatures w14:val="none"/>
              </w:rPr>
              <w:br/>
              <w:t>standard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5560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w:t>
            </w:r>
            <w:r w:rsidRPr="00667600">
              <w:rPr>
                <w:rFonts w:ascii="Times New Roman" w:eastAsia="Times New Roman" w:hAnsi="Times New Roman" w:cs="Times New Roman"/>
                <w:b/>
                <w:bCs/>
                <w:kern w:val="0"/>
                <w:lang w:eastAsia="ro-MD"/>
                <w14:ligatures w14:val="none"/>
              </w:rPr>
              <w:br/>
              <w:t>aplicabilă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5B5D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în</w:t>
            </w:r>
            <w:r w:rsidRPr="00667600">
              <w:rPr>
                <w:rFonts w:ascii="Times New Roman" w:eastAsia="Times New Roman" w:hAnsi="Times New Roman" w:cs="Times New Roman"/>
                <w:b/>
                <w:bCs/>
                <w:kern w:val="0"/>
                <w:lang w:eastAsia="ro-MD"/>
                <w14:ligatures w14:val="none"/>
              </w:rPr>
              <w:br/>
              <w:t>conformitate</w:t>
            </w:r>
            <w:r w:rsidRPr="00667600">
              <w:rPr>
                <w:rFonts w:ascii="Times New Roman" w:eastAsia="Times New Roman" w:hAnsi="Times New Roman" w:cs="Times New Roman"/>
                <w:b/>
                <w:bCs/>
                <w:kern w:val="0"/>
                <w:lang w:eastAsia="ro-MD"/>
                <w14:ligatures w14:val="none"/>
              </w:rPr>
              <w:br/>
              <w:t>cu pct.41 din</w:t>
            </w:r>
            <w:r w:rsidRPr="00667600">
              <w:rPr>
                <w:rFonts w:ascii="Times New Roman" w:eastAsia="Times New Roman" w:hAnsi="Times New Roman" w:cs="Times New Roman"/>
                <w:b/>
                <w:bCs/>
                <w:kern w:val="0"/>
                <w:lang w:eastAsia="ro-MD"/>
                <w14:ligatures w14:val="none"/>
              </w:rPr>
              <w:br/>
              <w:t>Regulamentul</w:t>
            </w:r>
            <w:r w:rsidRPr="00667600">
              <w:rPr>
                <w:rFonts w:ascii="Times New Roman" w:eastAsia="Times New Roman" w:hAnsi="Times New Roman" w:cs="Times New Roman"/>
                <w:b/>
                <w:bCs/>
                <w:kern w:val="0"/>
                <w:lang w:eastAsia="ro-MD"/>
                <w14:ligatures w14:val="none"/>
              </w:rPr>
              <w:br/>
              <w:t>nr.329/2024</w:t>
            </w:r>
          </w:p>
        </w:tc>
      </w:tr>
      <w:tr w:rsidR="00667600" w:rsidRPr="00667600" w14:paraId="25C6A5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A2C5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8C6E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720A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04C7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6B8B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5E61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490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r>
      <w:tr w:rsidR="00667600" w:rsidRPr="00667600" w14:paraId="2FB435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0C609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86028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BFB48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LICHIDE TOTALE NEAJUSTATE</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22C13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00790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D5185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B8DF3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E8ED5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4D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0F8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2C2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totale neajustate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6D1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A09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0D6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8C5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320FC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2B1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307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0D5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Activele totale neajustate de nivel 1, excluzând obligaţiunile </w:t>
            </w:r>
            <w:r w:rsidRPr="00667600">
              <w:rPr>
                <w:rFonts w:ascii="Times New Roman" w:eastAsia="Times New Roman" w:hAnsi="Times New Roman" w:cs="Times New Roman"/>
                <w:kern w:val="0"/>
                <w:lang w:eastAsia="ro-MD"/>
                <w14:ligatures w14:val="none"/>
              </w:rPr>
              <w:lastRenderedPageBreak/>
              <w:t>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F5E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D49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438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BEA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E31CF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69E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07E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BD2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Monede şi bancnote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C05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4C5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909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02B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B8313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800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FB4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05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Rezerve la bănci centrale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68A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260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4C2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172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435D6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E91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0AA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A6F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B1D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ABF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02A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6869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FE70A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594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92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5B8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administraţii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119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FE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3D8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A882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DB42F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D51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C26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B67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administraţii regionale/ autorităţi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EA9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B24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E1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9B7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CAF3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377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E03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12C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0D8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E41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989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820B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58711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CC5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482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3CA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administraţii centrale şi de la bănci centrale care pot fi recunoscute şi care sunt denominate în moneda naţională sau într-o monedă străină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20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CA2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576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BF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1B586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B3D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0A6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38E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emise de bănci (protejate de administraţia centrală a altui stat, creditor promoţional)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F68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5C4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FAD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83E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70CC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82E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CF9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119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bănci multilaterale de dezvoltare şi organizaţii internaţionale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68D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5BE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043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058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37C0E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5BA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99E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43E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Acţiuni/unităţi deţinute în OPC-uri calificate: suportul constă în bancnote/ monede şi/sau într-o expunere </w:t>
            </w:r>
            <w:r w:rsidRPr="00667600">
              <w:rPr>
                <w:rFonts w:ascii="Times New Roman" w:eastAsia="Times New Roman" w:hAnsi="Times New Roman" w:cs="Times New Roman"/>
                <w:kern w:val="0"/>
                <w:lang w:eastAsia="ro-MD"/>
                <w14:ligatures w14:val="none"/>
              </w:rPr>
              <w:lastRenderedPageBreak/>
              <w:t>faţă de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CEE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05C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FB9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F0A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3C701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F04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D4A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2A5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Acţiuni/unităţi deţinute în OPC-uri calificate: suportul constă în active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986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13B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DBB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757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4917D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BFC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A82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B4C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Abordări alternative privind lichidităţile: facilitate de credit de la banca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9FA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EE3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79B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09D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9D66E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B0A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64E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E29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Case centrale: active de nivel 1, excluzând obligaţiunile garantate cu un nivel extrem de ridicat de calitate, care sunt considerate active lichide pentru bănci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AFE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230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3A2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E1C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CDAC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FAE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050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23D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Abordări alternative privind lichidităţile: active de nivel 2A recunoscute ca fiind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00F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0AE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357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C98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2588A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57B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DE3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FD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Totalul obligaţiunilor garantate neajustate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0FE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E55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4D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F51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88A8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4E2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4F0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214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Obligaţiuni garantate cu un nivel extrem de </w:t>
            </w:r>
            <w:r w:rsidRPr="00667600">
              <w:rPr>
                <w:rFonts w:ascii="Times New Roman" w:eastAsia="Times New Roman" w:hAnsi="Times New Roman" w:cs="Times New Roman"/>
                <w:kern w:val="0"/>
                <w:lang w:eastAsia="ro-MD"/>
                <w14:ligatures w14:val="none"/>
              </w:rPr>
              <w:lastRenderedPageBreak/>
              <w:t>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6BC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163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BCD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3EB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0314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4D3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591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CD7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Acţiuni/unităţi deţinute în OPC-uri calificate: suportul constă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8E5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EB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552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102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9231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DDF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6C2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327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Case centrale: obligaţiuni garantate de nivel 1 cu un nivel extrem de ridicat de calitate,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203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309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A29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84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E1038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DE7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CC4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B78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totale neajustate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25C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DC1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478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7F4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D2185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A1D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193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8D0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totale neajustate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3BD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B90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C2C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455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11CAA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AF2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001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FA8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administraţii regionale / autorităţi locale sau entităţi din sectorul public (Republica Moldova, ponderea de risc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E0C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A87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FC3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0DE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E465A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027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7B8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834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bănci centrale, de la administraţii centrale / regionale, de la autorităţi locale sau de la entităţi din sectorul public (alte state, ponderea de risc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885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D8B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A65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7AB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9E45D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B32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473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DDE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Obligaţiuni garantate cu un </w:t>
            </w:r>
            <w:r w:rsidRPr="00667600">
              <w:rPr>
                <w:rFonts w:ascii="Times New Roman" w:eastAsia="Times New Roman" w:hAnsi="Times New Roman" w:cs="Times New Roman"/>
                <w:kern w:val="0"/>
                <w:lang w:eastAsia="ro-MD"/>
                <w14:ligatures w14:val="none"/>
              </w:rPr>
              <w:lastRenderedPageBreak/>
              <w:t>nivel ridicat de calitate (nivel de calitate a creditului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945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8D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113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77D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0F8E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57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C68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48E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cu un nivel ridicat de calitate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E4C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A3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2E6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E47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F6C3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0BD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9F0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A87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creanţă emise de societăţile comerciale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CBC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295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2C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301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08F85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57E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E5E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5FB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Acţiuni/unităţi deţinute în OPC-uri calificate: suportul constă în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286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666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DD1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F5AE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B15DB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30A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F44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A64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Case centrale: active de nivel 2A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EC6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F11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9D9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59D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831D9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5DB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2D3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34B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totale neajustate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99D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D8F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D6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6A55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E0047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362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184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129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(rezidenţiale,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223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7F7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0B4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477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41C9F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ED6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17E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A20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1E4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F93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115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07F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182D0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128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3C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66C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cu un nivel ridicat de calitate (ponderea de risc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7A1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6A0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51E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024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6731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33F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B82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9A7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Titluri garantate cu active (comerciale sau persoane fizice, </w:t>
            </w:r>
            <w:r w:rsidRPr="00667600">
              <w:rPr>
                <w:rFonts w:ascii="Times New Roman" w:eastAsia="Times New Roman" w:hAnsi="Times New Roman" w:cs="Times New Roman"/>
                <w:kern w:val="0"/>
                <w:lang w:eastAsia="ro-MD"/>
                <w14:ligatures w14:val="none"/>
              </w:rPr>
              <w:lastRenderedPageBreak/>
              <w:t>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8A0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FD3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1E7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B0E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9D17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576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213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2A9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creanţă emise de societăţile comerciale (nivel de calitate a creditului 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349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E34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F58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AAF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781B2C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F1C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841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6BC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creanţă emise de societăţile comerciale – active nepurtătoare de dobândă (deţinute de bănci din motive religioase) (nivel de calitate a creditului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C4C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978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698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6EE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3A590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55B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C04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747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 (indice pe acţiuni principal)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D2E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F3B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1EC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6B6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4CA6B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277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30D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EA8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nepurtătoare de dobândă (deţinute de bănci din motive religioase) (nivel de calitate a creditului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ABF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1C4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EC1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08F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8B2D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0D0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DF0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268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lichiditate angajate cu utilizare restrânsă furnizate de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8A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814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52B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403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9EEDF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0BE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BB2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105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Acţiuni/unităţi deţinute în OPC-uri calificate: suportul constă în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AD2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BCC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81A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66A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151BD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880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58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3F9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Acţiuni/unităţi deţinute în OPC-uri </w:t>
            </w:r>
            <w:r w:rsidRPr="00667600">
              <w:rPr>
                <w:rFonts w:ascii="Times New Roman" w:eastAsia="Times New Roman" w:hAnsi="Times New Roman" w:cs="Times New Roman"/>
                <w:kern w:val="0"/>
                <w:lang w:eastAsia="ro-MD"/>
                <w14:ligatures w14:val="none"/>
              </w:rPr>
              <w:lastRenderedPageBreak/>
              <w:t>calificate: suportul constă în obligaţiuni garantate cu un nivel ridicat de calitate (ponderea de risc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4EF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B0F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0F2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0C8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C5B6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709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95B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CB8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Acţiuni/unităţi deţinute în OPC-uri calificate: suportul constă în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CD9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118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41E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8EC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9363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EC9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2F7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68F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Acţiuni/unităţi deţinute în OPC-uri calificate: suportul constă în titluri de creanţă emise de societăţile comerciale (nivel de calitate a creditului 2/3), acţiuni (indice pe acţiuni principal) (nivel de calitate a creditului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023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C5E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D17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99A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C9701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FB4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AB4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32E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constituite de membrii reţelei la casa centrală (nicio obligaţie de a investi)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790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85A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2E4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38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3046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8B0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5D6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E3F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Finanţare sub formă de lichidităţi pusă la dispoziţia membrilor reţelei de casa centrală (acoperire cu garanţii nespecificate)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E39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2BB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696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806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4CF3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F87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2CC4C8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78C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Case centrale: active de nivel 2B care sunt </w:t>
            </w:r>
            <w:r w:rsidRPr="00667600">
              <w:rPr>
                <w:rFonts w:ascii="Times New Roman" w:eastAsia="Times New Roman" w:hAnsi="Times New Roman" w:cs="Times New Roman"/>
                <w:kern w:val="0"/>
                <w:lang w:eastAsia="ro-MD"/>
                <w14:ligatures w14:val="none"/>
              </w:rPr>
              <w:lastRenderedPageBreak/>
              <w:t>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10A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18E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34C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BC9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B9053B" w14:textId="77777777" w:rsidTr="00667600">
        <w:trPr>
          <w:jc w:val="center"/>
        </w:trPr>
        <w:tc>
          <w:tcPr>
            <w:tcW w:w="0" w:type="auto"/>
            <w:gridSpan w:val="7"/>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F2F18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14C145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A6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8C9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F85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Depozite constituite de membrii reţelei la casa centrală (obligaţia de a investi)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074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158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EE4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1BA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96EB6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C55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416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A95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de nivel 1/2A/2B excluse din motive legate de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44F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311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CA6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790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3BCB8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06B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B08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2B6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de nivel 1/2A/2B excluse din alte motive operaţionale decât din motive legate de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6B8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DB0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5B9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00D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bl>
    <w:p w14:paraId="7A10043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37E85D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79"/>
        <w:gridCol w:w="5971"/>
        <w:gridCol w:w="634"/>
      </w:tblGrid>
      <w:tr w:rsidR="00667600" w:rsidRPr="00667600" w14:paraId="51A629F0" w14:textId="77777777" w:rsidTr="00667600">
        <w:trPr>
          <w:jc w:val="center"/>
        </w:trPr>
        <w:tc>
          <w:tcPr>
            <w:tcW w:w="0" w:type="auto"/>
            <w:gridSpan w:val="3"/>
            <w:tcBorders>
              <w:top w:val="nil"/>
              <w:left w:val="nil"/>
              <w:bottom w:val="single" w:sz="6" w:space="0" w:color="000000"/>
              <w:right w:val="nil"/>
            </w:tcBorders>
            <w:shd w:val="clear" w:color="auto" w:fill="FFFFFF"/>
            <w:tcMar>
              <w:top w:w="24" w:type="dxa"/>
              <w:left w:w="48" w:type="dxa"/>
              <w:bottom w:w="24" w:type="dxa"/>
              <w:right w:w="48" w:type="dxa"/>
            </w:tcMar>
            <w:hideMark/>
          </w:tcPr>
          <w:p w14:paraId="37E0D3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471A27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16560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72.00 – ACOPERIREA NECESARULUI DE LICHIDITATE – ACTIVE LICHIDE</w:t>
            </w:r>
          </w:p>
          <w:p w14:paraId="392EF5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9998D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72CD864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F095F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A3C0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B2329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2D13BA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EBE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031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Cuantumul/valoarea de piaţă</w:t>
            </w:r>
            <w:r w:rsidRPr="00667600">
              <w:rPr>
                <w:rFonts w:ascii="Times New Roman" w:eastAsia="Times New Roman" w:hAnsi="Times New Roman" w:cs="Times New Roman"/>
                <w:kern w:val="0"/>
                <w:lang w:eastAsia="ro-MD"/>
                <w14:ligatures w14:val="none"/>
              </w:rPr>
              <w:br/>
              <w:t>Băncile raportează în coloana 0010 valoarea de piaţă sau, dacă este aplicabil, cuantumul activelor lichide în conformitate cu capitolul II, titlul II din Regulamentul nr.329/2024.</w:t>
            </w:r>
            <w:r w:rsidRPr="00667600">
              <w:rPr>
                <w:rFonts w:ascii="Times New Roman" w:eastAsia="Times New Roman" w:hAnsi="Times New Roman" w:cs="Times New Roman"/>
                <w:kern w:val="0"/>
                <w:lang w:eastAsia="ro-MD"/>
                <w14:ligatures w14:val="none"/>
              </w:rPr>
              <w:br/>
              <w:t>Cuantumul/valoarea de piaţă raportat(ă) în coloana 0010:</w:t>
            </w:r>
            <w:r w:rsidRPr="00667600">
              <w:rPr>
                <w:rFonts w:ascii="Times New Roman" w:eastAsia="Times New Roman" w:hAnsi="Times New Roman" w:cs="Times New Roman"/>
                <w:kern w:val="0"/>
                <w:lang w:eastAsia="ro-MD"/>
                <w14:ligatures w14:val="none"/>
              </w:rPr>
              <w:br/>
              <w:t>– ia în calcul intrările şi ieşirile nete rezultate din lichidarea anticipată a acoperirii, prevăzute la pct.38 din acelaşi regulament;</w:t>
            </w:r>
            <w:r w:rsidRPr="00667600">
              <w:rPr>
                <w:rFonts w:ascii="Times New Roman" w:eastAsia="Times New Roman" w:hAnsi="Times New Roman" w:cs="Times New Roman"/>
                <w:kern w:val="0"/>
                <w:lang w:eastAsia="ro-MD"/>
                <w14:ligatures w14:val="none"/>
              </w:rPr>
              <w:br/>
              <w:t>– nu ia în calcul marjele de ajustare specificate în capitolul II, titlul II din acelaşi regulament.</w:t>
            </w:r>
            <w:r w:rsidRPr="00667600">
              <w:rPr>
                <w:rFonts w:ascii="Times New Roman" w:eastAsia="Times New Roman" w:hAnsi="Times New Roman" w:cs="Times New Roman"/>
                <w:kern w:val="0"/>
                <w:lang w:eastAsia="ro-MD"/>
                <w14:ligatures w14:val="none"/>
              </w:rPr>
              <w:br/>
              <w:t>Atunci când se face referire la pct.38 din Regulamentul nr.329/2024, băncile iau în calcul fluxul net de numerar, indiferent dacă este vorba de o intrare sau de o ieşire, care ar rezulta în cazul în care acoperirea ar fi lichidată la data de referinţă a raportării. Băncile nu ţin cont de eventualele modificări viitoare ale valorii activului.</w:t>
            </w:r>
          </w:p>
        </w:tc>
      </w:tr>
      <w:tr w:rsidR="00667600" w:rsidRPr="00667600" w14:paraId="498C9E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B14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C30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standard</w:t>
            </w:r>
            <w:r w:rsidRPr="00667600">
              <w:rPr>
                <w:rFonts w:ascii="Times New Roman" w:eastAsia="Times New Roman" w:hAnsi="Times New Roman" w:cs="Times New Roman"/>
                <w:kern w:val="0"/>
                <w:lang w:eastAsia="ro-MD"/>
                <w14:ligatures w14:val="none"/>
              </w:rPr>
              <w:br/>
              <w:t>Coloana 0020 conţine ponderile care reflectă cuantumul obţinut după aplicarea marjelor de ajustare respective specificate în capitolul II, titlul II din Regulamentul nr.329/2024. Ponderile sunt menite să reflecte reducerea valorii activelor lichide după aplicarea marjelor de ajustare corespunzătoare.</w:t>
            </w:r>
          </w:p>
        </w:tc>
      </w:tr>
      <w:tr w:rsidR="00667600" w:rsidRPr="00667600" w14:paraId="460AD2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AC9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4F7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aplicabilă</w:t>
            </w:r>
            <w:r w:rsidRPr="00667600">
              <w:rPr>
                <w:rFonts w:ascii="Times New Roman" w:eastAsia="Times New Roman" w:hAnsi="Times New Roman" w:cs="Times New Roman"/>
                <w:kern w:val="0"/>
                <w:lang w:eastAsia="ro-MD"/>
                <w14:ligatures w14:val="none"/>
              </w:rPr>
              <w:br/>
              <w:t>Băncile raportează în coloana 0030 ponderea aplicabilă care este aplicată activelor lichide definite în capitolul II, titlul II din Regulamentul nr.329/2024.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 Cifra raportată în coloana 0030 nu trebuie să depăşească cifra din coloana 0020.</w:t>
            </w:r>
          </w:p>
        </w:tc>
      </w:tr>
      <w:tr w:rsidR="00667600" w:rsidRPr="00667600" w14:paraId="5AA00F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70A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7CE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în conformitate cu pct.41 din Regulamentul nr.329/2024</w:t>
            </w:r>
            <w:r w:rsidRPr="00667600">
              <w:rPr>
                <w:rFonts w:ascii="Times New Roman" w:eastAsia="Times New Roman" w:hAnsi="Times New Roman" w:cs="Times New Roman"/>
                <w:kern w:val="0"/>
                <w:lang w:eastAsia="ro-MD"/>
                <w14:ligatures w14:val="none"/>
              </w:rPr>
              <w:br/>
              <w:t>Băncile raportează în coloana 0040 valoarea activului lichid determinată în conformitate cu definiţia prevăzută la pct.41 din Regulamentul nr.329/2024, care este cuantumul/valoarea de piaţă, ţinând seama de intrările şi ieşirile nete de lichidităţi rezultate din lichidarea anticipată a acoperirilor, înmulţit(ă) cu ponderea aplicabilă.</w:t>
            </w:r>
          </w:p>
        </w:tc>
      </w:tr>
      <w:tr w:rsidR="00667600" w:rsidRPr="00667600" w14:paraId="7620C67F" w14:textId="77777777" w:rsidTr="00667600">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4973AF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4448A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6BDF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7500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9B70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D0B6A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0D3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DEB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ACTIVE LICHIDE TOTALE NEAJUSTATE</w:t>
            </w:r>
            <w:r w:rsidRPr="00667600">
              <w:rPr>
                <w:rFonts w:ascii="Times New Roman" w:eastAsia="Times New Roman" w:hAnsi="Times New Roman" w:cs="Times New Roman"/>
                <w:kern w:val="0"/>
                <w:lang w:eastAsia="ro-MD"/>
                <w14:ligatures w14:val="none"/>
              </w:rPr>
              <w:br/>
              <w:t>Capitolul II, titlul II din Regulamentul nr.329/2024</w:t>
            </w:r>
            <w:r w:rsidRPr="00667600">
              <w:rPr>
                <w:rFonts w:ascii="Times New Roman" w:eastAsia="Times New Roman" w:hAnsi="Times New Roman" w:cs="Times New Roman"/>
                <w:kern w:val="0"/>
                <w:lang w:eastAsia="ro-MD"/>
                <w14:ligatures w14:val="none"/>
              </w:rPr>
              <w:br/>
              <w:t>Băncile raportează cuantumul/valoarea de piaţă total(ă) al/a activelor lor lichide în coloana 0010.</w:t>
            </w:r>
            <w:r w:rsidRPr="00667600">
              <w:rPr>
                <w:rFonts w:ascii="Times New Roman" w:eastAsia="Times New Roman" w:hAnsi="Times New Roman" w:cs="Times New Roman"/>
                <w:kern w:val="0"/>
                <w:lang w:eastAsia="ro-MD"/>
                <w14:ligatures w14:val="none"/>
              </w:rPr>
              <w:br/>
              <w:t>Băncile raportează valoarea totală, în conformitate cu pct.41 din Regulamentul nr.329/2024, a activelor lor lichide în coloana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E5E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5948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E41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0A5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Active totale neajustate de nivel 1</w:t>
            </w:r>
            <w:r w:rsidRPr="00667600">
              <w:rPr>
                <w:rFonts w:ascii="Times New Roman" w:eastAsia="Times New Roman" w:hAnsi="Times New Roman" w:cs="Times New Roman"/>
                <w:kern w:val="0"/>
                <w:lang w:eastAsia="ro-MD"/>
                <w14:ligatures w14:val="none"/>
              </w:rPr>
              <w:br/>
              <w:t>Subsecţiunea 1, 4 şi 6 din secţiunea 2, capitolul II, titlul II din Regulamentul nr.329/2024</w:t>
            </w:r>
            <w:r w:rsidRPr="00667600">
              <w:rPr>
                <w:rFonts w:ascii="Times New Roman" w:eastAsia="Times New Roman" w:hAnsi="Times New Roman" w:cs="Times New Roman"/>
                <w:kern w:val="0"/>
                <w:lang w:eastAsia="ro-MD"/>
                <w14:ligatures w14:val="none"/>
              </w:rPr>
              <w:br/>
              <w:t>Activele raportate în această secţiune au fost identificate sau tratate în mod explicit ca active de nivel 1 în conformitate cu Regulamentul nr.329/2024.</w:t>
            </w:r>
            <w:r w:rsidRPr="00667600">
              <w:rPr>
                <w:rFonts w:ascii="Times New Roman" w:eastAsia="Times New Roman" w:hAnsi="Times New Roman" w:cs="Times New Roman"/>
                <w:kern w:val="0"/>
                <w:lang w:eastAsia="ro-MD"/>
                <w14:ligatures w14:val="none"/>
              </w:rPr>
              <w:br/>
              <w:t>Băncile raportează cuantumul/valoarea de piaţă total(ă) al/a activelor lor lichide de nivel 1 în coloana 0010.</w:t>
            </w:r>
            <w:r w:rsidRPr="00667600">
              <w:rPr>
                <w:rFonts w:ascii="Times New Roman" w:eastAsia="Times New Roman" w:hAnsi="Times New Roman" w:cs="Times New Roman"/>
                <w:kern w:val="0"/>
                <w:lang w:eastAsia="ro-MD"/>
                <w14:ligatures w14:val="none"/>
              </w:rPr>
              <w:br/>
              <w:t>Băncile raportează valoarea totală, în conformitate cu pct.41 din Regulamentul nr.329/2024, a activelor lor lichide de nivel 1 în coloana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FDB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15AA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CDD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E2E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 </w:t>
            </w:r>
            <w:r w:rsidRPr="00667600">
              <w:rPr>
                <w:rFonts w:ascii="Times New Roman" w:eastAsia="Times New Roman" w:hAnsi="Times New Roman" w:cs="Times New Roman"/>
                <w:b/>
                <w:bCs/>
                <w:kern w:val="0"/>
                <w:lang w:eastAsia="ro-MD"/>
                <w14:ligatures w14:val="none"/>
              </w:rPr>
              <w:t>Activele totale neajustate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Subsecţiunea 1, 4 şi 6 din secţiunea 2, capitolul II, titlul II din Regulamentul nr.329/2024</w:t>
            </w:r>
            <w:r w:rsidRPr="00667600">
              <w:rPr>
                <w:rFonts w:ascii="Times New Roman" w:eastAsia="Times New Roman" w:hAnsi="Times New Roman" w:cs="Times New Roman"/>
                <w:kern w:val="0"/>
                <w:lang w:eastAsia="ro-MD"/>
                <w14:ligatures w14:val="none"/>
              </w:rPr>
              <w:br/>
              <w:t>Activele raportate în această subsecţiune au fost identificate sau tratate în mod explicit ca active de nivel 1 în conformitate cu Regulamentul nr.329/2024.</w:t>
            </w:r>
            <w:r w:rsidRPr="00667600">
              <w:rPr>
                <w:rFonts w:ascii="Times New Roman" w:eastAsia="Times New Roman" w:hAnsi="Times New Roman" w:cs="Times New Roman"/>
                <w:kern w:val="0"/>
                <w:lang w:eastAsia="ro-MD"/>
                <w14:ligatures w14:val="none"/>
              </w:rPr>
              <w:br/>
              <w:t>În coloana 0010 băncile raportează suma valorii de piaţă totale/cuantumului total al activelor de nivel 1.</w:t>
            </w:r>
            <w:r w:rsidRPr="00667600">
              <w:rPr>
                <w:rFonts w:ascii="Times New Roman" w:eastAsia="Times New Roman" w:hAnsi="Times New Roman" w:cs="Times New Roman"/>
                <w:kern w:val="0"/>
                <w:lang w:eastAsia="ro-MD"/>
                <w14:ligatures w14:val="none"/>
              </w:rPr>
              <w:br/>
              <w:t>În coloana 0040 băncile raportează suma cuantumului total ponderat al activelor de nivel 1, fără a ţine cont de cerinţele de la subsecţiunea 2, secţiunea 1 din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B3A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6D54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932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47F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 </w:t>
            </w:r>
            <w:r w:rsidRPr="00667600">
              <w:rPr>
                <w:rFonts w:ascii="Times New Roman" w:eastAsia="Times New Roman" w:hAnsi="Times New Roman" w:cs="Times New Roman"/>
                <w:b/>
                <w:bCs/>
                <w:kern w:val="0"/>
                <w:lang w:eastAsia="ro-MD"/>
                <w14:ligatures w14:val="none"/>
              </w:rPr>
              <w:t>Monede şi bancnote</w:t>
            </w:r>
            <w:r w:rsidRPr="00667600">
              <w:rPr>
                <w:rFonts w:ascii="Times New Roman" w:eastAsia="Times New Roman" w:hAnsi="Times New Roman" w:cs="Times New Roman"/>
                <w:kern w:val="0"/>
                <w:lang w:eastAsia="ro-MD"/>
                <w14:ligatures w14:val="none"/>
              </w:rPr>
              <w:br/>
              <w:t>Subpct.42.1 din Regulamentul nr.329/2024</w:t>
            </w:r>
            <w:r w:rsidRPr="00667600">
              <w:rPr>
                <w:rFonts w:ascii="Times New Roman" w:eastAsia="Times New Roman" w:hAnsi="Times New Roman" w:cs="Times New Roman"/>
                <w:kern w:val="0"/>
                <w:lang w:eastAsia="ro-MD"/>
                <w14:ligatures w14:val="none"/>
              </w:rPr>
              <w:br/>
              <w:t>Valoarea totală a numerarului incluzând monede şi bancnote.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B06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A8869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F2B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03B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 </w:t>
            </w:r>
            <w:r w:rsidRPr="00667600">
              <w:rPr>
                <w:rFonts w:ascii="Times New Roman" w:eastAsia="Times New Roman" w:hAnsi="Times New Roman" w:cs="Times New Roman"/>
                <w:b/>
                <w:bCs/>
                <w:kern w:val="0"/>
                <w:lang w:eastAsia="ro-MD"/>
                <w14:ligatures w14:val="none"/>
              </w:rPr>
              <w:t>Rezerve la bănci centrale care pot fi retrase</w:t>
            </w:r>
            <w:r w:rsidRPr="00667600">
              <w:rPr>
                <w:rFonts w:ascii="Times New Roman" w:eastAsia="Times New Roman" w:hAnsi="Times New Roman" w:cs="Times New Roman"/>
                <w:kern w:val="0"/>
                <w:lang w:eastAsia="ro-MD"/>
                <w14:ligatures w14:val="none"/>
              </w:rPr>
              <w:br/>
              <w:t>Subpct.42.2.4 din Regulamentul nr.329/2024</w:t>
            </w:r>
            <w:r w:rsidRPr="00667600">
              <w:rPr>
                <w:rFonts w:ascii="Times New Roman" w:eastAsia="Times New Roman" w:hAnsi="Times New Roman" w:cs="Times New Roman"/>
                <w:kern w:val="0"/>
                <w:lang w:eastAsia="ro-MD"/>
                <w14:ligatures w14:val="none"/>
              </w:rPr>
              <w:br/>
              <w:t xml:space="preserve">Cuantumul total al rezervelor, care pot fi retrase în orice moment </w:t>
            </w:r>
            <w:r w:rsidRPr="00667600">
              <w:rPr>
                <w:rFonts w:ascii="Times New Roman" w:eastAsia="Times New Roman" w:hAnsi="Times New Roman" w:cs="Times New Roman"/>
                <w:kern w:val="0"/>
                <w:lang w:eastAsia="ro-MD"/>
                <w14:ligatures w14:val="none"/>
              </w:rPr>
              <w:lastRenderedPageBreak/>
              <w:t>în timpul perioadelor de criză, deţinute de bancă la o bancă centrală menţionată la subpct.42.2.2 şi 42.2.3 din Regulamentul nr.329/2024, cu condiţia ca expunerile faţă de banca centrală respectivă să primească o evaluare de credit efectuată de o ECAI (instituţie externă de evaluare a creditului) pe care Banca Naţională a Moldovei a asociat-o cel puţin cu nivelul 1 de calitate a creditului, în conformitate cu pct.30 din Regulamentul cu privire la tratamentul riscului de credit pentru bănci potrivit abordării standardizate, aprobat prin HCE al BNM nr.111/2018 (în continuare – Regulamentul nr.111/2018).</w:t>
            </w:r>
            <w:r w:rsidRPr="00667600">
              <w:rPr>
                <w:rFonts w:ascii="Times New Roman" w:eastAsia="Times New Roman" w:hAnsi="Times New Roman" w:cs="Times New Roman"/>
                <w:kern w:val="0"/>
                <w:lang w:eastAsia="ro-MD"/>
                <w14:ligatures w14:val="none"/>
              </w:rPr>
              <w:br/>
              <w:t>Cuantumul eligibil care poate fi retras este specificat într-un acord între autoritatea competentă a băncii şi banca centrală la care sunt deţinute rezervele sau în normele aplicabile ale ţării terţe menţionate la subpct.42.2.4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D49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286E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7EE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7D9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1.1.1.3. </w:t>
            </w:r>
            <w:r w:rsidRPr="00667600">
              <w:rPr>
                <w:rFonts w:ascii="Times New Roman" w:eastAsia="Times New Roman" w:hAnsi="Times New Roman" w:cs="Times New Roman"/>
                <w:b/>
                <w:bCs/>
                <w:kern w:val="0"/>
                <w:lang w:eastAsia="ro-MD"/>
                <w14:ligatures w14:val="none"/>
              </w:rPr>
              <w:t>Active de la bănci centrale</w:t>
            </w:r>
            <w:r w:rsidRPr="00667600">
              <w:rPr>
                <w:rFonts w:ascii="Times New Roman" w:eastAsia="Times New Roman" w:hAnsi="Times New Roman" w:cs="Times New Roman"/>
                <w:kern w:val="0"/>
                <w:lang w:eastAsia="ro-MD"/>
                <w14:ligatures w14:val="none"/>
              </w:rPr>
              <w:br/>
              <w:t>Subpct.42.2.1-42.2.3 din Regulamentul nr.329/2024</w:t>
            </w:r>
            <w:r w:rsidRPr="00667600">
              <w:rPr>
                <w:rFonts w:ascii="Times New Roman" w:eastAsia="Times New Roman" w:hAnsi="Times New Roman" w:cs="Times New Roman"/>
                <w:kern w:val="0"/>
                <w:lang w:eastAsia="ro-MD"/>
                <w14:ligatures w14:val="none"/>
              </w:rPr>
              <w:br/>
              <w:t>Active care reprezintă creanţe asupra sau creanţe garantate de Banca Naţională a Moldovei, de Banca Centrală Europeană, de băncile centrale ale altor ţări cu condiţia ca expunerile faţă de banca centrală sau faţă de administraţia centrală a acestora să primească o evaluare de credit efectuată de o ECAI desemnată, pe care Banca Naţională a Moldovei a asociat-o cel puţin cu nivelul 1 de calitate a creditului, în conformitate cu pct.30 din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06D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346F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F20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927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1.1.1.4. </w:t>
            </w:r>
            <w:r w:rsidRPr="00667600">
              <w:rPr>
                <w:rFonts w:ascii="Times New Roman" w:eastAsia="Times New Roman" w:hAnsi="Times New Roman" w:cs="Times New Roman"/>
                <w:b/>
                <w:bCs/>
                <w:kern w:val="0"/>
                <w:lang w:eastAsia="ro-MD"/>
                <w14:ligatures w14:val="none"/>
              </w:rPr>
              <w:t>Active de la administraţii centrale</w:t>
            </w:r>
            <w:r w:rsidRPr="00667600">
              <w:rPr>
                <w:rFonts w:ascii="Times New Roman" w:eastAsia="Times New Roman" w:hAnsi="Times New Roman" w:cs="Times New Roman"/>
                <w:kern w:val="0"/>
                <w:lang w:eastAsia="ro-MD"/>
                <w14:ligatures w14:val="none"/>
              </w:rPr>
              <w:br/>
              <w:t>Subpct.42.3.1 şi 42.3.2 din Regulamentul nr.329/2024.</w:t>
            </w:r>
            <w:r w:rsidRPr="00667600">
              <w:rPr>
                <w:rFonts w:ascii="Times New Roman" w:eastAsia="Times New Roman" w:hAnsi="Times New Roman" w:cs="Times New Roman"/>
                <w:kern w:val="0"/>
                <w:lang w:eastAsia="ro-MD"/>
                <w14:ligatures w14:val="none"/>
              </w:rPr>
              <w:br/>
              <w:t>Active care reprezintă creanţe asupra sau creanţe garantate de administraţia centrală a Republicii Moldova, a unui alt stat cu condiţia ca acesta să primească o evaluare de credit efectuată de o ECAI desemnată, pe care Banca Naţională a Moldovei a asociat-o cel puţin cu nivelul 1 de calitate a creditului, în conformitate cu pct.30 din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A22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C380B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639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324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1.1.1.5. </w:t>
            </w:r>
            <w:r w:rsidRPr="00667600">
              <w:rPr>
                <w:rFonts w:ascii="Times New Roman" w:eastAsia="Times New Roman" w:hAnsi="Times New Roman" w:cs="Times New Roman"/>
                <w:b/>
                <w:bCs/>
                <w:kern w:val="0"/>
                <w:lang w:eastAsia="ro-MD"/>
                <w14:ligatures w14:val="none"/>
              </w:rPr>
              <w:t>Active de la administraţii regionale/autorităţi locale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410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DEBA7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84C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029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1.1.1.6. </w:t>
            </w:r>
            <w:r w:rsidRPr="00667600">
              <w:rPr>
                <w:rFonts w:ascii="Times New Roman" w:eastAsia="Times New Roman" w:hAnsi="Times New Roman" w:cs="Times New Roman"/>
                <w:b/>
                <w:bCs/>
                <w:kern w:val="0"/>
                <w:lang w:eastAsia="ro-MD"/>
                <w14:ligatures w14:val="none"/>
              </w:rPr>
              <w:t>Active de la entităţi din sectorul public</w:t>
            </w:r>
            <w:r w:rsidRPr="00667600">
              <w:rPr>
                <w:rFonts w:ascii="Times New Roman" w:eastAsia="Times New Roman" w:hAnsi="Times New Roman" w:cs="Times New Roman"/>
                <w:kern w:val="0"/>
                <w:lang w:eastAsia="ro-MD"/>
                <w14:ligatures w14:val="none"/>
              </w:rPr>
              <w:br/>
              <w:t>Subpct.42.3.3 din Regulamentul nr.329/2024</w:t>
            </w:r>
            <w:r w:rsidRPr="00667600">
              <w:rPr>
                <w:rFonts w:ascii="Times New Roman" w:eastAsia="Times New Roman" w:hAnsi="Times New Roman" w:cs="Times New Roman"/>
                <w:kern w:val="0"/>
                <w:lang w:eastAsia="ro-MD"/>
                <w14:ligatures w14:val="none"/>
              </w:rPr>
              <w:br/>
              <w:t>Active care reprezintă creanţe asupra sau creanţe garantate de entităţi din sectorul public, cu condiţia ca aceste active să fie tratate ca expuneri faţă de administraţia centrală a Republicii Moldova în conformitate cu pct.42 din Regulamentul nr.111/2018.</w:t>
            </w:r>
            <w:r w:rsidRPr="00667600">
              <w:rPr>
                <w:rFonts w:ascii="Times New Roman" w:eastAsia="Times New Roman" w:hAnsi="Times New Roman" w:cs="Times New Roman"/>
                <w:kern w:val="0"/>
                <w:lang w:eastAsia="ro-MD"/>
                <w14:ligatures w14:val="none"/>
              </w:rPr>
              <w:br/>
              <w:t>Orice expunere faţă de administraţia centrală a unei ţări terţe menţionată într-unul din alineatele anterioare trebuie să primească o evaluare de credit efectuată de o ECAI desemnată care să arate o calitate a creditului de cel puţin nivelul 1,în conformitate cu pct.30 din Regulamentul nr.111/2018.</w:t>
            </w:r>
            <w:r w:rsidRPr="00667600">
              <w:rPr>
                <w:rFonts w:ascii="Times New Roman" w:eastAsia="Times New Roman" w:hAnsi="Times New Roman" w:cs="Times New Roman"/>
                <w:kern w:val="0"/>
                <w:lang w:eastAsia="ro-MD"/>
                <w14:ligatures w14:val="none"/>
              </w:rPr>
              <w:br/>
              <w:t>Orice expunere faţă de o administraţie regională sau o autoritate locală a unei ţări terţe menţionată în prezenta subsecţiune trebuie să fie tratată ca expunere faţă de administraţia centrală a ţării terţe respective, în conformitate cu secţiunea 3 din capitolul IV din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1A1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D766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825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B86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1.1.1.7. </w:t>
            </w:r>
            <w:r w:rsidRPr="00667600">
              <w:rPr>
                <w:rFonts w:ascii="Times New Roman" w:eastAsia="Times New Roman" w:hAnsi="Times New Roman" w:cs="Times New Roman"/>
                <w:b/>
                <w:bCs/>
                <w:kern w:val="0"/>
                <w:lang w:eastAsia="ro-MD"/>
                <w14:ligatures w14:val="none"/>
              </w:rPr>
              <w:t>Active de la administraţii centrale şi de la bănci centrale care pot fi recunoscute şi care sunt denominate în moneda naţională sau într-o monedă străină</w:t>
            </w:r>
            <w:r w:rsidRPr="00667600">
              <w:rPr>
                <w:rFonts w:ascii="Times New Roman" w:eastAsia="Times New Roman" w:hAnsi="Times New Roman" w:cs="Times New Roman"/>
                <w:kern w:val="0"/>
                <w:lang w:eastAsia="ro-MD"/>
                <w14:ligatures w14:val="none"/>
              </w:rPr>
              <w:br/>
              <w:t>Subpct.42.4 din Regulamentul nr.329/2024</w:t>
            </w:r>
            <w:r w:rsidRPr="00667600">
              <w:rPr>
                <w:rFonts w:ascii="Times New Roman" w:eastAsia="Times New Roman" w:hAnsi="Times New Roman" w:cs="Times New Roman"/>
                <w:kern w:val="0"/>
                <w:lang w:eastAsia="ro-MD"/>
                <w14:ligatures w14:val="none"/>
              </w:rPr>
              <w:br/>
              <w:t xml:space="preserve">Active care reprezintă creanţe asupra sau creanţe garantate de administraţia centrală sau de banca centrală şi rezerve deţinute la o bancă centrală în condiţiile prevăzute la subpct.42.4.2 din </w:t>
            </w:r>
            <w:r w:rsidRPr="00667600">
              <w:rPr>
                <w:rFonts w:ascii="Times New Roman" w:eastAsia="Times New Roman" w:hAnsi="Times New Roman" w:cs="Times New Roman"/>
                <w:kern w:val="0"/>
                <w:lang w:eastAsia="ro-MD"/>
                <w14:ligatures w14:val="none"/>
              </w:rPr>
              <w:lastRenderedPageBreak/>
              <w:t>Regulamentul nr.329/2024 a unui alt stat care nu a primit o evaluare a creditului efectuată de o ECAI desemnată care să arate cel puţin nivelul 1 de calitate a creditului, cu condiţia ca banca să recunoască activele de acest tip la nivel agregat ca fiind de nivelul 1 până la valoarea ieşirilor nete de lichidităţi în situaţii de criză suportate în aceeaşi monedă.</w:t>
            </w:r>
            <w:r w:rsidRPr="00667600">
              <w:rPr>
                <w:rFonts w:ascii="Times New Roman" w:eastAsia="Times New Roman" w:hAnsi="Times New Roman" w:cs="Times New Roman"/>
                <w:kern w:val="0"/>
                <w:lang w:eastAsia="ro-MD"/>
                <w14:ligatures w14:val="none"/>
              </w:rPr>
              <w:br/>
              <w:t>Active care reprezintă creanţe asupra sau creanţe garantate de administraţia centrală şi rezerve deţinute la o bancă centrală în condiţiile de la subpct.42.4.2 din Regulamentul nr.329/2024 a unui alt stat care nu a primit o evaluare a creditului efectuată de o ECAI desemnată care să arate cel puţin nivelul 1 de calitate a creditului, iar aceste active nu sunt denominate în moneda naţională a statului respectiv, cu condiţia că banca să recunoască activele ca fiind de nivel 1 până la valoarea ieşirilor sale nete de lichidităţi în condiţii de criză, în valuta respectivă, corespunzând operaţiunilor sale în jurisdicţia în care se asumă riscul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0CA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52EB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72D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6A6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1.1.1.8. </w:t>
            </w:r>
            <w:r w:rsidRPr="00667600">
              <w:rPr>
                <w:rFonts w:ascii="Times New Roman" w:eastAsia="Times New Roman" w:hAnsi="Times New Roman" w:cs="Times New Roman"/>
                <w:b/>
                <w:bCs/>
                <w:kern w:val="0"/>
                <w:lang w:eastAsia="ro-MD"/>
                <w14:ligatures w14:val="none"/>
              </w:rPr>
              <w:t>Active emise de bănci (protejate de administraţia centrală a unui alt stat, creditor promoţional)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DCB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37D68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A7C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537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1.1.1.9. </w:t>
            </w:r>
            <w:r w:rsidRPr="00667600">
              <w:rPr>
                <w:rFonts w:ascii="Times New Roman" w:eastAsia="Times New Roman" w:hAnsi="Times New Roman" w:cs="Times New Roman"/>
                <w:b/>
                <w:bCs/>
                <w:kern w:val="0"/>
                <w:lang w:eastAsia="ro-MD"/>
                <w14:ligatures w14:val="none"/>
              </w:rPr>
              <w:t>Active de la bănci multilaterale de dezvoltare şi organizaţii internaţionale</w:t>
            </w:r>
            <w:r w:rsidRPr="00667600">
              <w:rPr>
                <w:rFonts w:ascii="Times New Roman" w:eastAsia="Times New Roman" w:hAnsi="Times New Roman" w:cs="Times New Roman"/>
                <w:kern w:val="0"/>
                <w:lang w:eastAsia="ro-MD"/>
                <w14:ligatures w14:val="none"/>
              </w:rPr>
              <w:br/>
              <w:t>Subpct.42.5 din Regulamentul nr.329/2024</w:t>
            </w:r>
            <w:r w:rsidRPr="00667600">
              <w:rPr>
                <w:rFonts w:ascii="Times New Roman" w:eastAsia="Times New Roman" w:hAnsi="Times New Roman" w:cs="Times New Roman"/>
                <w:kern w:val="0"/>
                <w:lang w:eastAsia="ro-MD"/>
                <w14:ligatures w14:val="none"/>
              </w:rPr>
              <w:br/>
              <w:t>Active care reprezintă creanţe asupra sau creanţe garantate de băncile multilaterale de dezvoltare şi de organizaţiile internaţionale menţionate la pct.46 şi, respectiv, la pct.47 din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373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9DE2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A02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CF7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1.1.1.10. </w:t>
            </w:r>
            <w:r w:rsidRPr="00667600">
              <w:rPr>
                <w:rFonts w:ascii="Times New Roman" w:eastAsia="Times New Roman" w:hAnsi="Times New Roman" w:cs="Times New Roman"/>
                <w:b/>
                <w:bCs/>
                <w:kern w:val="0"/>
                <w:lang w:eastAsia="ro-MD"/>
                <w14:ligatures w14:val="none"/>
              </w:rPr>
              <w:t>Acţiuni/unităţi deţinute în OPC-uri calificate: suportul constă în bancnote/ monede şi/sau într-o expunere faţă de băncile centrale</w:t>
            </w:r>
            <w:r w:rsidRPr="00667600">
              <w:rPr>
                <w:rFonts w:ascii="Times New Roman" w:eastAsia="Times New Roman" w:hAnsi="Times New Roman" w:cs="Times New Roman"/>
                <w:kern w:val="0"/>
                <w:lang w:eastAsia="ro-MD"/>
                <w14:ligatures w14:val="none"/>
              </w:rPr>
              <w:br/>
              <w:t>Subpct.49.1 din Regulamentul nr.329/2024</w:t>
            </w:r>
            <w:r w:rsidRPr="00667600">
              <w:rPr>
                <w:rFonts w:ascii="Times New Roman" w:eastAsia="Times New Roman" w:hAnsi="Times New Roman" w:cs="Times New Roman"/>
                <w:kern w:val="0"/>
                <w:lang w:eastAsia="ro-MD"/>
                <w14:ligatures w14:val="none"/>
              </w:rPr>
              <w:br/>
              <w:t>Acţiuni sau unităţi deţinute în OPC-uri ale căror active-suport corespund monedelor, bancnotelor şi expunerilor faţă de Banca Naţională a Moldovei, Banca Centrală Europeană, de banca centrală a altor state, cu condiţia ca expunerile faţă de banca centrală sau faţă de administraţia centrală a altui stat să primească o evaluare de credit efectuată de o societate de evaluare externă a creditului (ECAI) desemnată care să arate o calitate a creditului de cel puţin nivelul 1 de calitate a creditului, în conformitate cu pct.30 din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5CF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D2FC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872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951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1.1.1.11. </w:t>
            </w:r>
            <w:r w:rsidRPr="00667600">
              <w:rPr>
                <w:rFonts w:ascii="Times New Roman" w:eastAsia="Times New Roman" w:hAnsi="Times New Roman" w:cs="Times New Roman"/>
                <w:b/>
                <w:bCs/>
                <w:kern w:val="0"/>
                <w:lang w:eastAsia="ro-MD"/>
                <w14:ligatures w14:val="none"/>
              </w:rPr>
              <w:t>Acţiuni/unităţi deţinute în OPC-uri calificate: suportul constă în active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Subpct.49.2 din Regulamentul nr.329/2024</w:t>
            </w:r>
            <w:r w:rsidRPr="00667600">
              <w:rPr>
                <w:rFonts w:ascii="Times New Roman" w:eastAsia="Times New Roman" w:hAnsi="Times New Roman" w:cs="Times New Roman"/>
                <w:kern w:val="0"/>
                <w:lang w:eastAsia="ro-MD"/>
                <w14:ligatures w14:val="none"/>
              </w:rPr>
              <w:br/>
              <w:t>Acţiuni sau unităţi deţinute în OPC-uri ale căror active-suport corespund unor active care se califică drept active de nivel 1, exceptând monedele, bancnotele, expunerile faţă de Banca Naţională a Moldovei, Banca Centrală Europeană, banca centrală a altor state.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EE5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0DE2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B42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FA2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1.1.1.12. </w:t>
            </w:r>
            <w:r w:rsidRPr="00667600">
              <w:rPr>
                <w:rFonts w:ascii="Times New Roman" w:eastAsia="Times New Roman" w:hAnsi="Times New Roman" w:cs="Times New Roman"/>
                <w:b/>
                <w:bCs/>
                <w:kern w:val="0"/>
                <w:lang w:eastAsia="ro-MD"/>
                <w14:ligatures w14:val="none"/>
              </w:rPr>
              <w:t>Abordări alternative privind lichidităţile: facilitate de credit de la banca centrală</w:t>
            </w:r>
            <w:r w:rsidRPr="00667600">
              <w:rPr>
                <w:rFonts w:ascii="Times New Roman" w:eastAsia="Times New Roman" w:hAnsi="Times New Roman" w:cs="Times New Roman"/>
                <w:kern w:val="0"/>
                <w:lang w:eastAsia="ro-MD"/>
                <w14:ligatures w14:val="none"/>
              </w:rPr>
              <w:br/>
              <w:t>Subpct.55.2 din Regulamentul nr.329/2024</w:t>
            </w:r>
            <w:r w:rsidRPr="00667600">
              <w:rPr>
                <w:rFonts w:ascii="Times New Roman" w:eastAsia="Times New Roman" w:hAnsi="Times New Roman" w:cs="Times New Roman"/>
                <w:kern w:val="0"/>
                <w:lang w:eastAsia="ro-MD"/>
                <w14:ligatures w14:val="none"/>
              </w:rPr>
              <w:br/>
              <w:t>Cuantumul neutilizat al facilităţilor de credit de la Banca Naţională a Moldovei, Banca Centrală Europeană sau de la banca centrală dintr-un alt stat, cu condiţia ca facilitatea să respecte cerinţele definite la subpct.55.2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7E7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0DFE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ADE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B40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1.1.1.13. </w:t>
            </w:r>
            <w:r w:rsidRPr="00667600">
              <w:rPr>
                <w:rFonts w:ascii="Times New Roman" w:eastAsia="Times New Roman" w:hAnsi="Times New Roman" w:cs="Times New Roman"/>
                <w:b/>
                <w:bCs/>
                <w:kern w:val="0"/>
                <w:lang w:eastAsia="ro-MD"/>
                <w14:ligatures w14:val="none"/>
              </w:rPr>
              <w:t>Case centrale: active de nivel 1, excluzând obligaţiunile garantate cu un nivel extrem de ridicat de calitate, care sunt considerate active lichide pentru bănci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2D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CCB29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9B9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EDA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1.1.1.14. </w:t>
            </w:r>
            <w:r w:rsidRPr="00667600">
              <w:rPr>
                <w:rFonts w:ascii="Times New Roman" w:eastAsia="Times New Roman" w:hAnsi="Times New Roman" w:cs="Times New Roman"/>
                <w:b/>
                <w:bCs/>
                <w:kern w:val="0"/>
                <w:lang w:eastAsia="ro-MD"/>
                <w14:ligatures w14:val="none"/>
              </w:rPr>
              <w:t>Abordări alternative privind lichidităţile: active de nivel 2A recunoscute ca fiind de nivel 1</w:t>
            </w:r>
            <w:r w:rsidRPr="00667600">
              <w:rPr>
                <w:rFonts w:ascii="Times New Roman" w:eastAsia="Times New Roman" w:hAnsi="Times New Roman" w:cs="Times New Roman"/>
                <w:kern w:val="0"/>
                <w:lang w:eastAsia="ro-MD"/>
                <w14:ligatures w14:val="none"/>
              </w:rPr>
              <w:br/>
              <w:t>Subpct.55.3 din Regulamentul nr.329/2024</w:t>
            </w:r>
            <w:r w:rsidRPr="00667600">
              <w:rPr>
                <w:rFonts w:ascii="Times New Roman" w:eastAsia="Times New Roman" w:hAnsi="Times New Roman" w:cs="Times New Roman"/>
                <w:kern w:val="0"/>
                <w:lang w:eastAsia="ro-MD"/>
                <w14:ligatures w14:val="none"/>
              </w:rPr>
              <w:br/>
              <w:t>În cazul în care există un deficit de active de nivel 1, băncile raportează cuantumul activelor de nivel 2A pe care le recunosc ca fiind de nivel 1 şi pe care nu le raportează ca active de nivel 2A în conformitate cu subpct.55.3 din Regulamentul nr.329/2024. Aceste active nu trebuie raportate în secţiunea aferentă activelor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594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4511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DDF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EA9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 </w:t>
            </w:r>
            <w:r w:rsidRPr="00667600">
              <w:rPr>
                <w:rFonts w:ascii="Times New Roman" w:eastAsia="Times New Roman" w:hAnsi="Times New Roman" w:cs="Times New Roman"/>
                <w:b/>
                <w:bCs/>
                <w:kern w:val="0"/>
                <w:lang w:eastAsia="ro-MD"/>
                <w14:ligatures w14:val="none"/>
              </w:rPr>
              <w:t>Totalul obligaţiunilor garantate neajustate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B87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3FBB6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627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4A9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 </w:t>
            </w:r>
            <w:r w:rsidRPr="00667600">
              <w:rPr>
                <w:rFonts w:ascii="Times New Roman" w:eastAsia="Times New Roman" w:hAnsi="Times New Roman" w:cs="Times New Roman"/>
                <w:b/>
                <w:bCs/>
                <w:kern w:val="0"/>
                <w:lang w:eastAsia="ro-MD"/>
                <w14:ligatures w14:val="none"/>
              </w:rPr>
              <w:t>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826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B4A95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9FF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5C8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 </w:t>
            </w:r>
            <w:r w:rsidRPr="00667600">
              <w:rPr>
                <w:rFonts w:ascii="Times New Roman" w:eastAsia="Times New Roman" w:hAnsi="Times New Roman" w:cs="Times New Roman"/>
                <w:b/>
                <w:bCs/>
                <w:kern w:val="0"/>
                <w:lang w:eastAsia="ro-MD"/>
                <w14:ligatures w14:val="none"/>
              </w:rPr>
              <w:t>Acţiuni/unităţi deţinute în OPC-uri calificate: suportul constă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C22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F5E52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E1F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9FF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1.1.2.3. </w:t>
            </w:r>
            <w:r w:rsidRPr="00667600">
              <w:rPr>
                <w:rFonts w:ascii="Times New Roman" w:eastAsia="Times New Roman" w:hAnsi="Times New Roman" w:cs="Times New Roman"/>
                <w:b/>
                <w:bCs/>
                <w:kern w:val="0"/>
                <w:lang w:eastAsia="ro-MD"/>
                <w14:ligatures w14:val="none"/>
              </w:rPr>
              <w:t>Case centrale: obligaţiuni garantate de nivel 1 cu un nivel extrem de ridicat de calitate,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939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2E263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136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39E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Active totale neajustate de nivel 2</w:t>
            </w:r>
            <w:r w:rsidRPr="00667600">
              <w:rPr>
                <w:rFonts w:ascii="Times New Roman" w:eastAsia="Times New Roman" w:hAnsi="Times New Roman" w:cs="Times New Roman"/>
                <w:kern w:val="0"/>
                <w:lang w:eastAsia="ro-MD"/>
                <w14:ligatures w14:val="none"/>
              </w:rPr>
              <w:br/>
              <w:t>Subsecţiunile 2, 3, 4 şi 6 din secţiunea 2, capitolul II, titlul II din Regulamentul nr.329/2024</w:t>
            </w:r>
            <w:r w:rsidRPr="00667600">
              <w:rPr>
                <w:rFonts w:ascii="Times New Roman" w:eastAsia="Times New Roman" w:hAnsi="Times New Roman" w:cs="Times New Roman"/>
                <w:kern w:val="0"/>
                <w:lang w:eastAsia="ro-MD"/>
                <w14:ligatures w14:val="none"/>
              </w:rPr>
              <w:br/>
              <w:t>Activele raportate în această secţiune au fost identificate sau tratate în mod explicit fie ca active de nivel 2A, fie ca active de nivel 2B în conformitate cu Regulamentul nr.329/2024.</w:t>
            </w:r>
            <w:r w:rsidRPr="00667600">
              <w:rPr>
                <w:rFonts w:ascii="Times New Roman" w:eastAsia="Times New Roman" w:hAnsi="Times New Roman" w:cs="Times New Roman"/>
                <w:kern w:val="0"/>
                <w:lang w:eastAsia="ro-MD"/>
                <w14:ligatures w14:val="none"/>
              </w:rPr>
              <w:br/>
              <w:t>Băncile raportează cuantumul/valoarea de piaţă total(ă) al/a activelor lor lichide de nivel 2 în coloana 0010.</w:t>
            </w:r>
            <w:r w:rsidRPr="00667600">
              <w:rPr>
                <w:rFonts w:ascii="Times New Roman" w:eastAsia="Times New Roman" w:hAnsi="Times New Roman" w:cs="Times New Roman"/>
                <w:kern w:val="0"/>
                <w:lang w:eastAsia="ro-MD"/>
                <w14:ligatures w14:val="none"/>
              </w:rPr>
              <w:br/>
              <w:t>Băncile raportează valoarea totală, în conformitate cu pct.41 din Regulamentul nr.329/2024, a activelor lor lichide de nivel 2 în coloana 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7F0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02ED7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EA9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BC9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 </w:t>
            </w:r>
            <w:r w:rsidRPr="00667600">
              <w:rPr>
                <w:rFonts w:ascii="Times New Roman" w:eastAsia="Times New Roman" w:hAnsi="Times New Roman" w:cs="Times New Roman"/>
                <w:b/>
                <w:bCs/>
                <w:kern w:val="0"/>
                <w:lang w:eastAsia="ro-MD"/>
                <w14:ligatures w14:val="none"/>
              </w:rPr>
              <w:t>Active totale neajustate de nivel 2A</w:t>
            </w:r>
            <w:r w:rsidRPr="00667600">
              <w:rPr>
                <w:rFonts w:ascii="Times New Roman" w:eastAsia="Times New Roman" w:hAnsi="Times New Roman" w:cs="Times New Roman"/>
                <w:kern w:val="0"/>
                <w:lang w:eastAsia="ro-MD"/>
                <w14:ligatures w14:val="none"/>
              </w:rPr>
              <w:br/>
              <w:t>Subsecţiunile 2, 4 şi 6 din secţiunea 2, capitolul II, titlul II din Regulamentul nr.329/2024</w:t>
            </w:r>
            <w:r w:rsidRPr="00667600">
              <w:rPr>
                <w:rFonts w:ascii="Times New Roman" w:eastAsia="Times New Roman" w:hAnsi="Times New Roman" w:cs="Times New Roman"/>
                <w:kern w:val="0"/>
                <w:lang w:eastAsia="ro-MD"/>
                <w14:ligatures w14:val="none"/>
              </w:rPr>
              <w:br/>
              <w:t>Activele raportate în această subsecţiune au fost identificate sau tratate în mod explicit ca active de nivel 2A în conformitate cu Regulamentul nr.329/2024.</w:t>
            </w:r>
            <w:r w:rsidRPr="00667600">
              <w:rPr>
                <w:rFonts w:ascii="Times New Roman" w:eastAsia="Times New Roman" w:hAnsi="Times New Roman" w:cs="Times New Roman"/>
                <w:kern w:val="0"/>
                <w:lang w:eastAsia="ro-MD"/>
                <w14:ligatures w14:val="none"/>
              </w:rPr>
              <w:br/>
              <w:t>În coloana 0010 băncile raportează suma valorii de piaţă totale /cuantumului total al activelor de nivel 2A, fără a ţine cont de cerinţele de la subsecţiunea 2 din secţiunea 1, capitolul II, titlul II din Regulamentul nr.329/2024.</w:t>
            </w:r>
            <w:r w:rsidRPr="00667600">
              <w:rPr>
                <w:rFonts w:ascii="Times New Roman" w:eastAsia="Times New Roman" w:hAnsi="Times New Roman" w:cs="Times New Roman"/>
                <w:kern w:val="0"/>
                <w:lang w:eastAsia="ro-MD"/>
                <w14:ligatures w14:val="none"/>
              </w:rPr>
              <w:br/>
              <w:t>În coloana 0040 băncile raportează suma cuantumului total ponderat al activelor de nivel 2A, fără a ţine cont de cerinţele dela subsecţiunea 2 din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BE0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F043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CFA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810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 </w:t>
            </w:r>
            <w:r w:rsidRPr="00667600">
              <w:rPr>
                <w:rFonts w:ascii="Times New Roman" w:eastAsia="Times New Roman" w:hAnsi="Times New Roman" w:cs="Times New Roman"/>
                <w:b/>
                <w:bCs/>
                <w:kern w:val="0"/>
                <w:lang w:eastAsia="ro-MD"/>
                <w14:ligatures w14:val="none"/>
              </w:rPr>
              <w:t>Active de la administraţii regionale/autorităţi locale sau entităţi din sectorul public (Republica Moldova, ponderea de risc 20 %)</w:t>
            </w:r>
            <w:r w:rsidRPr="00667600">
              <w:rPr>
                <w:rFonts w:ascii="Times New Roman" w:eastAsia="Times New Roman" w:hAnsi="Times New Roman" w:cs="Times New Roman"/>
                <w:kern w:val="0"/>
                <w:lang w:eastAsia="ro-MD"/>
                <w14:ligatures w14:val="none"/>
              </w:rPr>
              <w:br/>
              <w:t>Subpct.44.1 din Regulamentul nr.329/2024</w:t>
            </w:r>
            <w:r w:rsidRPr="00667600">
              <w:rPr>
                <w:rFonts w:ascii="Times New Roman" w:eastAsia="Times New Roman" w:hAnsi="Times New Roman" w:cs="Times New Roman"/>
                <w:kern w:val="0"/>
                <w:lang w:eastAsia="ro-MD"/>
                <w14:ligatures w14:val="none"/>
              </w:rPr>
              <w:br/>
              <w:t xml:space="preserve">Active care reprezintă creanţe asupra sau creanţe garantate de administraţii regionale, autorităţi locale sau entităţi din sectorul </w:t>
            </w:r>
            <w:r w:rsidRPr="00667600">
              <w:rPr>
                <w:rFonts w:ascii="Times New Roman" w:eastAsia="Times New Roman" w:hAnsi="Times New Roman" w:cs="Times New Roman"/>
                <w:kern w:val="0"/>
                <w:lang w:eastAsia="ro-MD"/>
                <w14:ligatures w14:val="none"/>
              </w:rPr>
              <w:lastRenderedPageBreak/>
              <w:t>public din Republica Moldova, dacă expunerilor faţă de acestea li se atribuie o pondere de risc de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8AB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63CE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9C6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329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1.2.1.2. </w:t>
            </w:r>
            <w:r w:rsidRPr="00667600">
              <w:rPr>
                <w:rFonts w:ascii="Times New Roman" w:eastAsia="Times New Roman" w:hAnsi="Times New Roman" w:cs="Times New Roman"/>
                <w:b/>
                <w:bCs/>
                <w:kern w:val="0"/>
                <w:lang w:eastAsia="ro-MD"/>
                <w14:ligatures w14:val="none"/>
              </w:rPr>
              <w:t>Active de la bănci centrale, de la administraţii centrale/regionale, de la autorităţi locale sau de la entităţi din sectorul public (alte state, ponderea de risc 20 %)</w:t>
            </w:r>
            <w:r w:rsidRPr="00667600">
              <w:rPr>
                <w:rFonts w:ascii="Times New Roman" w:eastAsia="Times New Roman" w:hAnsi="Times New Roman" w:cs="Times New Roman"/>
                <w:kern w:val="0"/>
                <w:lang w:eastAsia="ro-MD"/>
                <w14:ligatures w14:val="none"/>
              </w:rPr>
              <w:br/>
              <w:t>Subpct.44.2 din Regulamentul nr.329/2024</w:t>
            </w:r>
            <w:r w:rsidRPr="00667600">
              <w:rPr>
                <w:rFonts w:ascii="Times New Roman" w:eastAsia="Times New Roman" w:hAnsi="Times New Roman" w:cs="Times New Roman"/>
                <w:kern w:val="0"/>
                <w:lang w:eastAsia="ro-MD"/>
                <w14:ligatures w14:val="none"/>
              </w:rPr>
              <w:br/>
              <w:t>Active care reprezintă creanţe asupra sau creanţe garantate de administraţia centrală sau de banca centrală a unui alt stat sau de o administraţie regională, o autoritate locală sau o entitate din sectorul public dintr-un alt stat, cu condiţia ca acestora să li se atribuie o pondere de risc de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98B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B6153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569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2C8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1.2.1.3. </w:t>
            </w:r>
            <w:r w:rsidRPr="00667600">
              <w:rPr>
                <w:rFonts w:ascii="Times New Roman" w:eastAsia="Times New Roman" w:hAnsi="Times New Roman" w:cs="Times New Roman"/>
                <w:b/>
                <w:bCs/>
                <w:kern w:val="0"/>
                <w:lang w:eastAsia="ro-MD"/>
                <w14:ligatures w14:val="none"/>
              </w:rPr>
              <w:t>Obligaţiuni garantate cu un nivel ridicat de calitate (nivel de calitate a creditului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D87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7CF62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601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72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1.2.1.4. </w:t>
            </w:r>
            <w:r w:rsidRPr="00667600">
              <w:rPr>
                <w:rFonts w:ascii="Times New Roman" w:eastAsia="Times New Roman" w:hAnsi="Times New Roman" w:cs="Times New Roman"/>
                <w:b/>
                <w:bCs/>
                <w:kern w:val="0"/>
                <w:lang w:eastAsia="ro-MD"/>
                <w14:ligatures w14:val="none"/>
              </w:rPr>
              <w:t>Obligaţiuni garantate cu un nivel ridicat de calitate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2E3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8E909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813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5F0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1.2.1.5. </w:t>
            </w:r>
            <w:r w:rsidRPr="00667600">
              <w:rPr>
                <w:rFonts w:ascii="Times New Roman" w:eastAsia="Times New Roman" w:hAnsi="Times New Roman" w:cs="Times New Roman"/>
                <w:b/>
                <w:bCs/>
                <w:kern w:val="0"/>
                <w:lang w:eastAsia="ro-MD"/>
                <w14:ligatures w14:val="none"/>
              </w:rPr>
              <w:t>Titluri de creanţă emise de societăţile comerciale (nivel de calitate a creditului 1)</w:t>
            </w:r>
            <w:r w:rsidRPr="00667600">
              <w:rPr>
                <w:rFonts w:ascii="Times New Roman" w:eastAsia="Times New Roman" w:hAnsi="Times New Roman" w:cs="Times New Roman"/>
                <w:kern w:val="0"/>
                <w:lang w:eastAsia="ro-MD"/>
                <w14:ligatures w14:val="none"/>
              </w:rPr>
              <w:br/>
              <w:t>Subpct.44.3 din Regulamentul nr.329/2024</w:t>
            </w:r>
            <w:r w:rsidRPr="00667600">
              <w:rPr>
                <w:rFonts w:ascii="Times New Roman" w:eastAsia="Times New Roman" w:hAnsi="Times New Roman" w:cs="Times New Roman"/>
                <w:kern w:val="0"/>
                <w:lang w:eastAsia="ro-MD"/>
                <w14:ligatures w14:val="none"/>
              </w:rPr>
              <w:br/>
              <w:t>Titluri de creanţă emise de societăţile comerciale care îndeplinesc cerinţele de la subpct.44.3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6CB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5DE8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78B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00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1.2.1.6. </w:t>
            </w:r>
            <w:r w:rsidRPr="00667600">
              <w:rPr>
                <w:rFonts w:ascii="Times New Roman" w:eastAsia="Times New Roman" w:hAnsi="Times New Roman" w:cs="Times New Roman"/>
                <w:b/>
                <w:bCs/>
                <w:kern w:val="0"/>
                <w:lang w:eastAsia="ro-MD"/>
                <w14:ligatures w14:val="none"/>
              </w:rPr>
              <w:t>Acţiuni/unităţi deţinute în OPC-uri calificate: suportul constă în active de nivel 2A</w:t>
            </w:r>
            <w:r w:rsidRPr="00667600">
              <w:rPr>
                <w:rFonts w:ascii="Times New Roman" w:eastAsia="Times New Roman" w:hAnsi="Times New Roman" w:cs="Times New Roman"/>
                <w:kern w:val="0"/>
                <w:lang w:eastAsia="ro-MD"/>
                <w14:ligatures w14:val="none"/>
              </w:rPr>
              <w:br/>
              <w:t>Subpct.49.3 din Regulamentul nr.329/2024</w:t>
            </w:r>
            <w:r w:rsidRPr="00667600">
              <w:rPr>
                <w:rFonts w:ascii="Times New Roman" w:eastAsia="Times New Roman" w:hAnsi="Times New Roman" w:cs="Times New Roman"/>
                <w:kern w:val="0"/>
                <w:lang w:eastAsia="ro-MD"/>
                <w14:ligatures w14:val="none"/>
              </w:rPr>
              <w:br/>
              <w:t>Acţiuni sau unităţi deţinute în OPC-uri ale căror active-suport corespund unor active care se califică drept active de nivel 2A, astfel cum se specifică la subsecţiunea 2 din secţiunea 2,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00A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33AD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307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DAD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1.2.1.7. </w:t>
            </w:r>
            <w:r w:rsidRPr="00667600">
              <w:rPr>
                <w:rFonts w:ascii="Times New Roman" w:eastAsia="Times New Roman" w:hAnsi="Times New Roman" w:cs="Times New Roman"/>
                <w:b/>
                <w:bCs/>
                <w:kern w:val="0"/>
                <w:lang w:eastAsia="ro-MD"/>
                <w14:ligatures w14:val="none"/>
              </w:rPr>
              <w:t>Case centrale: active de nivel 2A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92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E634E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50A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3B7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 </w:t>
            </w:r>
            <w:r w:rsidRPr="00667600">
              <w:rPr>
                <w:rFonts w:ascii="Times New Roman" w:eastAsia="Times New Roman" w:hAnsi="Times New Roman" w:cs="Times New Roman"/>
                <w:b/>
                <w:bCs/>
                <w:kern w:val="0"/>
                <w:lang w:eastAsia="ro-MD"/>
                <w14:ligatures w14:val="none"/>
              </w:rPr>
              <w:t>Active totale neajustate de nivel 2B</w:t>
            </w:r>
            <w:r w:rsidRPr="00667600">
              <w:rPr>
                <w:rFonts w:ascii="Times New Roman" w:eastAsia="Times New Roman" w:hAnsi="Times New Roman" w:cs="Times New Roman"/>
                <w:kern w:val="0"/>
                <w:lang w:eastAsia="ro-MD"/>
                <w14:ligatures w14:val="none"/>
              </w:rPr>
              <w:br/>
              <w:t>Subsecţiunile 3, 4 şi 6 din secţiunea 2, capitolul II, titlul II din Regulamentul nr.329/2024</w:t>
            </w:r>
            <w:r w:rsidRPr="00667600">
              <w:rPr>
                <w:rFonts w:ascii="Times New Roman" w:eastAsia="Times New Roman" w:hAnsi="Times New Roman" w:cs="Times New Roman"/>
                <w:kern w:val="0"/>
                <w:lang w:eastAsia="ro-MD"/>
                <w14:ligatures w14:val="none"/>
              </w:rPr>
              <w:br/>
              <w:t>Activele raportate în această subsecţiune au fost identificate în mod explicit ca active de nivel 2B în conformitate cu Regulamentul nr.329/2024.</w:t>
            </w:r>
            <w:r w:rsidRPr="00667600">
              <w:rPr>
                <w:rFonts w:ascii="Times New Roman" w:eastAsia="Times New Roman" w:hAnsi="Times New Roman" w:cs="Times New Roman"/>
                <w:kern w:val="0"/>
                <w:lang w:eastAsia="ro-MD"/>
                <w14:ligatures w14:val="none"/>
              </w:rPr>
              <w:br/>
              <w:t>În coloana 0010 băncile raportează suma valorii de piaţă totale/cuantumului total al activelor de nivel 2B, fără a ţine cont de cerinţele de la subsecţiunea 2 din secţiunea 1, Capitolul II, titlul II din Regulamentul nr.329/2024.</w:t>
            </w:r>
            <w:r w:rsidRPr="00667600">
              <w:rPr>
                <w:rFonts w:ascii="Times New Roman" w:eastAsia="Times New Roman" w:hAnsi="Times New Roman" w:cs="Times New Roman"/>
                <w:kern w:val="0"/>
                <w:lang w:eastAsia="ro-MD"/>
                <w14:ligatures w14:val="none"/>
              </w:rPr>
              <w:br/>
              <w:t>În coloana 0040 băncile raportează suma cuantumului total ponderat al activelor de nivel 2B, fără a ţine cont de cerinţele de la subsecţiunea 2 din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999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6A67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12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490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 </w:t>
            </w:r>
            <w:r w:rsidRPr="00667600">
              <w:rPr>
                <w:rFonts w:ascii="Times New Roman" w:eastAsia="Times New Roman" w:hAnsi="Times New Roman" w:cs="Times New Roman"/>
                <w:b/>
                <w:bCs/>
                <w:kern w:val="0"/>
                <w:lang w:eastAsia="ro-MD"/>
                <w14:ligatures w14:val="none"/>
              </w:rPr>
              <w:t>Titluri garantate cu active (rezidenţiale,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C35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D4710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D9C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143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1.2.2.2. </w:t>
            </w:r>
            <w:r w:rsidRPr="00667600">
              <w:rPr>
                <w:rFonts w:ascii="Times New Roman" w:eastAsia="Times New Roman" w:hAnsi="Times New Roman" w:cs="Times New Roman"/>
                <w:b/>
                <w:bCs/>
                <w:kern w:val="0"/>
                <w:lang w:eastAsia="ro-MD"/>
                <w14:ligatures w14:val="none"/>
              </w:rPr>
              <w:t>Titluri garantate cu active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571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C1DED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DD0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4AC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1.2.2.3. </w:t>
            </w:r>
            <w:r w:rsidRPr="00667600">
              <w:rPr>
                <w:rFonts w:ascii="Times New Roman" w:eastAsia="Times New Roman" w:hAnsi="Times New Roman" w:cs="Times New Roman"/>
                <w:b/>
                <w:bCs/>
                <w:kern w:val="0"/>
                <w:lang w:eastAsia="ro-MD"/>
                <w14:ligatures w14:val="none"/>
              </w:rPr>
              <w:t>Obligaţiuni garantate cu un nivel ridicat de calitate (ponderea de risc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911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F4D87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66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591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1.2.2.4. </w:t>
            </w:r>
            <w:r w:rsidRPr="00667600">
              <w:rPr>
                <w:rFonts w:ascii="Times New Roman" w:eastAsia="Times New Roman" w:hAnsi="Times New Roman" w:cs="Times New Roman"/>
                <w:b/>
                <w:bCs/>
                <w:kern w:val="0"/>
                <w:lang w:eastAsia="ro-MD"/>
                <w14:ligatures w14:val="none"/>
              </w:rPr>
              <w:t>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F4C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B3065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7AC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669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1.2.2.5. </w:t>
            </w:r>
            <w:r w:rsidRPr="00667600">
              <w:rPr>
                <w:rFonts w:ascii="Times New Roman" w:eastAsia="Times New Roman" w:hAnsi="Times New Roman" w:cs="Times New Roman"/>
                <w:b/>
                <w:bCs/>
                <w:kern w:val="0"/>
                <w:lang w:eastAsia="ro-MD"/>
                <w14:ligatures w14:val="none"/>
              </w:rPr>
              <w:t>Titluri de creanţă emise de societăţile comerciale (nivel de calitate a creditului 2/3)</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Subpct.46.1 din Regulamentul nr.329/2024</w:t>
            </w:r>
            <w:r w:rsidRPr="00667600">
              <w:rPr>
                <w:rFonts w:ascii="Times New Roman" w:eastAsia="Times New Roman" w:hAnsi="Times New Roman" w:cs="Times New Roman"/>
                <w:kern w:val="0"/>
                <w:lang w:eastAsia="ro-MD"/>
                <w14:ligatures w14:val="none"/>
              </w:rPr>
              <w:br/>
              <w:t>Titluri de creanţă emise de societăţile comerciale care îndeplinesc cerinţele de la subpct.46.1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63B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E37C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2D9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A36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1.2.2.6. </w:t>
            </w:r>
            <w:r w:rsidRPr="00667600">
              <w:rPr>
                <w:rFonts w:ascii="Times New Roman" w:eastAsia="Times New Roman" w:hAnsi="Times New Roman" w:cs="Times New Roman"/>
                <w:b/>
                <w:bCs/>
                <w:kern w:val="0"/>
                <w:lang w:eastAsia="ro-MD"/>
                <w14:ligatures w14:val="none"/>
              </w:rPr>
              <w:t>Titluri de creanţă emise de societăţile comerciale – active nepurtătoare de dobândă (deţinute de bănci din motive religioase) (nivel de calitate a creditului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F8B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92C7F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200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C27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1.2.2.7. </w:t>
            </w:r>
            <w:r w:rsidRPr="00667600">
              <w:rPr>
                <w:rFonts w:ascii="Times New Roman" w:eastAsia="Times New Roman" w:hAnsi="Times New Roman" w:cs="Times New Roman"/>
                <w:b/>
                <w:bCs/>
                <w:kern w:val="0"/>
                <w:lang w:eastAsia="ro-MD"/>
                <w14:ligatures w14:val="none"/>
              </w:rPr>
              <w:t>Acţiuni (indice pe acţiuni principal)</w:t>
            </w:r>
            <w:r w:rsidRPr="00667600">
              <w:rPr>
                <w:rFonts w:ascii="Times New Roman" w:eastAsia="Times New Roman" w:hAnsi="Times New Roman" w:cs="Times New Roman"/>
                <w:kern w:val="0"/>
                <w:lang w:eastAsia="ro-MD"/>
                <w14:ligatures w14:val="none"/>
              </w:rPr>
              <w:br/>
              <w:t>Subpct.46.2 din Regulamentul nr.329/2024</w:t>
            </w:r>
            <w:r w:rsidRPr="00667600">
              <w:rPr>
                <w:rFonts w:ascii="Times New Roman" w:eastAsia="Times New Roman" w:hAnsi="Times New Roman" w:cs="Times New Roman"/>
                <w:kern w:val="0"/>
                <w:lang w:eastAsia="ro-MD"/>
                <w14:ligatures w14:val="none"/>
              </w:rPr>
              <w:br/>
              <w:t>Acţiuni care îndeplinesc cerinţele de la subpct.46.2 din Regulamentul nr.329/2024 şi care sunt denominate în moneda statului de origine al băncii.</w:t>
            </w:r>
            <w:r w:rsidRPr="00667600">
              <w:rPr>
                <w:rFonts w:ascii="Times New Roman" w:eastAsia="Times New Roman" w:hAnsi="Times New Roman" w:cs="Times New Roman"/>
                <w:kern w:val="0"/>
                <w:lang w:eastAsia="ro-MD"/>
                <w14:ligatures w14:val="none"/>
              </w:rPr>
              <w:br/>
              <w:t>Băncile raportează, de asemenea, acţiunile care îndeplinesc cerinţele de la subpct.46.2 din Regulamentul nr.329/2024 şi care sunt denominate într-o monedă diferită, cu condiţia ca acestea să fie considerate active de nivel 2B doar până la cuantumul necesar pentru a acoperi ieşirile de lichidităţi în moneda respectivă sau în jurisdicţia în care se asumă riscul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198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0FAB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B1D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7DA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1.2.2.8. </w:t>
            </w:r>
            <w:r w:rsidRPr="00667600">
              <w:rPr>
                <w:rFonts w:ascii="Times New Roman" w:eastAsia="Times New Roman" w:hAnsi="Times New Roman" w:cs="Times New Roman"/>
                <w:b/>
                <w:bCs/>
                <w:kern w:val="0"/>
                <w:lang w:eastAsia="ro-MD"/>
                <w14:ligatures w14:val="none"/>
              </w:rPr>
              <w:t>Active nepurtătoare de dobândă (deţinute de bănci din motive religioase) (nivel de calitate a creditului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369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636E1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361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B04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1.2.2.9. </w:t>
            </w:r>
            <w:r w:rsidRPr="00667600">
              <w:rPr>
                <w:rFonts w:ascii="Times New Roman" w:eastAsia="Times New Roman" w:hAnsi="Times New Roman" w:cs="Times New Roman"/>
                <w:b/>
                <w:bCs/>
                <w:kern w:val="0"/>
                <w:lang w:eastAsia="ro-MD"/>
                <w14:ligatures w14:val="none"/>
              </w:rPr>
              <w:t>Facilităţi de lichiditate angajate cu utilizare restrânsă furnizate de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69D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D7F00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46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6B1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1.2.2.10. </w:t>
            </w:r>
            <w:r w:rsidRPr="00667600">
              <w:rPr>
                <w:rFonts w:ascii="Times New Roman" w:eastAsia="Times New Roman" w:hAnsi="Times New Roman" w:cs="Times New Roman"/>
                <w:b/>
                <w:bCs/>
                <w:kern w:val="0"/>
                <w:lang w:eastAsia="ro-MD"/>
                <w14:ligatures w14:val="none"/>
              </w:rPr>
              <w:t>Acţiuni/unităţi deţinute în OPC-uri calificate: suportul constă în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902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C80E7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EFA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BE3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1.2.2.11. </w:t>
            </w:r>
            <w:r w:rsidRPr="00667600">
              <w:rPr>
                <w:rFonts w:ascii="Times New Roman" w:eastAsia="Times New Roman" w:hAnsi="Times New Roman" w:cs="Times New Roman"/>
                <w:b/>
                <w:bCs/>
                <w:kern w:val="0"/>
                <w:lang w:eastAsia="ro-MD"/>
                <w14:ligatures w14:val="none"/>
              </w:rPr>
              <w:t>Acţiuni/unităţi deţinute în OPC-uri calificate: suportul constă în obligaţiuni garantate cu un nivel ridicat de calitate (ponderea de risc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355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02D12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80E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2AD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1.2.2.12. </w:t>
            </w:r>
            <w:r w:rsidRPr="00667600">
              <w:rPr>
                <w:rFonts w:ascii="Times New Roman" w:eastAsia="Times New Roman" w:hAnsi="Times New Roman" w:cs="Times New Roman"/>
                <w:b/>
                <w:bCs/>
                <w:kern w:val="0"/>
                <w:lang w:eastAsia="ro-MD"/>
                <w14:ligatures w14:val="none"/>
              </w:rPr>
              <w:t>Acţiuni/unităţi deţinute în OPC-uri calificate: suportul constă în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FF2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DF4C1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810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CD2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1.2.2.13. </w:t>
            </w:r>
            <w:r w:rsidRPr="00667600">
              <w:rPr>
                <w:rFonts w:ascii="Times New Roman" w:eastAsia="Times New Roman" w:hAnsi="Times New Roman" w:cs="Times New Roman"/>
                <w:b/>
                <w:bCs/>
                <w:kern w:val="0"/>
                <w:lang w:eastAsia="ro-MD"/>
                <w14:ligatures w14:val="none"/>
              </w:rPr>
              <w:t>Acţiuni/unităţi deţinute în OPC-uri calificate: suportul constă în titluri de creanţă emise de societăţile comerciale (nivel de calitate a creditului 2/3), acţiuni (indice pe acţiuni principal) (nivel de calitate a creditului 3-5)</w:t>
            </w:r>
            <w:r w:rsidRPr="00667600">
              <w:rPr>
                <w:rFonts w:ascii="Times New Roman" w:eastAsia="Times New Roman" w:hAnsi="Times New Roman" w:cs="Times New Roman"/>
                <w:kern w:val="0"/>
                <w:lang w:eastAsia="ro-MD"/>
                <w14:ligatures w14:val="none"/>
              </w:rPr>
              <w:br/>
              <w:t>Subpct.49.4 din Regulamentul nr.329/2024</w:t>
            </w:r>
            <w:r w:rsidRPr="00667600">
              <w:rPr>
                <w:rFonts w:ascii="Times New Roman" w:eastAsia="Times New Roman" w:hAnsi="Times New Roman" w:cs="Times New Roman"/>
                <w:kern w:val="0"/>
                <w:lang w:eastAsia="ro-MD"/>
                <w14:ligatures w14:val="none"/>
              </w:rPr>
              <w:br/>
              <w:t>Acţiuni sau unităţi deţinute în OPC-uri ale căror active-suport corespund unor titluri de creanţă emise de societăţile comerciale care îndeplinesc cerinţele de la subpct.46.1 din Regulamentul nr.329/2024, unor acţiuni care îndeplinesc cerinţele de la subpct.46.2 din acelaşi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716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BD300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13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2D7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1.2.2.14. </w:t>
            </w:r>
            <w:r w:rsidRPr="00667600">
              <w:rPr>
                <w:rFonts w:ascii="Times New Roman" w:eastAsia="Times New Roman" w:hAnsi="Times New Roman" w:cs="Times New Roman"/>
                <w:b/>
                <w:bCs/>
                <w:kern w:val="0"/>
                <w:lang w:eastAsia="ro-MD"/>
                <w14:ligatures w14:val="none"/>
              </w:rPr>
              <w:t>Depozite constituite de membrii reţelei la casa centrală (nicio obligaţie de a investi)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05F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23389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951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353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1.2.2.15. </w:t>
            </w:r>
            <w:r w:rsidRPr="00667600">
              <w:rPr>
                <w:rFonts w:ascii="Times New Roman" w:eastAsia="Times New Roman" w:hAnsi="Times New Roman" w:cs="Times New Roman"/>
                <w:b/>
                <w:bCs/>
                <w:kern w:val="0"/>
                <w:lang w:eastAsia="ro-MD"/>
                <w14:ligatures w14:val="none"/>
              </w:rPr>
              <w:t>Finanţare sub formă de lichidităţi pusă la dispoziţia membrilor reţelei de casa centrală (acoperire cu garanţii nespecificate)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8DA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1314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FC6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3A9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1.2.2.16. </w:t>
            </w:r>
            <w:r w:rsidRPr="00667600">
              <w:rPr>
                <w:rFonts w:ascii="Times New Roman" w:eastAsia="Times New Roman" w:hAnsi="Times New Roman" w:cs="Times New Roman"/>
                <w:b/>
                <w:bCs/>
                <w:kern w:val="0"/>
                <w:lang w:eastAsia="ro-MD"/>
                <w14:ligatures w14:val="none"/>
              </w:rPr>
              <w:t>Case centrale: active de nivel 2B care sunt considerate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97B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9030A53"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9F78D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1BDE53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002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2FA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 Depozite constituite de membrii reţelei la casa centrală (obligaţia de a investi)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36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A338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6C7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C6A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 Active de nivel 1/2A/2B excluse din motive legate de monedă</w:t>
            </w:r>
            <w:r w:rsidRPr="00667600">
              <w:rPr>
                <w:rFonts w:ascii="Times New Roman" w:eastAsia="Times New Roman" w:hAnsi="Times New Roman" w:cs="Times New Roman"/>
                <w:kern w:val="0"/>
                <w:lang w:eastAsia="ro-MD"/>
                <w14:ligatures w14:val="none"/>
              </w:rPr>
              <w:br/>
              <w:t xml:space="preserve">Pct.39 şi 40, subpct. 42.4 şi subpct. 46.2 din Regulamentul </w:t>
            </w:r>
            <w:r w:rsidRPr="00667600">
              <w:rPr>
                <w:rFonts w:ascii="Times New Roman" w:eastAsia="Times New Roman" w:hAnsi="Times New Roman" w:cs="Times New Roman"/>
                <w:kern w:val="0"/>
                <w:lang w:eastAsia="ro-MD"/>
                <w14:ligatures w14:val="none"/>
              </w:rPr>
              <w:lastRenderedPageBreak/>
              <w:t>nr.329/2024</w:t>
            </w:r>
            <w:r w:rsidRPr="00667600">
              <w:rPr>
                <w:rFonts w:ascii="Times New Roman" w:eastAsia="Times New Roman" w:hAnsi="Times New Roman" w:cs="Times New Roman"/>
                <w:kern w:val="0"/>
                <w:lang w:eastAsia="ro-MD"/>
                <w14:ligatures w14:val="none"/>
              </w:rPr>
              <w:br/>
              <w:t>Banca raportează partea din activele de nivel 1, 2A şi 2B menţionate la subsecţiunea 1-4, secţiunea 2, capitolul II, titlul II care nu pot fi recunoscute de către bancă în conformitate cu pct.39 şi 40, subpct. 42.4 şi subpct. 46.2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102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122B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9E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719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 Active de nivel 1/2A/2B excluse din alte motive operaţionale decât din motive legate de monedă</w:t>
            </w:r>
            <w:r w:rsidRPr="00667600">
              <w:rPr>
                <w:rFonts w:ascii="Times New Roman" w:eastAsia="Times New Roman" w:hAnsi="Times New Roman" w:cs="Times New Roman"/>
                <w:kern w:val="0"/>
                <w:lang w:eastAsia="ro-MD"/>
                <w14:ligatures w14:val="none"/>
              </w:rPr>
              <w:br/>
              <w:t>Subsecţiunea 4 din secţiunea 1, capitolul II, titlul II din Regulamentul nr.329/2024</w:t>
            </w:r>
            <w:r w:rsidRPr="00667600">
              <w:rPr>
                <w:rFonts w:ascii="Times New Roman" w:eastAsia="Times New Roman" w:hAnsi="Times New Roman" w:cs="Times New Roman"/>
                <w:kern w:val="0"/>
                <w:lang w:eastAsia="ro-MD"/>
                <w14:ligatures w14:val="none"/>
              </w:rPr>
              <w:br/>
              <w:t>Băncile raportează activele care îndeplinesc cerinţele de la subsecţiunea 3 din secţiunea 1, capitolul II, titlul II din Regulamentul nr.329/2024, dar care nu îndeplinesc cerinţele specificate la subsecţiunea 4 din secţiunea 1, capitolul II, titlul II din acelaşi regulament, cu condiţia ca acestea să nu fi fost raportate la rândul 0580 din motive legate de monedă.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ECC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55257FE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AA987D5"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II</w:t>
      </w:r>
    </w:p>
    <w:p w14:paraId="74CCBCF5"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IEŞIRI</w:t>
      </w:r>
    </w:p>
    <w:p w14:paraId="6D7A074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7D75130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0F67688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generale</w:t>
      </w:r>
    </w:p>
    <w:p w14:paraId="0D21E86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11.</w:t>
      </w:r>
      <w:r w:rsidRPr="00667600">
        <w:rPr>
          <w:rFonts w:ascii="Arial" w:eastAsia="Times New Roman" w:hAnsi="Arial" w:cs="Arial"/>
          <w:kern w:val="0"/>
          <w:sz w:val="24"/>
          <w:szCs w:val="24"/>
          <w:lang w:eastAsia="ro-MD"/>
          <w14:ligatures w14:val="none"/>
        </w:rPr>
        <w:t xml:space="preserve"> Formularul “C 73.00 Acoperirea necesarului de lichiditate – Ieşiri” este un formular sintetic care conţine informaţii cu privire la ieşirile de lichidităţi măsurate în cursul următoarelor 30 de zile, în scopul raportării cerinţei de acoperire a necesarului de lichiditate, astfel cum este specificată în Regulamentul nr.329/2024. Elementele care nu trebuie să fie completate de către bănci sunt marcate cu semnul "X".</w:t>
      </w:r>
    </w:p>
    <w:p w14:paraId="68DE47D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12.</w:t>
      </w:r>
      <w:r w:rsidRPr="00667600">
        <w:rPr>
          <w:rFonts w:ascii="Arial" w:eastAsia="Times New Roman" w:hAnsi="Arial" w:cs="Arial"/>
          <w:kern w:val="0"/>
          <w:sz w:val="24"/>
          <w:szCs w:val="24"/>
          <w:lang w:eastAsia="ro-MD"/>
          <w14:ligatures w14:val="none"/>
        </w:rPr>
        <w:t xml:space="preserve"> Băncile completează formularul în monedele corespunzătoare, în conformitate cu pct.18 din Regulamentul nr.329/2024.</w:t>
      </w:r>
    </w:p>
    <w:p w14:paraId="3277877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13.</w:t>
      </w:r>
      <w:r w:rsidRPr="00667600">
        <w:rPr>
          <w:rFonts w:ascii="Arial" w:eastAsia="Times New Roman" w:hAnsi="Arial" w:cs="Arial"/>
          <w:kern w:val="0"/>
          <w:sz w:val="24"/>
          <w:szCs w:val="24"/>
          <w:lang w:eastAsia="ro-MD"/>
          <w14:ligatures w14:val="none"/>
        </w:rPr>
        <w:t xml:space="preserve"> Unele elemente memorandum sunt incluse în formularul C 73.00 – Acoperirea necesarului de lichiditate – Ieşiri. Deşi nu sunt strict necesare pentru calcularea ratei în sine, acestea trebuie completate. Aceste elemente oferă informaţiile necesare care permit Băncii Naţionale a Moldovei să poată efectua o evaluare adecvată a respectării cerinţelor de lichiditate de către bănci. În unele cazuri, acestea reprezintă o defalcare la un nivel mai granular a elementelor incluse în principalele secţiuni din formulare, în timp ce în alte cazuri reflectă resursele de lichidităţi suplimentare la care ar putea avea acces băncile.</w:t>
      </w:r>
    </w:p>
    <w:p w14:paraId="2E955B3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kern w:val="0"/>
          <w:sz w:val="24"/>
          <w:szCs w:val="24"/>
          <w:lang w:eastAsia="ro-MD"/>
          <w14:ligatures w14:val="none"/>
        </w:rPr>
        <w:t xml:space="preserve"> În conformitate cu pct.63 din Regulamentul nr.329/2024, ieşirile de lichidităţi trebuie:</w:t>
      </w:r>
    </w:p>
    <w:p w14:paraId="32DA200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să includă categoriile menţionate la pct.64 din Regulamentul nr.329/2024.</w:t>
      </w:r>
    </w:p>
    <w:p w14:paraId="750BA9D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să fie calculate prin înmulţirea soldurilor diferitelor categorii de datorii şi angajamente extrabilanţiere cu ratele lor preconizate de scadenţă sau de retragere, astfel cum sunt indicate în Regulamentul nr.329/2024.</w:t>
      </w:r>
    </w:p>
    <w:p w14:paraId="5B7ED21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15.</w:t>
      </w:r>
      <w:r w:rsidRPr="00667600">
        <w:rPr>
          <w:rFonts w:ascii="Arial" w:eastAsia="Times New Roman" w:hAnsi="Arial" w:cs="Arial"/>
          <w:kern w:val="0"/>
          <w:sz w:val="24"/>
          <w:szCs w:val="24"/>
          <w:lang w:eastAsia="ro-MD"/>
          <w14:ligatures w14:val="none"/>
        </w:rPr>
        <w:t xml:space="preserve"> Regulamentul nr.329/2024 se referă numai la rate şi marje de ajustare, iar cuvântul "pondere" se referă exclusiv la acestea. În contextul prezentului formular şi modului de completare a acestuia cuvântul "ponderat" este utilizat ca termen general pentru a preciza cuantumul obţinut după aplicarea marjelor de ajustare şi a ratelor respective, precum şi a altor instrucţiuni suplimentare relevante (de exemplu, în cazul finanţărilor şi tranzacţiilor de creditare garantate).</w:t>
      </w:r>
    </w:p>
    <w:p w14:paraId="2B4F102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kern w:val="0"/>
          <w:sz w:val="24"/>
          <w:szCs w:val="24"/>
          <w:lang w:eastAsia="ro-MD"/>
          <w14:ligatures w14:val="none"/>
        </w:rPr>
        <w:t xml:space="preserve"> Ieşirile de lichidităţi în cadrul unui grup (cu excepţia ieşirilor din facilităţile de credit sau de lichiditate neutilizate puse la dispoziţie de membrii unui grup în cazul cărora Banca Naţională a Moldovei a autorizat aplicarea unei rate de ieşire preferenţiale (rate de ieşire mai scăzute)) trebuie raportate în categoriile relevante. Aceste ieşiri trebuie raportate, de asemenea, separat ca elemente memorandum.</w:t>
      </w:r>
    </w:p>
    <w:p w14:paraId="132C7B4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17.</w:t>
      </w:r>
      <w:r w:rsidRPr="00667600">
        <w:rPr>
          <w:rFonts w:ascii="Arial" w:eastAsia="Times New Roman" w:hAnsi="Arial" w:cs="Arial"/>
          <w:kern w:val="0"/>
          <w:sz w:val="24"/>
          <w:szCs w:val="24"/>
          <w:lang w:eastAsia="ro-MD"/>
          <w14:ligatures w14:val="none"/>
        </w:rPr>
        <w:t xml:space="preserve"> Ieşirile de lichidităţi trebuie raportate o singură dată în formular, cu excepţia cazului în care se aplică ieşiri suplimentare în conformitate cu subsecţiunea 9 din secţiunea 2, capitolul III, titlul II din Regulamentul nr.329/2024 sau a cazului în care elementul este un element “din care” sau un element memorandum.</w:t>
      </w:r>
    </w:p>
    <w:p w14:paraId="2C82CA2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18.</w:t>
      </w:r>
      <w:r w:rsidRPr="00667600">
        <w:rPr>
          <w:rFonts w:ascii="Arial" w:eastAsia="Times New Roman" w:hAnsi="Arial" w:cs="Arial"/>
          <w:kern w:val="0"/>
          <w:sz w:val="24"/>
          <w:szCs w:val="24"/>
          <w:lang w:eastAsia="ro-MD"/>
          <w14:ligatures w14:val="none"/>
        </w:rPr>
        <w:t xml:space="preserve"> În cazul raportării separate menţionate la pct.18 din Regulamentul nr.329/2024, se aplică întotdeauna următoarele:</w:t>
      </w:r>
    </w:p>
    <w:p w14:paraId="309144A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se raportează numai elementele şi fluxurile denominate în moneda respectivă;</w:t>
      </w:r>
    </w:p>
    <w:p w14:paraId="5004A83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în caz de necorelare a structurii pe monede între segmentele unei tranzacţii, se raportează numai segmentul în moneda respectivă;</w:t>
      </w:r>
    </w:p>
    <w:p w14:paraId="5DB734F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atunci când Regulamentul nr.329/2024 permite compensarea, aceasta poate fi aplicată numai fluxurilor în moneda respectivă;</w:t>
      </w:r>
    </w:p>
    <w:p w14:paraId="58784E9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4) atunci când un flux se poate materializa în mai multe monede, banca efectuează o evaluare cu privire la moneda în care este probabil ca fluxul să se materializeze şi raportează elementul numai în moneda semnificativă respectivă.</w:t>
      </w:r>
    </w:p>
    <w:p w14:paraId="1A6B9C5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kern w:val="0"/>
          <w:sz w:val="24"/>
          <w:szCs w:val="24"/>
          <w:lang w:eastAsia="ro-MD"/>
          <w14:ligatures w14:val="none"/>
        </w:rPr>
        <w:t xml:space="preserve"> Ponderile standard din coloana 0040 din formularul C 73.00 sunt cele prevăzute prin definiţie în Regulamentul nr.329/2024 şi sunt prezentate aici în scop informativ.</w:t>
      </w:r>
    </w:p>
    <w:p w14:paraId="2D58C8B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20.</w:t>
      </w:r>
      <w:r w:rsidRPr="00667600">
        <w:rPr>
          <w:rFonts w:ascii="Arial" w:eastAsia="Times New Roman" w:hAnsi="Arial" w:cs="Arial"/>
          <w:kern w:val="0"/>
          <w:sz w:val="24"/>
          <w:szCs w:val="24"/>
          <w:lang w:eastAsia="ro-MD"/>
          <w14:ligatures w14:val="none"/>
        </w:rPr>
        <w:t xml:space="preserve"> Formularul conţine informaţii cu privire la fluxurile de lichidităţi garantate, denumite "tranzacţii de creditare garantate şi operaţiuni ajustate la condiţiile pieţei de capital" în Regulamentul nr.329/2024 şi în scopul calculării LCR, conform definiţiei din acest regulament. În cazul în care tranzacţiile respective sunt efectuate pe baza unui portofoliu de garanţii reale, identificarea activelor specifice gajate în scopul raportării din cadrul prezentului formular se realizează în conformitate cu categoriile de active lichide specificate în secţiunea 2, capitolul II, titlul II din Regulamentul nr.329/2024, începând cu activele cele mai puţin lichide. În acelaşi timp, în cazul tranzacţiilor cu scadenţe reziduale diferite efectuate pe baza unui portofoliu de garanţii reale, activele mai puţin lichide sunt alocate mai întâi tranzacţiilor cu scadenţele reziduale cele mai lungi.</w:t>
      </w:r>
    </w:p>
    <w:p w14:paraId="4219B10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21.</w:t>
      </w:r>
      <w:r w:rsidRPr="00667600">
        <w:rPr>
          <w:rFonts w:ascii="Arial" w:eastAsia="Times New Roman" w:hAnsi="Arial" w:cs="Arial"/>
          <w:kern w:val="0"/>
          <w:sz w:val="24"/>
          <w:szCs w:val="24"/>
          <w:lang w:eastAsia="ro-MD"/>
          <w14:ligatures w14:val="none"/>
        </w:rPr>
        <w:t xml:space="preserve"> Pentru swap-urile pe garanţii reale există un formular separat, şi anume C 75.01. Swap-urile pe garanţii reale, care sunt tranzacţii în care se primesc garanţii reale în schimbul altor garanţii reale, nu trebuie raportate în formularul C 73.00 privind ieşirile, care acoperă doar tranzacţiile în care se primesc garanţii reale în schimbul numerarului.</w:t>
      </w:r>
    </w:p>
    <w:p w14:paraId="6EAA615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22.</w:t>
      </w:r>
      <w:r w:rsidRPr="00667600">
        <w:rPr>
          <w:rFonts w:ascii="Arial" w:eastAsia="Times New Roman" w:hAnsi="Arial" w:cs="Arial"/>
          <w:kern w:val="0"/>
          <w:sz w:val="24"/>
          <w:szCs w:val="24"/>
          <w:lang w:eastAsia="ro-MD"/>
          <w14:ligatures w14:val="none"/>
        </w:rPr>
        <w:t xml:space="preserve"> În scopul formularului C 73.00, creditele promoţionale reprezintă credite acordate numai de băncile care au fost înfiinţate şi sunt sponsorizate de administraţia centrală sau de o administraţie regională.</w:t>
      </w:r>
    </w:p>
    <w:p w14:paraId="19653F1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C32323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2</w:t>
      </w:r>
    </w:p>
    <w:p w14:paraId="0CBC5DAB"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 privind tranzacţiile de decontare şi</w:t>
      </w:r>
    </w:p>
    <w:p w14:paraId="316210C2"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tranzacţiile cu începere amânată (forward starting)</w:t>
      </w:r>
    </w:p>
    <w:p w14:paraId="1A29BFB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23.</w:t>
      </w:r>
      <w:r w:rsidRPr="00667600">
        <w:rPr>
          <w:rFonts w:ascii="Arial" w:eastAsia="Times New Roman" w:hAnsi="Arial" w:cs="Arial"/>
          <w:kern w:val="0"/>
          <w:sz w:val="24"/>
          <w:szCs w:val="24"/>
          <w:lang w:eastAsia="ro-MD"/>
          <w14:ligatures w14:val="none"/>
        </w:rPr>
        <w:t xml:space="preserve"> Băncile raportează ieşirile rezultate din contractele repo cu începere amânată, contractele reverse repo şi swap-urile pe garanţii reale care încep într-un orizont de timp de 30 de zile şi ajung la scadenţă după aceste 30 de zile, atunci când segmentul iniţial generează o ieşire. În cazul unei tranzacţii reverse repo, suma care urmează să fie dată cu împrumut contrapărţii trebuie să fie considerată o ieşire şi raportată în secţiunea 1.1.8.6 fără valoarea de piaţă a activului care urmează să fie primit ca garanţie reală şi după aplicarea marjei de ajustare aferente LCR corespunzătoare dacă activul se califică drept activ lichid. Dacă suma care urmează să fie dată cu împrumut este mai mică decât valoarea de piaţă a activului (după aplicarea marjei de ajustare aferente LCR) care urmează să fie primit ca garanţie reală, diferenţa se raportează ca intrare. Dacă garanţia reală care urmează să fie primită nu se califică drept activ lichid, ieşirea se raportează în totalitate. În cazul unui contract repo în care valoarea de piaţă a activului care urmează să fie dat cu împrumut drept garanţie reală după aplicarea marjei de ajustare aferente LCR corespunzătoare (dacă activul se califică drept activ lichid) este mai mare decât suma în numerar care urmează să fie primită, diferenţa se raportează ca ieşire la rândul </w:t>
      </w:r>
      <w:r w:rsidRPr="00667600">
        <w:rPr>
          <w:rFonts w:ascii="Arial" w:eastAsia="Times New Roman" w:hAnsi="Arial" w:cs="Arial"/>
          <w:kern w:val="0"/>
          <w:sz w:val="24"/>
          <w:szCs w:val="24"/>
          <w:lang w:eastAsia="ro-MD"/>
          <w14:ligatures w14:val="none"/>
        </w:rPr>
        <w:lastRenderedPageBreak/>
        <w:t>menţionat mai sus. Pentru swap-urile pe garanţii reale, în cazul în care efectul net al swap-ului iniţial de active lichide (luând în considerare marjele de ajustare aferente LCR) are drept rezultat o ieşire, această ieşire se raportează la rândul menţionat mai sus.</w:t>
      </w:r>
    </w:p>
    <w:p w14:paraId="4EAB9B4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Contractele repo de tip forward, contractele reverse repo de tip forward şi swap-urile pe garanţii reale de tip forward care încep şi ajung la scadenţă în orizontul de timp de 30 de zile al LCR nu au niciun impact asupra LCR a unei bănci şi pot fi ignorate.</w:t>
      </w:r>
    </w:p>
    <w:p w14:paraId="2870D28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24.</w:t>
      </w:r>
      <w:r w:rsidRPr="00667600">
        <w:rPr>
          <w:rFonts w:ascii="Arial" w:eastAsia="Times New Roman" w:hAnsi="Arial" w:cs="Arial"/>
          <w:kern w:val="0"/>
          <w:sz w:val="24"/>
          <w:szCs w:val="24"/>
          <w:lang w:eastAsia="ro-MD"/>
          <w14:ligatures w14:val="none"/>
        </w:rPr>
        <w:t xml:space="preserve"> Arborele decizional pentru secţiunea 1 din formularul C 73.00 (în continuare - arborele decizional) nu aduce atingere raportării elementelor memorandum. Arborele decizional face parte din instrucţiuni pentru a specifica criteriile de evaluare a ordinii de prioritate în vederea atribuirii fiecărui element raportat, astfel încât să se asigure raportări omogene şi comparabile. Nu este suficient ca băncile să parcurgă numai arborele decizional, acestea trebuie să respecte întotdeauna restul instrucţiunilor. Din motive de simplitate, arborele decizional nu ia în considerare totalurile şi subtotalurile, însă acest lucru nu înseamnă că ele nu trebuie să fie, de asemenea, raportate.</w:t>
      </w:r>
    </w:p>
    <w:p w14:paraId="0B4A4A4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6"/>
        <w:gridCol w:w="3929"/>
        <w:gridCol w:w="817"/>
        <w:gridCol w:w="2422"/>
      </w:tblGrid>
      <w:tr w:rsidR="00667600" w:rsidRPr="00667600" w14:paraId="50A11056"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C117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ARBORELE DECIZIONAL</w:t>
            </w:r>
            <w:r w:rsidRPr="00667600">
              <w:rPr>
                <w:rFonts w:ascii="Times New Roman" w:eastAsia="Times New Roman" w:hAnsi="Times New Roman" w:cs="Times New Roman"/>
                <w:kern w:val="0"/>
                <w:lang w:eastAsia="ro-MD"/>
                <w14:ligatures w14:val="none"/>
              </w:rPr>
              <w:t xml:space="preserve"> </w:t>
            </w:r>
          </w:p>
          <w:p w14:paraId="06528A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 CRITERIILOR DE EVALUARE A ORDINII DE PRIORITATE</w:t>
            </w:r>
          </w:p>
          <w:p w14:paraId="27A303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PENTRU ATRIBUIREA FIECĂRUI ELEMENT RAPORTAT DIN</w:t>
            </w:r>
          </w:p>
          <w:p w14:paraId="33BB04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SECŢIUNEA 1</w:t>
            </w:r>
            <w:r w:rsidRPr="00667600">
              <w:rPr>
                <w:rFonts w:ascii="Times New Roman" w:eastAsia="Times New Roman" w:hAnsi="Times New Roman" w:cs="Times New Roman"/>
                <w:kern w:val="0"/>
                <w:lang w:eastAsia="ro-MD"/>
                <w14:ligatures w14:val="none"/>
              </w:rPr>
              <w:t xml:space="preserve"> </w:t>
            </w:r>
            <w:r w:rsidRPr="00667600">
              <w:rPr>
                <w:rFonts w:ascii="Times New Roman" w:eastAsia="Times New Roman" w:hAnsi="Times New Roman" w:cs="Times New Roman"/>
                <w:b/>
                <w:bCs/>
                <w:kern w:val="0"/>
                <w:lang w:eastAsia="ro-MD"/>
                <w14:ligatures w14:val="none"/>
              </w:rPr>
              <w:t>A RAPORTULUI C 73.00 ACOPERIREA â</w:t>
            </w:r>
          </w:p>
          <w:p w14:paraId="28ABF0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NECESARULUI DE LICHIDITATE – IEŞIRI</w:t>
            </w:r>
          </w:p>
          <w:p w14:paraId="672D519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41FFBF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FC89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2D76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3224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BBBA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Raportare</w:t>
            </w:r>
          </w:p>
        </w:tc>
      </w:tr>
      <w:tr w:rsidR="00667600" w:rsidRPr="00667600" w14:paraId="3D046042"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956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5A7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cu începere amânată?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24C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797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w:t>
            </w:r>
          </w:p>
        </w:tc>
      </w:tr>
      <w:tr w:rsidR="00667600" w:rsidRPr="00667600" w14:paraId="5834F93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EDAB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E5B4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71C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10E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w:t>
            </w:r>
          </w:p>
        </w:tc>
      </w:tr>
      <w:tr w:rsidR="00667600" w:rsidRPr="00667600" w14:paraId="24A3FDDA"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9BB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F75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forward încheiată după data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B32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D10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 se raportează</w:t>
            </w:r>
          </w:p>
        </w:tc>
      </w:tr>
      <w:tr w:rsidR="00667600" w:rsidRPr="00667600" w14:paraId="2F84A0EA"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4E4E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3736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6EE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165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w:t>
            </w:r>
          </w:p>
        </w:tc>
      </w:tr>
      <w:tr w:rsidR="00667600" w:rsidRPr="00667600" w14:paraId="4091EDC6"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DF9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C97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forward care începe în următoarele 30 de zile şi ajunge la scadenţă după aceste 30 de zile, atunci când segmentul iniţial generează o ieşire netă?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AA8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E09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 1.1.8.6.</w:t>
            </w:r>
          </w:p>
        </w:tc>
      </w:tr>
      <w:tr w:rsidR="00667600" w:rsidRPr="00667600" w14:paraId="45ACF87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5BAD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2E42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C9E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3D6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 se raportează</w:t>
            </w:r>
          </w:p>
        </w:tc>
      </w:tr>
      <w:tr w:rsidR="00667600" w:rsidRPr="00667600" w14:paraId="48A1F76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3AB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2F8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 care necesită ieşiri suplimentare în conformitate cu subsecţiunea 9 din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11D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70F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5 şi apoi # 51</w:t>
            </w:r>
          </w:p>
        </w:tc>
      </w:tr>
      <w:tr w:rsidR="00667600" w:rsidRPr="00667600" w14:paraId="2C0E389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9BFC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4150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FB1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6A8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5</w:t>
            </w:r>
          </w:p>
        </w:tc>
      </w:tr>
      <w:tr w:rsidR="00667600" w:rsidRPr="00667600" w14:paraId="54B8EDB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CB5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DB3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retail în conformitate cu subpct. 7.9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94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CE6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6</w:t>
            </w:r>
          </w:p>
        </w:tc>
      </w:tr>
      <w:tr w:rsidR="00667600" w:rsidRPr="00667600" w14:paraId="71DF772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8401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2F40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967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7A9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12</w:t>
            </w:r>
          </w:p>
        </w:tc>
      </w:tr>
      <w:tr w:rsidR="00667600" w:rsidRPr="00667600" w14:paraId="7894FB0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29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E35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anulat cu o scadenţă reziduală mai mică de 30 de zile pentru care a fost convenită rambursarea către o altă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3A5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F48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1.1.1.2.</w:t>
            </w:r>
          </w:p>
        </w:tc>
      </w:tr>
      <w:tr w:rsidR="00667600" w:rsidRPr="00667600" w14:paraId="4EFB661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6E38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7A1F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B2B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E0A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w:t>
            </w:r>
          </w:p>
        </w:tc>
      </w:tr>
      <w:tr w:rsidR="00667600" w:rsidRPr="00667600" w14:paraId="370231D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917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73A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în conformitate cu pct.74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79B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D4F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1.1.1.1</w:t>
            </w:r>
            <w:r w:rsidRPr="00667600">
              <w:rPr>
                <w:rFonts w:ascii="Times New Roman" w:eastAsia="Times New Roman" w:hAnsi="Times New Roman" w:cs="Times New Roman"/>
                <w:b/>
                <w:bCs/>
                <w:kern w:val="0"/>
                <w:lang w:eastAsia="ro-MD"/>
                <w14:ligatures w14:val="none"/>
              </w:rPr>
              <w:t>.</w:t>
            </w:r>
          </w:p>
        </w:tc>
      </w:tr>
      <w:tr w:rsidR="00667600" w:rsidRPr="00667600" w14:paraId="60D872D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3DEC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2FE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F52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885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8</w:t>
            </w:r>
          </w:p>
        </w:tc>
      </w:tr>
      <w:tr w:rsidR="00667600" w:rsidRPr="00667600" w14:paraId="321AF09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A13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979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în conformitate cu pct.75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C70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61B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1.1.1.6</w:t>
            </w:r>
          </w:p>
        </w:tc>
      </w:tr>
      <w:tr w:rsidR="00667600" w:rsidRPr="00667600" w14:paraId="591F536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DD0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8FA4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F81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74C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w:t>
            </w:r>
          </w:p>
        </w:tc>
      </w:tr>
      <w:tr w:rsidR="00667600" w:rsidRPr="00667600" w14:paraId="1CA9A67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F63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6DB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în conformitate cu pct.70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9AF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A6A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1.1.1.3</w:t>
            </w:r>
          </w:p>
        </w:tc>
      </w:tr>
      <w:tr w:rsidR="00667600" w:rsidRPr="00667600" w14:paraId="1D93BF9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64A9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B844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03E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C8E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11</w:t>
            </w:r>
          </w:p>
        </w:tc>
      </w:tr>
      <w:tr w:rsidR="00667600" w:rsidRPr="00667600" w14:paraId="756C516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A8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DA1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în conformitate cu pct.66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9CF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F6C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1.1.1.4</w:t>
            </w:r>
          </w:p>
        </w:tc>
      </w:tr>
      <w:tr w:rsidR="00667600" w:rsidRPr="00667600" w14:paraId="79A69D2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7AB6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ADAD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DBC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3A9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1.1.1.7.</w:t>
            </w:r>
          </w:p>
        </w:tc>
      </w:tr>
      <w:tr w:rsidR="00667600" w:rsidRPr="00667600" w14:paraId="254D5A4D"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6CB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B2A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Datorie care, odată ce devine scadentă, poate face obiectul unei solicitări de </w:t>
            </w:r>
            <w:r w:rsidRPr="00667600">
              <w:rPr>
                <w:rFonts w:ascii="Times New Roman" w:eastAsia="Times New Roman" w:hAnsi="Times New Roman" w:cs="Times New Roman"/>
                <w:kern w:val="0"/>
                <w:lang w:eastAsia="ro-MD"/>
                <w14:ligatures w14:val="none"/>
              </w:rPr>
              <w:lastRenderedPageBreak/>
              <w:t>rambursare efectuate de către emitent sau de către furnizorul finanţării sau care implică o aşteptare a furnizorului finanţării ca banca să ramburseze datoria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5C0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094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13</w:t>
            </w:r>
          </w:p>
        </w:tc>
      </w:tr>
      <w:tr w:rsidR="00667600" w:rsidRPr="00667600" w14:paraId="129A3DF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8DFC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0DAA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65C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EB3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30</w:t>
            </w:r>
          </w:p>
        </w:tc>
      </w:tr>
      <w:tr w:rsidR="00667600" w:rsidRPr="00667600" w14:paraId="77E3842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741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EB4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Datorie rezultată din propriile cheltuieli de funcţionare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276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617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1.1.8.1.</w:t>
            </w:r>
          </w:p>
        </w:tc>
      </w:tr>
      <w:tr w:rsidR="00667600" w:rsidRPr="00667600" w14:paraId="5F7912C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526C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07B6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A5B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CC5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14</w:t>
            </w:r>
          </w:p>
        </w:tc>
      </w:tr>
      <w:tr w:rsidR="00667600" w:rsidRPr="00667600" w14:paraId="4944B8B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147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64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Datorie sub formă de obligaţiune vândută exclusiv pe piaţa retail şi deţinută într-un cont retail în conformitate cu pct.92 şi 93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44F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AB4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urmează calea pentru depozitele retail (şi anume, se răspunde "da" la # 5 şi se tratează în mod corespunzător)</w:t>
            </w:r>
          </w:p>
        </w:tc>
      </w:tr>
      <w:tr w:rsidR="00667600" w:rsidRPr="00667600" w14:paraId="537DD0A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6EC8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0CD5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DDE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FDA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15</w:t>
            </w:r>
          </w:p>
        </w:tc>
      </w:tr>
      <w:tr w:rsidR="00667600" w:rsidRPr="00667600" w14:paraId="5C8A3A0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A26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1BD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Datorie sub formă de titlu de creanţă?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DB5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D94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1.1.8.2.</w:t>
            </w:r>
          </w:p>
        </w:tc>
      </w:tr>
      <w:tr w:rsidR="00667600" w:rsidRPr="00667600" w14:paraId="559A839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E1CC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698B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618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6F3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w:t>
            </w:r>
          </w:p>
        </w:tc>
      </w:tr>
      <w:tr w:rsidR="00667600" w:rsidRPr="00667600" w14:paraId="041A697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73E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45E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primit ca garanţie reală?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4BA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31C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elementelor relevante din ID 1.1.5</w:t>
            </w:r>
          </w:p>
        </w:tc>
      </w:tr>
      <w:tr w:rsidR="00667600" w:rsidRPr="00667600" w14:paraId="6772820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CC7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8ABE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A71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07D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17</w:t>
            </w:r>
          </w:p>
        </w:tc>
      </w:tr>
      <w:tr w:rsidR="00667600" w:rsidRPr="00667600" w14:paraId="65B8951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356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983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rezultat dintr-o relaţie de bănci corespondente sau din servicii de tip prime brokerage?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F8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99F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ID1.1.4.1.</w:t>
            </w:r>
          </w:p>
        </w:tc>
      </w:tr>
      <w:tr w:rsidR="00667600" w:rsidRPr="00667600" w14:paraId="05F26DA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3D9A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0C1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C6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9CB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w:t>
            </w:r>
          </w:p>
        </w:tc>
      </w:tr>
      <w:tr w:rsidR="00667600" w:rsidRPr="00667600" w14:paraId="03BF5C1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5EF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B35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 operaţional în conformitate cu subsecţiunea 5 din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CA5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28B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22</w:t>
            </w:r>
          </w:p>
        </w:tc>
      </w:tr>
      <w:tr w:rsidR="00667600" w:rsidRPr="00667600" w14:paraId="3B6116B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3D54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EAD9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895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0AC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24</w:t>
            </w:r>
          </w:p>
        </w:tc>
      </w:tr>
      <w:tr w:rsidR="00667600" w:rsidRPr="00667600" w14:paraId="2E3B4EB3"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16D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C67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Menţinut pentru a obţine servicii de compensare, de custodie, de administrare a numerarului sau alte servicii comparabile în contextul unei relaţii operaţionale de durată?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C78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2E1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1.1.2.1.</w:t>
            </w:r>
          </w:p>
        </w:tc>
      </w:tr>
      <w:tr w:rsidR="00667600" w:rsidRPr="00667600" w14:paraId="6810139D"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46F4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1269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CA0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A52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23</w:t>
            </w:r>
          </w:p>
        </w:tc>
      </w:tr>
      <w:tr w:rsidR="00667600" w:rsidRPr="00667600" w14:paraId="1E3FFDE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D6A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991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Menţinut în contextul unei relaţii operaţionale de durată (de altă natură) cu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58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CF1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1.1.2.3.</w:t>
            </w:r>
          </w:p>
        </w:tc>
      </w:tr>
      <w:tr w:rsidR="00667600" w:rsidRPr="00667600" w14:paraId="69DF1DCE"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FC0C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8554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A79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9CC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24</w:t>
            </w:r>
          </w:p>
        </w:tc>
      </w:tr>
      <w:tr w:rsidR="00667600" w:rsidRPr="00667600" w14:paraId="48042EF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749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76E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neoperaţionale excedentare?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71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BF0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1.1.3.</w:t>
            </w:r>
          </w:p>
        </w:tc>
      </w:tr>
      <w:tr w:rsidR="00667600" w:rsidRPr="00667600" w14:paraId="3162522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89B9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9F5D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352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FC8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25</w:t>
            </w:r>
          </w:p>
        </w:tc>
      </w:tr>
      <w:tr w:rsidR="00667600" w:rsidRPr="00667600" w14:paraId="1775C95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5F9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8C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C5B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195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26</w:t>
            </w:r>
          </w:p>
        </w:tc>
      </w:tr>
      <w:tr w:rsidR="00667600" w:rsidRPr="00667600" w14:paraId="05DFE2A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B962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00B6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439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15B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27</w:t>
            </w:r>
          </w:p>
        </w:tc>
      </w:tr>
      <w:tr w:rsidR="00667600" w:rsidRPr="00667600" w14:paraId="344AACD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64E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E87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constituite de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FFD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63F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1.1.4.2.</w:t>
            </w:r>
          </w:p>
        </w:tc>
      </w:tr>
      <w:tr w:rsidR="00667600" w:rsidRPr="00667600" w14:paraId="2B0C6D2E"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D521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8249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A33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84C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1.1.4.3</w:t>
            </w:r>
          </w:p>
        </w:tc>
      </w:tr>
      <w:tr w:rsidR="00667600" w:rsidRPr="00667600" w14:paraId="4A7C8E4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536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A26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Datorie din tranzacţii de creditare garantate şi din operaţiuni ajustate la condiţiile pieţei de capital, cu excepţia instrumentelor derivate şi a swap-urilor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675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8D1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1.2.</w:t>
            </w:r>
          </w:p>
        </w:tc>
      </w:tr>
      <w:tr w:rsidR="00667600" w:rsidRPr="00667600" w14:paraId="5BCB39AA"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6BDE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39A1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209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052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28</w:t>
            </w:r>
          </w:p>
        </w:tc>
      </w:tr>
      <w:tr w:rsidR="00667600" w:rsidRPr="00667600" w14:paraId="299FE35A"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01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5EE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Datorie din swap-uri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76F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724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C75.01şi ID 1.3, dacă este cazul.</w:t>
            </w:r>
          </w:p>
        </w:tc>
      </w:tr>
      <w:tr w:rsidR="00667600" w:rsidRPr="00667600" w14:paraId="481608E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E1AB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F0C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AC3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DAC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29</w:t>
            </w:r>
          </w:p>
        </w:tc>
      </w:tr>
      <w:tr w:rsidR="00667600" w:rsidRPr="00667600" w14:paraId="1C9A4D9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FCD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A24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Datorie care are drept rezultat o ieşire rezultată din instrumente financiare derivate în conformitate cu pct.103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210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73D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1.1.5.5</w:t>
            </w:r>
          </w:p>
        </w:tc>
      </w:tr>
      <w:tr w:rsidR="00667600" w:rsidRPr="00667600" w14:paraId="43C05B8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9F58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E53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04E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F15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30</w:t>
            </w:r>
          </w:p>
        </w:tc>
      </w:tr>
      <w:tr w:rsidR="00667600" w:rsidRPr="00667600" w14:paraId="0D95C3E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4F5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67D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Altă datorie care devine exigibilă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D19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C75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1.1.8.6</w:t>
            </w:r>
          </w:p>
        </w:tc>
      </w:tr>
      <w:tr w:rsidR="00667600" w:rsidRPr="00667600" w14:paraId="7FC54B4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89E3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EED9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E81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BD8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31</w:t>
            </w:r>
          </w:p>
        </w:tc>
      </w:tr>
      <w:tr w:rsidR="00667600" w:rsidRPr="00667600" w14:paraId="25135E53"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5A5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2CC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Angajamente contractuale de a acorda finanţare unor clienţi nefinanciari exigibile în următoarele 30 de zile care depăşesc intrările de la aceşti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F8F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D06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Unul dintre următoarele ID: de la 1.1.8.4.1 până la 1.1.8.4.4</w:t>
            </w:r>
          </w:p>
        </w:tc>
      </w:tr>
      <w:tr w:rsidR="00667600" w:rsidRPr="00667600" w14:paraId="3510C8E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164C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8F11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302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9CC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32</w:t>
            </w:r>
          </w:p>
        </w:tc>
      </w:tr>
      <w:tr w:rsidR="00667600" w:rsidRPr="00667600" w14:paraId="285DE5A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7E8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26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ieşiri care devin exigibile în următoarele 30 de zile, care nu au fost menţionate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35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744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1.1.8.6</w:t>
            </w:r>
          </w:p>
        </w:tc>
      </w:tr>
      <w:tr w:rsidR="00667600" w:rsidRPr="00667600" w14:paraId="72C30A11"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4029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958F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81E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F45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33</w:t>
            </w:r>
          </w:p>
        </w:tc>
      </w:tr>
      <w:tr w:rsidR="00667600" w:rsidRPr="00667600" w14:paraId="00DC179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61F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7CA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Sumă neutilizată care poate fi retrasă din facilităţile de credit şi de lichiditate angajate în conformitate cu subsecţiunea 10 din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1D7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E07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34</w:t>
            </w:r>
          </w:p>
        </w:tc>
      </w:tr>
      <w:tr w:rsidR="00667600" w:rsidRPr="00667600" w14:paraId="1FFEF37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8252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B615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2C1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690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42</w:t>
            </w:r>
          </w:p>
        </w:tc>
      </w:tr>
      <w:tr w:rsidR="00667600" w:rsidRPr="00667600" w14:paraId="626AFA76"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F2E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8A0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Facilitate de credit angajată?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0FE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DE3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36</w:t>
            </w:r>
          </w:p>
        </w:tc>
      </w:tr>
      <w:tr w:rsidR="00667600" w:rsidRPr="00667600" w14:paraId="3238684D"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1759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D765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39B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206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37</w:t>
            </w:r>
          </w:p>
        </w:tc>
      </w:tr>
      <w:tr w:rsidR="00667600" w:rsidRPr="00667600" w14:paraId="24E2E86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31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471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cadrul unui grup care face obiectul unui tratament preferențial?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D04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BF7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1.1.6.1.5</w:t>
            </w:r>
          </w:p>
        </w:tc>
      </w:tr>
      <w:tr w:rsidR="00667600" w:rsidRPr="00667600" w14:paraId="16A0EBC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FA6F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A71C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CAC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887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rămas din ID 1.1.6.1</w:t>
            </w:r>
          </w:p>
        </w:tc>
      </w:tr>
      <w:tr w:rsidR="00667600" w:rsidRPr="00667600" w14:paraId="11D5CED3"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0DC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D93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Facilitate de lichiditate angajată?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18B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340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39</w:t>
            </w:r>
          </w:p>
        </w:tc>
      </w:tr>
      <w:tr w:rsidR="00667600" w:rsidRPr="00667600" w14:paraId="6F10790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6C26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018F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8AA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aplică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6A6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aplică</w:t>
            </w:r>
          </w:p>
        </w:tc>
      </w:tr>
      <w:tr w:rsidR="00667600" w:rsidRPr="00667600" w14:paraId="2B99C06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08B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73F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cadrul unui grup care face obiectul unui tratament preferențial?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A17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582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1.1.6.2.6.</w:t>
            </w:r>
          </w:p>
        </w:tc>
      </w:tr>
      <w:tr w:rsidR="00667600" w:rsidRPr="00667600" w14:paraId="55B64012"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809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0640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386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02E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41</w:t>
            </w:r>
          </w:p>
        </w:tc>
      </w:tr>
      <w:tr w:rsidR="00667600" w:rsidRPr="00667600" w14:paraId="500381F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4C7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69F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societăţi pentru investiţii personale?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ABF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3A4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1.1.6.2.3.</w:t>
            </w:r>
          </w:p>
        </w:tc>
      </w:tr>
      <w:tr w:rsidR="00667600" w:rsidRPr="00667600" w14:paraId="5E12101E"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9E49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806D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848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4A3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rămas din ID 1.1.6.2</w:t>
            </w:r>
          </w:p>
        </w:tc>
      </w:tr>
      <w:tr w:rsidR="00667600" w:rsidRPr="00667600" w14:paraId="671F2B4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138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7B1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 produs sau serviciu în conformitate cu subsecţiunea 8 din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B1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569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43</w:t>
            </w:r>
          </w:p>
        </w:tc>
      </w:tr>
      <w:tr w:rsidR="00667600" w:rsidRPr="00667600" w14:paraId="2988744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CBE1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A2CA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DED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C6B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 se raportează</w:t>
            </w:r>
          </w:p>
        </w:tc>
      </w:tr>
      <w:tr w:rsidR="00667600" w:rsidRPr="00667600" w14:paraId="65AA7FD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250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607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Produs extrabilanţier aferent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8D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59D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ID1.1.7.8.</w:t>
            </w:r>
          </w:p>
        </w:tc>
      </w:tr>
      <w:tr w:rsidR="00667600" w:rsidRPr="00667600" w14:paraId="2B805CB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F878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4AB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FCB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78E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44</w:t>
            </w:r>
          </w:p>
        </w:tc>
      </w:tr>
      <w:tr w:rsidR="00667600" w:rsidRPr="00667600" w14:paraId="42CDA11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2E8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F2E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şi avansuri neutilizate către contrapărţi de tip wholesale?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68C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8E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1.1.7.2</w:t>
            </w:r>
          </w:p>
        </w:tc>
      </w:tr>
      <w:tr w:rsidR="00667600" w:rsidRPr="00667600" w14:paraId="2B3730C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A8E3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F40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81F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0DD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45</w:t>
            </w:r>
          </w:p>
        </w:tc>
      </w:tr>
      <w:tr w:rsidR="00667600" w:rsidRPr="00667600" w14:paraId="2F41C39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675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635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Ipoteci care au fost convenite, dar care nu au fost încă utilizate?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4D0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E55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1.1.7.3.</w:t>
            </w:r>
          </w:p>
        </w:tc>
      </w:tr>
      <w:tr w:rsidR="00667600" w:rsidRPr="00667600" w14:paraId="7A74680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F958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D6D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4B3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044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46</w:t>
            </w:r>
          </w:p>
        </w:tc>
      </w:tr>
      <w:tr w:rsidR="00667600" w:rsidRPr="00667600" w14:paraId="5A201E3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8EF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88D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planificate generate de reînnoirea sau prelungirea unor noi credite retail sau wholesale?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60D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981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1.1.7.6</w:t>
            </w:r>
          </w:p>
        </w:tc>
      </w:tr>
      <w:tr w:rsidR="00667600" w:rsidRPr="00667600" w14:paraId="39FE231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3CC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3F87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988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5BB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47</w:t>
            </w:r>
          </w:p>
        </w:tc>
      </w:tr>
      <w:tr w:rsidR="00667600" w:rsidRPr="00667600" w14:paraId="737FFC6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4B5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F0C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Carduri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CB0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BBA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1.1.7.4</w:t>
            </w:r>
          </w:p>
        </w:tc>
      </w:tr>
      <w:tr w:rsidR="00667600" w:rsidRPr="00667600" w14:paraId="0985200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0387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7E02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728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85D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48</w:t>
            </w:r>
          </w:p>
        </w:tc>
      </w:tr>
      <w:tr w:rsidR="00667600" w:rsidRPr="00667600" w14:paraId="6D5D52D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B2B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751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Descoperit de cont?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0E4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F8A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1.1.7.5.</w:t>
            </w:r>
          </w:p>
        </w:tc>
      </w:tr>
      <w:tr w:rsidR="00667600" w:rsidRPr="00667600" w14:paraId="0627D0B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40A1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7350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B77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696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49</w:t>
            </w:r>
          </w:p>
        </w:tc>
      </w:tr>
      <w:tr w:rsidR="00667600" w:rsidRPr="00667600" w14:paraId="7F5BD5E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FE5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266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plătit aferente instrumentelor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7D4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567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ID1.1.7.7.</w:t>
            </w:r>
          </w:p>
        </w:tc>
      </w:tr>
      <w:tr w:rsidR="00667600" w:rsidRPr="00667600" w14:paraId="0F868BA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29BB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14EE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2E3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ED4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50</w:t>
            </w:r>
          </w:p>
        </w:tc>
      </w:tr>
      <w:tr w:rsidR="00667600" w:rsidRPr="00667600" w14:paraId="17039CD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7F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B1A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Altă obligaţie de finanţare extrabilanţieră şi contingentă?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9C1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20E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ID1.1.7.1.</w:t>
            </w:r>
          </w:p>
        </w:tc>
      </w:tr>
      <w:tr w:rsidR="00667600" w:rsidRPr="00667600" w14:paraId="0A1AC4F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A5A4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770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485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C5D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1.1.7.9.</w:t>
            </w:r>
          </w:p>
        </w:tc>
      </w:tr>
      <w:tr w:rsidR="00667600" w:rsidRPr="00667600" w14:paraId="7A8C7B0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415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B1F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 de creanţă raportat deja în secţiunea 1.1.8.2 din C 73.00?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CF7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9E1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 se raportează</w:t>
            </w:r>
          </w:p>
        </w:tc>
      </w:tr>
      <w:tr w:rsidR="00667600" w:rsidRPr="00667600" w14:paraId="24A7FC5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A590E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9E10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EFB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029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52</w:t>
            </w:r>
          </w:p>
        </w:tc>
      </w:tr>
      <w:tr w:rsidR="00667600" w:rsidRPr="00667600" w14:paraId="67794A9A"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74A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6B3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Cerinţă de lichiditate pentru instrumentele derivate în conformitate cu pct.103 din Regulamentul nr.329/2024 care a fost deja luată în considerare la întrebarea # 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BA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620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 se raportează</w:t>
            </w:r>
          </w:p>
        </w:tc>
      </w:tr>
      <w:tr w:rsidR="00667600" w:rsidRPr="00667600" w14:paraId="3705BD97"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FE5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737E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A8F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54C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elementelor relevante din ID 1.1.5</w:t>
            </w:r>
          </w:p>
        </w:tc>
      </w:tr>
    </w:tbl>
    <w:p w14:paraId="7247278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EC3CEB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75480939"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28DF1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1160D84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B5662B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4C165D3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110343E1"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C73.00</w:t>
            </w:r>
          </w:p>
          <w:p w14:paraId="454FBEF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F5EEF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73.00 – ACOPERIREA NECESARULUI DE LICHIDITATE – IEŞIRI</w:t>
            </w:r>
          </w:p>
          <w:p w14:paraId="180BDBC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bl>
            <w:tblPr>
              <w:tblW w:w="3000" w:type="dxa"/>
              <w:jc w:val="center"/>
              <w:tblCellMar>
                <w:top w:w="15" w:type="dxa"/>
                <w:left w:w="15" w:type="dxa"/>
                <w:bottom w:w="15" w:type="dxa"/>
                <w:right w:w="15" w:type="dxa"/>
              </w:tblCellMar>
              <w:tblLook w:val="04A0" w:firstRow="1" w:lastRow="0" w:firstColumn="1" w:lastColumn="0" w:noHBand="0" w:noVBand="1"/>
            </w:tblPr>
            <w:tblGrid>
              <w:gridCol w:w="1500"/>
              <w:gridCol w:w="1500"/>
            </w:tblGrid>
            <w:tr w:rsidR="00667600" w:rsidRPr="00667600" w14:paraId="6A07E8F2" w14:textId="77777777">
              <w:trPr>
                <w:jc w:val="center"/>
              </w:trPr>
              <w:tc>
                <w:tcPr>
                  <w:tcW w:w="2500" w:type="pct"/>
                  <w:tcBorders>
                    <w:top w:val="nil"/>
                    <w:left w:val="nil"/>
                    <w:bottom w:val="nil"/>
                    <w:right w:val="nil"/>
                  </w:tcBorders>
                  <w:tcMar>
                    <w:top w:w="24" w:type="dxa"/>
                    <w:left w:w="48" w:type="dxa"/>
                    <w:bottom w:w="24" w:type="dxa"/>
                    <w:right w:w="48" w:type="dxa"/>
                  </w:tcMar>
                  <w:hideMark/>
                </w:tcPr>
                <w:p w14:paraId="19FA85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6"/>
                      <w:szCs w:val="26"/>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1D1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4C8068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6796B7B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44"/>
        <w:gridCol w:w="982"/>
        <w:gridCol w:w="1544"/>
        <w:gridCol w:w="942"/>
        <w:gridCol w:w="1058"/>
        <w:gridCol w:w="1468"/>
        <w:gridCol w:w="942"/>
        <w:gridCol w:w="965"/>
        <w:gridCol w:w="594"/>
      </w:tblGrid>
      <w:tr w:rsidR="00667600" w:rsidRPr="00667600" w14:paraId="151B2D44"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127917"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BC35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4F21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w:t>
            </w:r>
            <w:r w:rsidRPr="00667600">
              <w:rPr>
                <w:rFonts w:ascii="Times New Roman" w:eastAsia="Times New Roman" w:hAnsi="Times New Roman" w:cs="Times New Roman"/>
                <w:b/>
                <w:bCs/>
                <w:kern w:val="0"/>
                <w:lang w:eastAsia="ro-MD"/>
                <w14:ligatures w14:val="none"/>
              </w:rPr>
              <w:br/>
              <w:t>de piaţă a</w:t>
            </w:r>
            <w:r w:rsidRPr="00667600">
              <w:rPr>
                <w:rFonts w:ascii="Times New Roman" w:eastAsia="Times New Roman" w:hAnsi="Times New Roman" w:cs="Times New Roman"/>
                <w:b/>
                <w:bCs/>
                <w:kern w:val="0"/>
                <w:lang w:eastAsia="ro-MD"/>
                <w14:ligatures w14:val="none"/>
              </w:rPr>
              <w:br/>
              <w:t>garanţiilor</w:t>
            </w:r>
            <w:r w:rsidRPr="00667600">
              <w:rPr>
                <w:rFonts w:ascii="Times New Roman" w:eastAsia="Times New Roman" w:hAnsi="Times New Roman" w:cs="Times New Roman"/>
                <w:b/>
                <w:bCs/>
                <w:kern w:val="0"/>
                <w:lang w:eastAsia="ro-MD"/>
                <w14:ligatures w14:val="none"/>
              </w:rPr>
              <w:br/>
              <w:t>reale</w:t>
            </w:r>
            <w:r w:rsidRPr="00667600">
              <w:rPr>
                <w:rFonts w:ascii="Times New Roman" w:eastAsia="Times New Roman" w:hAnsi="Times New Roman" w:cs="Times New Roman"/>
                <w:b/>
                <w:bCs/>
                <w:kern w:val="0"/>
                <w:lang w:eastAsia="ro-MD"/>
                <w14:ligatures w14:val="none"/>
              </w:rPr>
              <w:br/>
              <w:t>furnizate</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4CCB0E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w:t>
            </w:r>
            <w:r w:rsidRPr="00667600">
              <w:rPr>
                <w:rFonts w:ascii="Times New Roman" w:eastAsia="Times New Roman" w:hAnsi="Times New Roman" w:cs="Times New Roman"/>
                <w:b/>
                <w:bCs/>
                <w:kern w:val="0"/>
                <w:lang w:eastAsia="ro-MD"/>
                <w14:ligatures w14:val="none"/>
              </w:rPr>
              <w:br/>
              <w:t>garanţiilor</w:t>
            </w:r>
            <w:r w:rsidRPr="00667600">
              <w:rPr>
                <w:rFonts w:ascii="Times New Roman" w:eastAsia="Times New Roman" w:hAnsi="Times New Roman" w:cs="Times New Roman"/>
                <w:b/>
                <w:bCs/>
                <w:kern w:val="0"/>
                <w:lang w:eastAsia="ro-MD"/>
                <w14:ligatures w14:val="none"/>
              </w:rPr>
              <w:br/>
              <w:t>reale furnizate</w:t>
            </w:r>
            <w:r w:rsidRPr="00667600">
              <w:rPr>
                <w:rFonts w:ascii="Times New Roman" w:eastAsia="Times New Roman" w:hAnsi="Times New Roman" w:cs="Times New Roman"/>
                <w:b/>
                <w:bCs/>
                <w:kern w:val="0"/>
                <w:lang w:eastAsia="ro-MD"/>
                <w14:ligatures w14:val="none"/>
              </w:rPr>
              <w:br/>
              <w:t>în conformitate</w:t>
            </w:r>
            <w:r w:rsidRPr="00667600">
              <w:rPr>
                <w:rFonts w:ascii="Times New Roman" w:eastAsia="Times New Roman" w:hAnsi="Times New Roman" w:cs="Times New Roman"/>
                <w:b/>
                <w:bCs/>
                <w:kern w:val="0"/>
                <w:lang w:eastAsia="ro-MD"/>
                <w14:ligatures w14:val="none"/>
              </w:rPr>
              <w:br/>
              <w:t>cu pct.41 din</w:t>
            </w:r>
            <w:r w:rsidRPr="00667600">
              <w:rPr>
                <w:rFonts w:ascii="Times New Roman" w:eastAsia="Times New Roman" w:hAnsi="Times New Roman" w:cs="Times New Roman"/>
                <w:b/>
                <w:bCs/>
                <w:kern w:val="0"/>
                <w:lang w:eastAsia="ro-MD"/>
                <w14:ligatures w14:val="none"/>
              </w:rPr>
              <w:br/>
              <w:t>Regulamentul</w:t>
            </w:r>
            <w:r w:rsidRPr="00667600">
              <w:rPr>
                <w:rFonts w:ascii="Times New Roman" w:eastAsia="Times New Roman" w:hAnsi="Times New Roman" w:cs="Times New Roman"/>
                <w:b/>
                <w:bCs/>
                <w:kern w:val="0"/>
                <w:lang w:eastAsia="ro-MD"/>
                <w14:ligatures w14:val="none"/>
              </w:rPr>
              <w:br/>
              <w:t>nr.329/2024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0120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w:t>
            </w:r>
            <w:r w:rsidRPr="00667600">
              <w:rPr>
                <w:rFonts w:ascii="Times New Roman" w:eastAsia="Times New Roman" w:hAnsi="Times New Roman" w:cs="Times New Roman"/>
                <w:b/>
                <w:bCs/>
                <w:kern w:val="0"/>
                <w:lang w:eastAsia="ro-MD"/>
                <w14:ligatures w14:val="none"/>
              </w:rPr>
              <w:br/>
              <w:t>standard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5934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w:t>
            </w:r>
            <w:r w:rsidRPr="00667600">
              <w:rPr>
                <w:rFonts w:ascii="Times New Roman" w:eastAsia="Times New Roman" w:hAnsi="Times New Roman" w:cs="Times New Roman"/>
                <w:b/>
                <w:bCs/>
                <w:kern w:val="0"/>
                <w:lang w:eastAsia="ro-MD"/>
                <w14:ligatures w14:val="none"/>
              </w:rPr>
              <w:br/>
              <w:t>aplicabilă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30F4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Ieşire</w:t>
            </w:r>
          </w:p>
        </w:tc>
      </w:tr>
      <w:tr w:rsidR="00667600" w:rsidRPr="00667600" w14:paraId="69ECE31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4EA433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676F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2A41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B2184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DF71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11F8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6B4E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B2A1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0F59F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0060</w:t>
            </w:r>
          </w:p>
        </w:tc>
      </w:tr>
      <w:tr w:rsidR="00667600" w:rsidRPr="00667600" w14:paraId="36B919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FD040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339B4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7CE12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7AB72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7494F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26EFE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721E6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A9B0B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91CF3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E572D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63D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3D8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80D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rezultate din tranzacţiile/ depozitele 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16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2EE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988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C0E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5B5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1F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5C0D6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C01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2B1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8CA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7A2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BD9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E02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91F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1F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45D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53E43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32D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8DA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218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exceptate de la calculul ieşirilor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E3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081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684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3BF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263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E51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E844D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210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575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700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pentru care a fost convenită rambursarea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C60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FF1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116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ABF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4EF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BA8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B52CD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9D0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9D3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6A4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care fac obiectul unor ieşiri mai mari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B73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828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A4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56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42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F1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E2067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1E1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E0B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54A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Categoria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76A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9F7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8A7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164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03C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FE9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5EBBF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A9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FFE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4AC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Categoria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C77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1CE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21B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7DD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E5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CFC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1E498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11C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AB1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98A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stabile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2C9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4A1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778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415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19B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848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CF6EF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1A4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5D1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068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stabile care fac obiectul unei derogări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423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0EC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046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3DB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84D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AB6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B753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3A0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F8D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506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din alte state în care se aplică ieşiri mai mari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0A1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638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574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129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3ED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A205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29844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930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B42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EEC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345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C67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CDC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C35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65D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3D5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E4D70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963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BA5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A9D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D8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81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AD7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579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042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0F9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F2ECA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6C5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1BB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E09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Menţinute pentru a obţine servicii de compensare, de custodie, de administrare a numerarului sau alte servicii comparabile în contextul unei relaţii operaţionale de durată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598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DB4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007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C1A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794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7E4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A3A17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AFB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A59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25E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ECB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9C6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12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B22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981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52B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3472D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76D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270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17B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D73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53A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912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E85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4C6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D73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9EBD9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C19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C28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D16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Menţinute în contextul unui sistem instituţional de protecţie sau al unei reţele cooperatiste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E52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4DA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255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190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BBD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5FF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8599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3C2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855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69D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84D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A50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2C1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0DF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105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948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B90D4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CBA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B88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829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Tratate ca active lichide pentru banca care beneficiază </w:t>
            </w:r>
            <w:r w:rsidRPr="00667600">
              <w:rPr>
                <w:rFonts w:ascii="Times New Roman" w:eastAsia="Times New Roman" w:hAnsi="Times New Roman" w:cs="Times New Roman"/>
                <w:kern w:val="0"/>
                <w:lang w:eastAsia="ro-MD"/>
                <w14:ligatures w14:val="none"/>
              </w:rPr>
              <w:lastRenderedPageBreak/>
              <w:t>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EB6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0FF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38B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ADB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E70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69C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6559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0F4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C8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E89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Menţinute în contextul unei relaţii operaţionale de durată (de altă natură) cu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11D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27D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A76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77C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469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3A3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A1116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95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066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B4E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Menţinute pentru a beneficia de servicii de compensare de numerar şi de servicii de casă centrală în cadrul unei reţele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E67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25A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958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F28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ED0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14C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ACAE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BCA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120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94D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operaţionale excedentare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764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CFC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D06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A08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0A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5AF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7C5559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11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AF0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458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constituite de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19F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FB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CD8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065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74E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267C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D6CB0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C18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11A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467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constituite de alţi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E77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51E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1EC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83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C15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7EB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A9852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AE2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175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5CC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6C9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B44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CCB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937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8D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390D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87B4A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08C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DF9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73C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B8A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DD1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859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B1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620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04C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E3012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3B8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C09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B21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neoperaţionale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2E3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031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FEF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19E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544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59D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8FDD6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ED7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215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223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 corespondente şi furnizarea de servicii de tip prime brokerage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317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F20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129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BB2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C77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7B1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2E918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804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4CE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0C9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constituite de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B8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9D1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559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422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DB9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E24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42EA6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40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20C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AEE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constituite de alţi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316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D7F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2B6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6CE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649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D08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B8926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15B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F32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D7F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1A8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F20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B8B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3E2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32C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E61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CBFB6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47C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247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2FE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Neacoperite de o schemă de garantare a depozitelor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BD7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A08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62F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9E5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86E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462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28153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879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ED6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4C3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suplimentare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A5B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718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7E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F4D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6F8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CA2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102C7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466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C78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807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garanţii reale decât garanţiile reale sub formă de active de nivel 1 furnizate pentru instrumentele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F69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32B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BEF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E9B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334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264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ADDC7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578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797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60C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sub formă de obligaţiuni garantate cu un nivel extrem de ridicat de calitate care reprezintă active de nivel 1 furnizate pentru instrumentele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9E7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3C5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D95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C3A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BBF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2E1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0BE69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BB0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57E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0CF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semnificative care rezultă dintr-o deteriorare a calităţii creditului pentru propria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6C4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DE5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C82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6A0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DAC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A3E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48ACE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AFA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643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670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Impactul unui scenariu de piaţă negativ asupra tranzacţiilor cu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703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343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6CE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6ED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E92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77C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4408A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87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8DE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1B3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rezultate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DA4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F9D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255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FE1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A26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11C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7C534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952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FFB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064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Poziţii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A48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93D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3E2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FF1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E6A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DFC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64DD7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53C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742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530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Acoperite de o tranzacţie de finanţare prin titluri însoţită de o garanţie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F68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0BC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DFC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A03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D2D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114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D536C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730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95E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D2A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FC6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767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8A6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C0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EDC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5D1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01E2F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82E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D81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370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excedentare care pot fi oricând solicitate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F17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CA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2A3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CAA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840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E3F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4D4B9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1EE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9C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E98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trebuie furnizate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655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B6E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93B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289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99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0BA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CABAF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AD3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871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1A8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corespunzătoare unor active lichide care se pot substitui unor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A7A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B52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4DE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477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CDA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CDD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53A30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4E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41D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F49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Pierderi de finanţare pentru activităţile de finanţare structurată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936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ACF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876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B07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728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A45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5F712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46B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792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E7A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Instrumente financiare structurate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1FB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289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10D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445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A6C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BFA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71A71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02F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484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C69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finanţare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5A5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8F0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FD0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20F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AD5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374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48AF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DA5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26D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502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Compensarea internă a poziţiilor clientului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F0D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B37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18B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45D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580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FDF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296EC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DD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A05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40B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83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361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097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BD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AA2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47D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314DC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49E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A88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819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B9D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0BF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E76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6A3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806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C51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03A48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2C7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A96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F80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clienţi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B03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F0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6FF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339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EB5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DE1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7C19D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A1F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E99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FCC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alţi clienţi nefinanciari decât clienţii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659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53B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9C4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2FA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AD0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5F9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F444F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24A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1D9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C80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345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A2E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B33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AEC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257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9D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E97E9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C1D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2C4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766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FEF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E9D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836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2A9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4D6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B47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6036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818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9E7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2EB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Pentru finanţarea creditelor promoţionale acordate </w:t>
            </w:r>
            <w:r w:rsidRPr="00667600">
              <w:rPr>
                <w:rFonts w:ascii="Times New Roman" w:eastAsia="Times New Roman" w:hAnsi="Times New Roman" w:cs="Times New Roman"/>
                <w:kern w:val="0"/>
                <w:lang w:eastAsia="ro-MD"/>
                <w14:ligatures w14:val="none"/>
              </w:rPr>
              <w:lastRenderedPageBreak/>
              <w:t>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2B1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AAF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B3C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DCB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8B4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17F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28AF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4E8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0B24E4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A72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587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6F3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A7C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44F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5C3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99F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C79BF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207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92E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384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alte instituţii financiare reglementate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482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7FE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59E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D43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B37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B75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9D906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A98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FCE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50A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5E7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592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FF1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034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804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8B9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C83C7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5D1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AEB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11C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E16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BCC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107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A63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1DB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5B7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2A9C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D02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4C4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2A8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alţi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2A8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05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60D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7BA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9AC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7A7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FA549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87E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6C1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1F5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1ED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EC3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BF0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2AE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8AE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CC0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1C093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754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5FB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8AD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clienţi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968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25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606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62E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995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5EF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8E9C7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102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5C4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8BA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alţi clienţi nefinanciari decât clienţii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73D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1AF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3BD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C59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AB4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29F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55489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4A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340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EFF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societăţi pentru investiţii personale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6C6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128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C8D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3D6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69C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F42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9F698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6FC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204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0FA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entităţi special constituite în scopul securitizării (SSPE)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39C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4A7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3A5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66E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964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1AD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54E07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D86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371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552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achiziţionarea de active care nu sunt titluri de la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18C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EE9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6AF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AF3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9E5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176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B18A6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19B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D50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6C7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5C2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F01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35B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6F8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939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D56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4A09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C6C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92A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2D1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BA3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07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A19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CD4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F8C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EEB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D4EB9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056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BA1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47B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9DA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F63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75E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6B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8D4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3C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7CF9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DD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2A1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2F3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A7D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A61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331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07D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320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4A2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2576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E79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817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E77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165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E3C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A79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205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C67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A07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12702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67C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12B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DAB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3B6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FCD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153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6C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917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76E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1914A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6B8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25D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269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353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D3D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89A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BD3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73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A0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87BE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41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994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D95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Pentru alţi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C58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C0A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54C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49A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320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1CCB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68482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D96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93A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8F0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produse şi servicii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3AA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B24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4DF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D53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7D3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606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78CA98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13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4F4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8EE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de finanţare neangajate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D5B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EDE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CEA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555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E2C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5AC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5E441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E3C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EC0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C62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şi avansuri neutilizate către contrapărţi de tip wholesale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A3C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83C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8F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773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7CE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6F8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3C627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F88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153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D6C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Ipoteci care au fost convenite, dar care nu au fost încă utilizate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8C3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2F5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9A6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77F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181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756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2C868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FE6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BC5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BA0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Carduri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2BC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A0B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613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0E5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85A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FBF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5C17F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AA1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0A9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224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Descoperit de cont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5C9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5A1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AD0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F01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4A3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DC4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EF0AD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30A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0A6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581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planificate generate de reînnoirea sau prelungirea unor noi credite retail sau wholesale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8CA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70F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5D4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FF3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EBF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6D2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5D1D8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C44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428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96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plătit aferente instrumentelor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A05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B50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E19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5E0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530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4F5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908CB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1DC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760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453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Produse extrabilanţiere aferente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96C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943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470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A3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81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8E2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B3A18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69F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160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150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235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E4E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6CB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587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77C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04E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066DF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C97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C8B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E6D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datorii şi angajamente exigibile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965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B1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7BB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568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08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039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764698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A53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AA1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5DA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rezultate din cheltuieli de funcţionare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E28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83A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9C3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C09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109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2D0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9C75D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71B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267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69E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Sub forma unor titluri de creanţă, dacă nu sunt tratate ca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924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2E6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F1B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660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754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88D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651D2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45D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6CA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308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Excedent de finanţare pentru clienţii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7A5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622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3AF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09D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D46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91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1BD23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3A0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012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2DF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Excedent de finanţare pentru clienţii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62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381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DF0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226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820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563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7E924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2A4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3D0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806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Excedent de finanţare pentru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073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8DB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669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333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2DF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28D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11B00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9D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4D1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96D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Excedent de finanţare pentru administraţii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79E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14C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702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F91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51B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E55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865A9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6C6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525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F4B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Excedent de finanţare pentru </w:t>
            </w:r>
            <w:r w:rsidRPr="00667600">
              <w:rPr>
                <w:rFonts w:ascii="Times New Roman" w:eastAsia="Times New Roman" w:hAnsi="Times New Roman" w:cs="Times New Roman"/>
                <w:kern w:val="0"/>
                <w:lang w:eastAsia="ro-MD"/>
                <w14:ligatures w14:val="none"/>
              </w:rPr>
              <w:lastRenderedPageBreak/>
              <w:t>alte entităţi 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A72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AB7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DDE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C4F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56C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BA4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1B835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CFB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A2F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5AC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luate cu împrumut fără garanţii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17E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317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309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208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8B7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754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65734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5B8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DA8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737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742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298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2E3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7C9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235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060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982C4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938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006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D1E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rezultate din tranzacţii de creditare garantate şi din operaţiuni ajustate la condiţiile pieţei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06D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4A7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624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942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0AA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FDB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FA7D8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D7B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AD1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67D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820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9AB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483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35E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A41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860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D35EB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E8C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D42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EF7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B92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390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6DE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5AD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68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753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A9CD7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C64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6E3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EF1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5C3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DB6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B54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680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F1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17D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C862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DAE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EF7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76E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595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D2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2C9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677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02D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82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ECF09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1CF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671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863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4F7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695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979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FFE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3B6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DDF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3FDFC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0A1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359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FCB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E10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99E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24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ACE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2D4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6DB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78111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CBE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1F4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6EB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EBE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B92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197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04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D39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7B0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1999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B6B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569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0D0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32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8DE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E4E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D80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731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CF9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748C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421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4E3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1A3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D95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9F9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1BF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A3B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E23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083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08412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C30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27B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82C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2C5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AAD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590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FEE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78D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881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F302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81F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FB9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F27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E3E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421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DE6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071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E97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E73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F912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9FC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AD3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03E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(comerciale sau persoane fizice, alte state ,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D50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5ED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0FF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3BD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126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106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3CED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E1C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599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DBE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985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0AC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36E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0E2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604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E79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5E3E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27D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607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5E4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sub forma altor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F59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E81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924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092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ADF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71A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0D0EB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C06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4C3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6CF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5F7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B0F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2D4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447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98E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18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9EC7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6C6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6FE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839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sub forma unor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0B1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A4A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04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6D3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508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383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98117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B3B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1BE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59D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6D1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A4F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63D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259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062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13A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52AC7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E65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406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22C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DD8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A04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E43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9FC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964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875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99D5C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5F0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256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8DD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3E6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DB2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6A3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FE3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CD9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A5E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1711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F60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78F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29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C85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705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BAF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E3C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E90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884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4E90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41A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789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F08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F37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0A7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150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2F0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C6C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BFC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B704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8CE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9DC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59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391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940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B14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F79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8AC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127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1B9F0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8BF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848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FDE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E8E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FD0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F79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7EB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177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063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BE3C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6B0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AC2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8DB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B90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030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2C8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BCC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AB2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5CF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4DBF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098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612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361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CB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D48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7B4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71E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7AE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090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85DC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18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EC3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C1E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CE0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758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9BA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56B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2C4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C9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4A14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2F2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25F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E61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294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D34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9C0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545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145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5FA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A2EC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ED6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514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F6C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2DB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2ED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E4A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EFB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F2D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A50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0BDA2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9B7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F11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C29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2BF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7B1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C37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7D1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F9C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7E5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64F0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0E0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6E1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AE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sub forma altor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97A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510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2FE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C39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55F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4E0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1CD4B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832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867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217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264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7B5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670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DC3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02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E2B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369D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C49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867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13C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sub forma unor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03E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F874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519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EFF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313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66B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BED07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823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D9B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E04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totale rezultate din swap-uri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C88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01F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28C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155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ED3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341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48478FE" w14:textId="77777777" w:rsidTr="00667600">
        <w:trPr>
          <w:jc w:val="center"/>
        </w:trPr>
        <w:tc>
          <w:tcPr>
            <w:tcW w:w="0" w:type="auto"/>
            <w:gridSpan w:val="9"/>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F4E93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334C83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268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10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A7B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de lichidităţi care trebuie compensate prin intrări interdependente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CE9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C29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0D9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B18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A2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ADD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9DD74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1F9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8B8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781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Depozite operaţionale menţinute pentru </w:t>
            </w:r>
            <w:r w:rsidRPr="00667600">
              <w:rPr>
                <w:rFonts w:ascii="Times New Roman" w:eastAsia="Times New Roman" w:hAnsi="Times New Roman" w:cs="Times New Roman"/>
                <w:b/>
                <w:bCs/>
                <w:kern w:val="0"/>
                <w:lang w:eastAsia="ro-MD"/>
                <w14:ligatures w14:val="none"/>
              </w:rPr>
              <w:lastRenderedPageBreak/>
              <w:t>compensare, custodie, administrare a numerarului sau alte servicii comparabile în contextul unei relaţii operaţionale de durată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FC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DDA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01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195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F13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1DB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86755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3AE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EE8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252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Furnizate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836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F4D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E64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516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130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D16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CD51E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B8F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911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2E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Furnizate de alţi clienţi financiari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120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EF0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E2B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9CF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9AD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93F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D721A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F5B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3AE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B41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Furnizate de administraţii centrale, bănci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D5E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E2E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76D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9FA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253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A01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600CD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4AA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438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EA3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Furnizate de alţi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C0B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ECE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18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709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E0C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921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730AF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9470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6C5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F4B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99D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0E8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A2D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5EC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864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352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EF42E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964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FE6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12C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către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A7B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E9E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435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6F7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37A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0D9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C8DA9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F94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BB1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CC8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către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29F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FFD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F12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ABB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445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E68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F7E93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27D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09B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CE1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F72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723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804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339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DE8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543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EEF01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0F4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0D7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4AE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facilităţi de credit fără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8CB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DB3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5A6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81E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161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4C7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D63D4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BE3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A80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CE6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facilităţi de lichiditate fără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F69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10F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096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F54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8D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293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4528B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CCC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3E9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F7A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F1D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1AF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F57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D15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D6B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922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B6143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50A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AA9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39A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depozite operaţionale excedentare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0F7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1B7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BBB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35C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139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128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BB7C6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79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562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114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depozite neoperaţionale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D70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59F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6D4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BF7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270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47E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B0869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428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1EF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0A3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datorii sub forma titlurilor de creanţă, dacă nu sunt tratate ca depozite de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D3D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91E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772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BBF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A80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D1E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AF3FA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4DF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A1E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EBD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 în valută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D56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5FA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289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FD9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B95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5D9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31E29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546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CDC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3BB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 garantată care face obiectul unei derogări de la aplicarea pct.29 şi 30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C3F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8D0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C31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55B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C3D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1A3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00CF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B39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993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F2D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190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A84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1F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5D2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63F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5D1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F4EB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B91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6FB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2AE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8F0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9B0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440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0D2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E53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D48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22E1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A0E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8F9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AF4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122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73E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B82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EC8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943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F4A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D7A2F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EE3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3C8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C35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8D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374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E59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007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B9E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F9B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B659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2D1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1FB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0F4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4D2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ECE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8B8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53A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9DC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708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6C9666D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0F4202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79"/>
        <w:gridCol w:w="5971"/>
        <w:gridCol w:w="634"/>
      </w:tblGrid>
      <w:tr w:rsidR="00667600" w:rsidRPr="00667600" w14:paraId="362B017D"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1082F8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0B7E49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6CEAF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73.00 – ACOPERIREA NECESARULUI DE LICHIDITATE – IEŞIRI</w:t>
            </w:r>
          </w:p>
          <w:p w14:paraId="4237E7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5C3B7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70638D2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2F7C9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E4D6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0C82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09B723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4AC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03D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b/>
                <w:bCs/>
                <w:kern w:val="0"/>
                <w:lang w:eastAsia="ro-MD"/>
                <w14:ligatures w14:val="none"/>
              </w:rPr>
              <w:t>1.1. Instrucţiuni specifice privind tranzacţiile/depozitele negarantate:</w:t>
            </w:r>
            <w:r w:rsidRPr="00667600">
              <w:rPr>
                <w:rFonts w:ascii="Times New Roman" w:eastAsia="Times New Roman" w:hAnsi="Times New Roman" w:cs="Times New Roman"/>
                <w:kern w:val="0"/>
                <w:lang w:eastAsia="ro-MD"/>
                <w14:ligatures w14:val="none"/>
              </w:rPr>
              <w:br/>
              <w:t>Băncile raportează aici soldul diferitelor categorii de datorii şi angajamente extrabilanţiere, astfel cum se specifică la secţiunea 2, capitolul III, titlul II din Regulamentul nr.329/2024.</w:t>
            </w:r>
            <w:r w:rsidRPr="00667600">
              <w:rPr>
                <w:rFonts w:ascii="Times New Roman" w:eastAsia="Times New Roman" w:hAnsi="Times New Roman" w:cs="Times New Roman"/>
                <w:kern w:val="0"/>
                <w:lang w:eastAsia="ro-MD"/>
                <w14:ligatures w14:val="none"/>
              </w:rPr>
              <w:br/>
              <w:t>Cu aprobarea prealabilă a Băncii Naţionale a Moldovei, în cadrul fiecărei categorii de ieşiri, cuantumul fiecărui element raportat în coloana 0010 din formularul C 73.00 trebuie compensat prin deducerea cuantumului relevant aferent intrării interdependente, în conformitate cu pct.76 din Regulamentul nr.329/2024.</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b/>
                <w:bCs/>
                <w:kern w:val="0"/>
                <w:lang w:eastAsia="ro-MD"/>
                <w14:ligatures w14:val="none"/>
              </w:rPr>
              <w:t>1.2. Instrucţiuni specifice privind tranzacţiile de creditare garantate şi operaţiunile ajustate la condiţiile pieţei de capital:</w:t>
            </w:r>
            <w:r w:rsidRPr="00667600">
              <w:rPr>
                <w:rFonts w:ascii="Times New Roman" w:eastAsia="Times New Roman" w:hAnsi="Times New Roman" w:cs="Times New Roman"/>
                <w:kern w:val="0"/>
                <w:lang w:eastAsia="ro-MD"/>
                <w14:ligatures w14:val="none"/>
              </w:rPr>
              <w:br/>
              <w:t>Băncile raportează aici soldul datoriilor care reprezintă segmentul în numerar al tranzacţiei garantate în conformitate cu pct.60 din Regulamentul nr.329/2024.</w:t>
            </w:r>
          </w:p>
        </w:tc>
      </w:tr>
      <w:tr w:rsidR="00667600" w:rsidRPr="00667600" w14:paraId="7BA6F7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0EF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235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 garanţiilor reale furnizate</w:t>
            </w:r>
            <w:r w:rsidRPr="00667600">
              <w:rPr>
                <w:rFonts w:ascii="Times New Roman" w:eastAsia="Times New Roman" w:hAnsi="Times New Roman" w:cs="Times New Roman"/>
                <w:kern w:val="0"/>
                <w:lang w:eastAsia="ro-MD"/>
                <w14:ligatures w14:val="none"/>
              </w:rPr>
              <w:br/>
              <w:t>Instrucţiuni specifice privind tranzacţiile de creditare garantate şi operaţiunile ajustate la condiţiile pieţei de capital:</w:t>
            </w:r>
            <w:r w:rsidRPr="00667600">
              <w:rPr>
                <w:rFonts w:ascii="Times New Roman" w:eastAsia="Times New Roman" w:hAnsi="Times New Roman" w:cs="Times New Roman"/>
                <w:kern w:val="0"/>
                <w:lang w:eastAsia="ro-MD"/>
                <w14:ligatures w14:val="none"/>
              </w:rPr>
              <w:br/>
              <w:t>Băncile raportează aici valoarea de piaţă a garanţiilor reale furnizate care se calculează ca valoarea de piaţă curentă incluzând marja de ajustare şi excluzând fluxurile rezultate din lichidarea acoperirii aferente [în conformitate cu pct.38 din Regulamentul nr.329/2024] şi sub rezerva următoarelor condiţii:</w:t>
            </w:r>
            <w:r w:rsidRPr="00667600">
              <w:rPr>
                <w:rFonts w:ascii="Times New Roman" w:eastAsia="Times New Roman" w:hAnsi="Times New Roman" w:cs="Times New Roman"/>
                <w:kern w:val="0"/>
                <w:lang w:eastAsia="ro-MD"/>
                <w14:ligatures w14:val="none"/>
              </w:rPr>
              <w:br/>
              <w:t>– Atunci când o bancă poate recunoaşte numai o parte din acţiunile în monede străine, din activele de la bănci centrale sau de la administraţii centrale în monede străine sau din activele de la bănci centrale sau de la administraţii centrale în moneda naţională ca active lichide de calitate ridicată, numai partea care poate fi recunoscută trebuie raportată pe rândurile corespunzătoare activelor de nivel 1, 2A şi 2B, în conformitate cu subpct.46.2.2 şi subpct.42.4 din Regulamentul nr.329/2024. Atunci când activul respectiv este utilizat ca garanţie reală, dar la un cuantum care depăşeşte partea care poate fi recunoscută ca activ lichid, cuantumul care depăşeşte această parte trebuie raportat în secţiunea corespunzătoare activelor nelichide.</w:t>
            </w:r>
            <w:r w:rsidRPr="00667600">
              <w:rPr>
                <w:rFonts w:ascii="Times New Roman" w:eastAsia="Times New Roman" w:hAnsi="Times New Roman" w:cs="Times New Roman"/>
                <w:kern w:val="0"/>
                <w:lang w:eastAsia="ro-MD"/>
                <w14:ligatures w14:val="none"/>
              </w:rPr>
              <w:br/>
              <w:t>– Activele de nivel 2A trebuie raportate la rândul corespunzător activelor de nivel 2A, chiar dacă se urmează abordarea alternativă privind lichidităţile (cu alte cuvinte, nu se transferă activele de nivel 2A la activele de nivel 1 în raportarea tranzacţiilor garantate).</w:t>
            </w:r>
          </w:p>
        </w:tc>
      </w:tr>
      <w:tr w:rsidR="00667600" w:rsidRPr="00667600" w14:paraId="6D4D01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AF5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FB1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garanţiilor reale furnizate în conformitate cu pct.41 din Regulamentul nr.329/2024</w:t>
            </w:r>
            <w:r w:rsidRPr="00667600">
              <w:rPr>
                <w:rFonts w:ascii="Times New Roman" w:eastAsia="Times New Roman" w:hAnsi="Times New Roman" w:cs="Times New Roman"/>
                <w:kern w:val="0"/>
                <w:lang w:eastAsia="ro-MD"/>
                <w14:ligatures w14:val="none"/>
              </w:rPr>
              <w:br/>
              <w:t>Instrucţiuni specifice privind tranzacţiile de creditare garantate şi operaţiunile ajustate la condiţiile pieţei de capital:</w:t>
            </w:r>
            <w:r w:rsidRPr="00667600">
              <w:rPr>
                <w:rFonts w:ascii="Times New Roman" w:eastAsia="Times New Roman" w:hAnsi="Times New Roman" w:cs="Times New Roman"/>
                <w:kern w:val="0"/>
                <w:lang w:eastAsia="ro-MD"/>
                <w14:ligatures w14:val="none"/>
              </w:rPr>
              <w:br/>
              <w:t>Băncile raportează aici valoarea garanţiilor reale furnizate în conformitate cu pct.41din Regulamentul nr.329/2024. Această valoare se calculează prin înmulţirea coloanei 0020 din formularul C 73.00 cu ponderea/marja de ajustare aplicabilă din formularul C 72.00 care corespunde tipului de activ. Coloana 0030 din formularul C 73.00 este utilizată la calcularea cuantumului ajustat al activelor lichide din formularul C 76.00.</w:t>
            </w:r>
          </w:p>
        </w:tc>
      </w:tr>
      <w:tr w:rsidR="00667600" w:rsidRPr="00667600" w14:paraId="007EF1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163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138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standard</w:t>
            </w:r>
            <w:r w:rsidRPr="00667600">
              <w:rPr>
                <w:rFonts w:ascii="Times New Roman" w:eastAsia="Times New Roman" w:hAnsi="Times New Roman" w:cs="Times New Roman"/>
                <w:kern w:val="0"/>
                <w:lang w:eastAsia="ro-MD"/>
                <w14:ligatures w14:val="none"/>
              </w:rPr>
              <w:br/>
              <w:t>Subsecţiunile 2-11 din secţiunea 2, capitolul III, titlul II din Regulamentul nr.329/2024</w:t>
            </w:r>
            <w:r w:rsidRPr="00667600">
              <w:rPr>
                <w:rFonts w:ascii="Times New Roman" w:eastAsia="Times New Roman" w:hAnsi="Times New Roman" w:cs="Times New Roman"/>
                <w:kern w:val="0"/>
                <w:lang w:eastAsia="ro-MD"/>
                <w14:ligatures w14:val="none"/>
              </w:rPr>
              <w:br/>
              <w:t>Ponderile standard din coloana 0040 sunt cele specificate prin definiţie în Regulamentul nr.329/2024 şi sunt prezentate exclusiv în scop informativ.</w:t>
            </w:r>
          </w:p>
        </w:tc>
      </w:tr>
      <w:tr w:rsidR="00667600" w:rsidRPr="00667600" w14:paraId="005946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1F1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72E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aplicabilă</w:t>
            </w:r>
            <w:r w:rsidRPr="00667600">
              <w:rPr>
                <w:rFonts w:ascii="Times New Roman" w:eastAsia="Times New Roman" w:hAnsi="Times New Roman" w:cs="Times New Roman"/>
                <w:kern w:val="0"/>
                <w:lang w:eastAsia="ro-MD"/>
                <w14:ligatures w14:val="none"/>
              </w:rPr>
              <w:br/>
              <w:t>Atât pentru tranzacţiile garantate, cât şi pentru cele negarantate:</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Băncile raportează aici ponderile aplicabile. Aceste ponderi sunt cele specificate la secţiunea 2, capitolul III, titlul II din Regulamentul nr.329/2024.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tc>
      </w:tr>
      <w:tr w:rsidR="00667600" w:rsidRPr="00667600" w14:paraId="0BCB1B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3D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3C8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Ieşire</w:t>
            </w:r>
            <w:r w:rsidRPr="00667600">
              <w:rPr>
                <w:rFonts w:ascii="Times New Roman" w:eastAsia="Times New Roman" w:hAnsi="Times New Roman" w:cs="Times New Roman"/>
                <w:kern w:val="0"/>
                <w:lang w:eastAsia="ro-MD"/>
                <w14:ligatures w14:val="none"/>
              </w:rPr>
              <w:br/>
              <w:t>Atât pentru tranzacţiile garantate, cât şi pentru cele negarantate:</w:t>
            </w:r>
            <w:r w:rsidRPr="00667600">
              <w:rPr>
                <w:rFonts w:ascii="Times New Roman" w:eastAsia="Times New Roman" w:hAnsi="Times New Roman" w:cs="Times New Roman"/>
                <w:kern w:val="0"/>
                <w:lang w:eastAsia="ro-MD"/>
                <w14:ligatures w14:val="none"/>
              </w:rPr>
              <w:br/>
              <w:t>Băncile raportează aici ieşirile. Acestea sunt calculate prin înmulţirea coloanei 0010 din formularul C 73.00 cu coloana 0050 din formularul C 73.00.</w:t>
            </w:r>
          </w:p>
        </w:tc>
      </w:tr>
      <w:tr w:rsidR="00667600" w:rsidRPr="00667600" w14:paraId="4869D74E" w14:textId="77777777" w:rsidTr="00667600">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09F2F3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909FF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75A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8829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BDEB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CD601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B36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8E3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IEŞIRI</w:t>
            </w:r>
            <w:r w:rsidRPr="00667600">
              <w:rPr>
                <w:rFonts w:ascii="Times New Roman" w:eastAsia="Times New Roman" w:hAnsi="Times New Roman" w:cs="Times New Roman"/>
                <w:kern w:val="0"/>
                <w:lang w:eastAsia="ro-MD"/>
                <w14:ligatures w14:val="none"/>
              </w:rPr>
              <w:br/>
              <w:t>Secţiunea 2 capitolul III, titlul II din Regulamentul nr.329/2024</w:t>
            </w:r>
            <w:r w:rsidRPr="00667600">
              <w:rPr>
                <w:rFonts w:ascii="Times New Roman" w:eastAsia="Times New Roman" w:hAnsi="Times New Roman" w:cs="Times New Roman"/>
                <w:kern w:val="0"/>
                <w:lang w:eastAsia="ro-MD"/>
                <w14:ligatures w14:val="none"/>
              </w:rPr>
              <w:br/>
              <w:t>Băncile raportează aici ieşirile în conformitate cu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DEE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BFD0E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0AD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396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Ieşiri rezultate din tranzacţiile/depozitele negarantate</w:t>
            </w:r>
            <w:r w:rsidRPr="00667600">
              <w:rPr>
                <w:rFonts w:ascii="Times New Roman" w:eastAsia="Times New Roman" w:hAnsi="Times New Roman" w:cs="Times New Roman"/>
                <w:kern w:val="0"/>
                <w:lang w:eastAsia="ro-MD"/>
                <w14:ligatures w14:val="none"/>
              </w:rPr>
              <w:br/>
              <w:t>Secţiunile 1 şi 2 capitolul III, titlul II din Regulamentul nr.329/2024</w:t>
            </w:r>
            <w:r w:rsidRPr="00667600">
              <w:rPr>
                <w:rFonts w:ascii="Times New Roman" w:eastAsia="Times New Roman" w:hAnsi="Times New Roman" w:cs="Times New Roman"/>
                <w:kern w:val="0"/>
                <w:lang w:eastAsia="ro-MD"/>
                <w14:ligatures w14:val="none"/>
              </w:rPr>
              <w:br/>
              <w:t>Băncile raportează aici ieşirile în conformitate cu pct.60, secţiunea 2, capitolul III, titlul II din Regulamentul nr.329/2024, cu excepţia ieşirilor în conformitate cu pct.85-89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EC3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5C0E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3E2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637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 </w:t>
            </w:r>
            <w:r w:rsidRPr="00667600">
              <w:rPr>
                <w:rFonts w:ascii="Times New Roman" w:eastAsia="Times New Roman" w:hAnsi="Times New Roman" w:cs="Times New Roman"/>
                <w:b/>
                <w:bCs/>
                <w:kern w:val="0"/>
                <w:lang w:eastAsia="ro-MD"/>
                <w14:ligatures w14:val="none"/>
              </w:rPr>
              <w:t>Depozite retail</w:t>
            </w:r>
            <w:r w:rsidRPr="00667600">
              <w:rPr>
                <w:rFonts w:ascii="Times New Roman" w:eastAsia="Times New Roman" w:hAnsi="Times New Roman" w:cs="Times New Roman"/>
                <w:kern w:val="0"/>
                <w:lang w:eastAsia="ro-MD"/>
                <w14:ligatures w14:val="none"/>
              </w:rPr>
              <w:br/>
              <w:t>Subsecţiunile 2 şi 3 din secţiunea 2, capitolul III, titlul II din Regulamentul nr.329/2024</w:t>
            </w:r>
            <w:r w:rsidRPr="00667600">
              <w:rPr>
                <w:rFonts w:ascii="Times New Roman" w:eastAsia="Times New Roman" w:hAnsi="Times New Roman" w:cs="Times New Roman"/>
                <w:kern w:val="0"/>
                <w:lang w:eastAsia="ro-MD"/>
                <w14:ligatures w14:val="none"/>
              </w:rPr>
              <w:br/>
              <w:t>Băncile raportează aici depozitele retail, astfel cum sunt definite la subpct.7.9 din Regulamentul nr.329/2024.</w:t>
            </w:r>
            <w:r w:rsidRPr="00667600">
              <w:rPr>
                <w:rFonts w:ascii="Times New Roman" w:eastAsia="Times New Roman" w:hAnsi="Times New Roman" w:cs="Times New Roman"/>
                <w:kern w:val="0"/>
                <w:lang w:eastAsia="ro-MD"/>
                <w14:ligatures w14:val="none"/>
              </w:rPr>
              <w:br/>
              <w:t>Băncile raportează, de asemenea, în categoria corespunzătoare a depozitelor retail valoarea titlurilor, a obligaţiunilor şi a altor titluri de creanţă emise care sunt vândute exclusiv pe piaţa retail şi deţinute într-un cont retail, astfel cum se menţionează la pct.92 din Regulamentul nr.329/2024. Băncile iau în considerare pentru această categorie de datorii ratele de ieşire aplicabile prevăzute în Regulamentul nr.329/2024 pentru diferitele categorii de depozite retail. În consecinţă, băncile raportează ca pondere aplicabilă media ponderilor aplicabile relevante pentru toate aceste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933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E18D3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9E1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CC5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 Depozite exceptate de la calculul ieşirilor</w:t>
            </w:r>
            <w:r w:rsidRPr="00667600">
              <w:rPr>
                <w:rFonts w:ascii="Times New Roman" w:eastAsia="Times New Roman" w:hAnsi="Times New Roman" w:cs="Times New Roman"/>
                <w:kern w:val="0"/>
                <w:lang w:eastAsia="ro-MD"/>
                <w14:ligatures w14:val="none"/>
              </w:rPr>
              <w:br/>
              <w:t>Pct.74 din Regulamentul nr.329/2024</w:t>
            </w:r>
            <w:r w:rsidRPr="00667600">
              <w:rPr>
                <w:rFonts w:ascii="Times New Roman" w:eastAsia="Times New Roman" w:hAnsi="Times New Roman" w:cs="Times New Roman"/>
                <w:kern w:val="0"/>
                <w:lang w:eastAsia="ro-MD"/>
                <w14:ligatures w14:val="none"/>
              </w:rPr>
              <w:br/>
              <w:t>Băncile raportează aici categoriile de depozite retail exceptate de la calculul ieşirilor dacă sunt îndeplinite condiţiile de la subpct.74.1 şi 74.2.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38D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048A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FC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6B8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 </w:t>
            </w:r>
            <w:r w:rsidRPr="00667600">
              <w:rPr>
                <w:rFonts w:ascii="Times New Roman" w:eastAsia="Times New Roman" w:hAnsi="Times New Roman" w:cs="Times New Roman"/>
                <w:b/>
                <w:bCs/>
                <w:kern w:val="0"/>
                <w:lang w:eastAsia="ro-MD"/>
                <w14:ligatures w14:val="none"/>
              </w:rPr>
              <w:t>Depozite pentru care a fost convenită rambursarea în următoarele 30 de zile</w:t>
            </w:r>
            <w:r w:rsidRPr="00667600">
              <w:rPr>
                <w:rFonts w:ascii="Times New Roman" w:eastAsia="Times New Roman" w:hAnsi="Times New Roman" w:cs="Times New Roman"/>
                <w:kern w:val="0"/>
                <w:lang w:eastAsia="ro-MD"/>
                <w14:ligatures w14:val="none"/>
              </w:rPr>
              <w:br/>
              <w:t>Pct.74 din Regulamentul nr.329/2024</w:t>
            </w:r>
            <w:r w:rsidRPr="00667600">
              <w:rPr>
                <w:rFonts w:ascii="Times New Roman" w:eastAsia="Times New Roman" w:hAnsi="Times New Roman" w:cs="Times New Roman"/>
                <w:kern w:val="0"/>
                <w:lang w:eastAsia="ro-MD"/>
                <w14:ligatures w14:val="none"/>
              </w:rPr>
              <w:br/>
              <w:t>Băncile raportează aici depozitele cu o scadenţă reziduală mai mică de 30 de zile pentru care a fost convenită rambursarea.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02F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16D15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11F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029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1.1.1.3 </w:t>
            </w:r>
            <w:r w:rsidRPr="00667600">
              <w:rPr>
                <w:rFonts w:ascii="Times New Roman" w:eastAsia="Times New Roman" w:hAnsi="Times New Roman" w:cs="Times New Roman"/>
                <w:b/>
                <w:bCs/>
                <w:kern w:val="0"/>
                <w:lang w:eastAsia="ro-MD"/>
                <w14:ligatures w14:val="none"/>
              </w:rPr>
              <w:t>Depozite care fac obiectul unor ieşiri mai mari</w:t>
            </w:r>
            <w:r w:rsidRPr="00667600">
              <w:rPr>
                <w:rFonts w:ascii="Times New Roman" w:eastAsia="Times New Roman" w:hAnsi="Times New Roman" w:cs="Times New Roman"/>
                <w:kern w:val="0"/>
                <w:lang w:eastAsia="ro-MD"/>
                <w14:ligatures w14:val="none"/>
              </w:rPr>
              <w:br/>
              <w:t>Pct.70-73 din Regulamentul nr.329/2024</w:t>
            </w:r>
            <w:r w:rsidRPr="00667600">
              <w:rPr>
                <w:rFonts w:ascii="Times New Roman" w:eastAsia="Times New Roman" w:hAnsi="Times New Roman" w:cs="Times New Roman"/>
                <w:kern w:val="0"/>
                <w:lang w:eastAsia="ro-MD"/>
                <w14:ligatures w14:val="none"/>
              </w:rPr>
              <w:br/>
              <w:t xml:space="preserve">Băncile raportează aici soldul total al depozitelor care fac obiectul unor rate de ieşire mai ridicate în conformitate cu pct.70-73 din Regulamentul nr.329/2024. Vor fi raportate aici şi depozitele retail pentru a căror clasificare nu s-a efectuat evaluarea în temeiul </w:t>
            </w:r>
            <w:r w:rsidRPr="00667600">
              <w:rPr>
                <w:rFonts w:ascii="Times New Roman" w:eastAsia="Times New Roman" w:hAnsi="Times New Roman" w:cs="Times New Roman"/>
                <w:kern w:val="0"/>
                <w:lang w:eastAsia="ro-MD"/>
                <w14:ligatures w14:val="none"/>
              </w:rPr>
              <w:lastRenderedPageBreak/>
              <w:t>pct.70 din Regulamentul nr.329/2024 sau această evaluare nu este finalizată.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5A7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D26F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D38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1A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1.1.1.3.1. </w:t>
            </w:r>
            <w:r w:rsidRPr="00667600">
              <w:rPr>
                <w:rFonts w:ascii="Times New Roman" w:eastAsia="Times New Roman" w:hAnsi="Times New Roman" w:cs="Times New Roman"/>
                <w:b/>
                <w:bCs/>
                <w:kern w:val="0"/>
                <w:lang w:eastAsia="ro-MD"/>
                <w14:ligatures w14:val="none"/>
              </w:rPr>
              <w:t>Categoria 1</w:t>
            </w:r>
            <w:r w:rsidRPr="00667600">
              <w:rPr>
                <w:rFonts w:ascii="Times New Roman" w:eastAsia="Times New Roman" w:hAnsi="Times New Roman" w:cs="Times New Roman"/>
                <w:kern w:val="0"/>
                <w:lang w:eastAsia="ro-MD"/>
                <w14:ligatures w14:val="none"/>
              </w:rPr>
              <w:br/>
              <w:t>Pct. 71-73 din Regulamentul nr.329/2024</w:t>
            </w:r>
            <w:r w:rsidRPr="00667600">
              <w:rPr>
                <w:rFonts w:ascii="Times New Roman" w:eastAsia="Times New Roman" w:hAnsi="Times New Roman" w:cs="Times New Roman"/>
                <w:kern w:val="0"/>
                <w:lang w:eastAsia="ro-MD"/>
                <w14:ligatures w14:val="none"/>
              </w:rPr>
              <w:br/>
              <w:t>Băncile raportează valoarea soldului total al fiecărui depozit retail care îndeplineşte criteriile prevăzute la subpct.55.1 sau două dintre criteriile prevăzute la subpct.55.2-55.4 din Regulamentul nr.329/2024, cu excepţia cazului în care depozitele respective au fost constituite în alte state în care se aplică ieşiri mai mari în conformitate cu pct.75 din Regulamentul nr.329/2024. În acest caz, depozitele vor fi raportate în categoria din urmă.</w:t>
            </w:r>
            <w:r w:rsidRPr="00667600">
              <w:rPr>
                <w:rFonts w:ascii="Times New Roman" w:eastAsia="Times New Roman" w:hAnsi="Times New Roman" w:cs="Times New Roman"/>
                <w:kern w:val="0"/>
                <w:lang w:eastAsia="ro-MD"/>
                <w14:ligatures w14:val="none"/>
              </w:rPr>
              <w:br/>
              <w:t>Băncile raportează ca pondere aplicabilă media ratelor standard prevăzute prin definiţie la subpct.71.1 din Regulamentul nr.329/2024 sau cea a unor rate mai ridicate dacă sunt aplicate de Banca Naţională a Moldovei, care au fost aplicate efectiv asupra cuantumului integral al fiecărui depozit menţionat la paragraful anterior şi ponderate cu cuantumurile corespunzătoare menţionate.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934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0D2A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D41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BDD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1.1.1.3.2. </w:t>
            </w:r>
            <w:r w:rsidRPr="00667600">
              <w:rPr>
                <w:rFonts w:ascii="Times New Roman" w:eastAsia="Times New Roman" w:hAnsi="Times New Roman" w:cs="Times New Roman"/>
                <w:b/>
                <w:bCs/>
                <w:kern w:val="0"/>
                <w:lang w:eastAsia="ro-MD"/>
                <w14:ligatures w14:val="none"/>
              </w:rPr>
              <w:t>Categoria 2</w:t>
            </w:r>
            <w:r w:rsidRPr="00667600">
              <w:rPr>
                <w:rFonts w:ascii="Times New Roman" w:eastAsia="Times New Roman" w:hAnsi="Times New Roman" w:cs="Times New Roman"/>
                <w:kern w:val="0"/>
                <w:lang w:eastAsia="ro-MD"/>
                <w14:ligatures w14:val="none"/>
              </w:rPr>
              <w:br/>
              <w:t>Pct.71-73 din Regulamentul nr.329/2024</w:t>
            </w:r>
            <w:r w:rsidRPr="00667600">
              <w:rPr>
                <w:rFonts w:ascii="Times New Roman" w:eastAsia="Times New Roman" w:hAnsi="Times New Roman" w:cs="Times New Roman"/>
                <w:kern w:val="0"/>
                <w:lang w:eastAsia="ro-MD"/>
                <w14:ligatures w14:val="none"/>
              </w:rPr>
              <w:br/>
              <w:t>Băncile raportează valoarea soldului total al fiecărui depozit retail care îndeplineşte fie criteriile prevăzute la subpct.70.1 din Regulamentul nr.329/2024 şi cel puţin încă un criteriu menţionat la pct.70 din Regulamentul nr.329/2024, fie cel puţin trei criterii de la punctul menţionat, cu excepţia cazului în care depozitele respective au fost constituite în alte state în care se aplică ieşiri mai mari în conformitate cu pct.75 din Regulamentul nr.329/2024. În acest caz, depozitele vor fi raportate în categoria din urmă.</w:t>
            </w:r>
            <w:r w:rsidRPr="00667600">
              <w:rPr>
                <w:rFonts w:ascii="Times New Roman" w:eastAsia="Times New Roman" w:hAnsi="Times New Roman" w:cs="Times New Roman"/>
                <w:kern w:val="0"/>
                <w:lang w:eastAsia="ro-MD"/>
                <w14:ligatures w14:val="none"/>
              </w:rPr>
              <w:br/>
              <w:t>Vor fi raportate aici şi depozitele retail pentru a căror clasificare nu s-a efectuat evaluarea în temeiul pct.70 din Regulamentul nr.329/2024 sau această evaluare nu este finalizată.</w:t>
            </w:r>
            <w:r w:rsidRPr="00667600">
              <w:rPr>
                <w:rFonts w:ascii="Times New Roman" w:eastAsia="Times New Roman" w:hAnsi="Times New Roman" w:cs="Times New Roman"/>
                <w:kern w:val="0"/>
                <w:lang w:eastAsia="ro-MD"/>
                <w14:ligatures w14:val="none"/>
              </w:rPr>
              <w:br/>
              <w:t>Băncile raportează ca pondere aplicabilă media ratelor standard prevăzute prin definiţie la subpct.71.2 din Regulamentul nr.329/2024 sau cea a unor rate mai ridicate dacă sunt aplicate de Banca Naţională a Moldovei, care au fost aplicate efectiv asupra cuantumului integral al fiecărui depozit menţionat la paragrafele anterioare şi ponderate cu cuantumurile corespunzătoare menţionate.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D87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7FE4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FF1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C3D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1.1.1.4. </w:t>
            </w:r>
            <w:r w:rsidRPr="00667600">
              <w:rPr>
                <w:rFonts w:ascii="Times New Roman" w:eastAsia="Times New Roman" w:hAnsi="Times New Roman" w:cs="Times New Roman"/>
                <w:b/>
                <w:bCs/>
                <w:kern w:val="0"/>
                <w:lang w:eastAsia="ro-MD"/>
                <w14:ligatures w14:val="none"/>
              </w:rPr>
              <w:t>Depozite stabile</w:t>
            </w:r>
            <w:r w:rsidRPr="00667600">
              <w:rPr>
                <w:rFonts w:ascii="Times New Roman" w:eastAsia="Times New Roman" w:hAnsi="Times New Roman" w:cs="Times New Roman"/>
                <w:kern w:val="0"/>
                <w:lang w:eastAsia="ro-MD"/>
                <w14:ligatures w14:val="none"/>
              </w:rPr>
              <w:br/>
              <w:t>Subsecţiunea 2 , secţiunea 2, capitolul III, titlul II din Regulamentul nr.329/2024</w:t>
            </w:r>
            <w:r w:rsidRPr="00667600">
              <w:rPr>
                <w:rFonts w:ascii="Times New Roman" w:eastAsia="Times New Roman" w:hAnsi="Times New Roman" w:cs="Times New Roman"/>
                <w:kern w:val="0"/>
                <w:lang w:eastAsia="ro-MD"/>
                <w14:ligatures w14:val="none"/>
              </w:rPr>
              <w:br/>
              <w:t>Băncile raportează partea din depozitele retail care este acoperită de o schemă de garantare a depozitelor în conformitate cu Legea nr.160/2023 cu privire la garantarea depozitelor în bănci ori de o schemă de garantare a depozitelor dintr-un alt stat echivalentă UE şi care fie este parte a unei relaţii comerciale de durată, ceea ce face retragerea foarte puţin probabilă, fie este deţinută într-un cont curent, în conformitate cu pct.67 şi, respectiv, pct.68 din Regulamentul nr.329/2024, şi în cazul în care:</w:t>
            </w:r>
            <w:r w:rsidRPr="00667600">
              <w:rPr>
                <w:rFonts w:ascii="Times New Roman" w:eastAsia="Times New Roman" w:hAnsi="Times New Roman" w:cs="Times New Roman"/>
                <w:kern w:val="0"/>
                <w:lang w:eastAsia="ro-MD"/>
                <w14:ligatures w14:val="none"/>
              </w:rPr>
              <w:br/>
              <w:t>– aceste depozite nu îndeplinesc criteriile pentru o rată de ieşire mai ridicată, prevăzute la pct.70, 71-73 sau 75 din Regulamentul nr.329/2024, caz în care se raportează ca depozite care fac obiectul unor ieşiri mai mari, sau</w:t>
            </w:r>
            <w:r w:rsidRPr="00667600">
              <w:rPr>
                <w:rFonts w:ascii="Times New Roman" w:eastAsia="Times New Roman" w:hAnsi="Times New Roman" w:cs="Times New Roman"/>
                <w:kern w:val="0"/>
                <w:lang w:eastAsia="ro-MD"/>
                <w14:ligatures w14:val="none"/>
              </w:rPr>
              <w:br/>
              <w:t>– aceste depozite nu au fost constituite în alte state în care se aplică ieşiri mai mari în conformitate cu pct.75 din Regulamentul nr.329/2024, caz în care se raportează în această categorie;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07D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CE6C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579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C82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1.1.1.5. </w:t>
            </w:r>
            <w:r w:rsidRPr="00667600">
              <w:rPr>
                <w:rFonts w:ascii="Times New Roman" w:eastAsia="Times New Roman" w:hAnsi="Times New Roman" w:cs="Times New Roman"/>
                <w:b/>
                <w:bCs/>
                <w:kern w:val="0"/>
                <w:lang w:eastAsia="ro-MD"/>
                <w14:ligatures w14:val="none"/>
              </w:rPr>
              <w:t>Depozite stabile care fac obiectul unei derogări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B55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98715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BE9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876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1.1.1.6. </w:t>
            </w:r>
            <w:r w:rsidRPr="00667600">
              <w:rPr>
                <w:rFonts w:ascii="Times New Roman" w:eastAsia="Times New Roman" w:hAnsi="Times New Roman" w:cs="Times New Roman"/>
                <w:b/>
                <w:bCs/>
                <w:kern w:val="0"/>
                <w:lang w:eastAsia="ro-MD"/>
                <w14:ligatures w14:val="none"/>
              </w:rPr>
              <w:t>Depozite din alte state în care se aplică ieşiri mai mari</w:t>
            </w:r>
            <w:r w:rsidRPr="00667600">
              <w:rPr>
                <w:rFonts w:ascii="Times New Roman" w:eastAsia="Times New Roman" w:hAnsi="Times New Roman" w:cs="Times New Roman"/>
                <w:kern w:val="0"/>
                <w:lang w:eastAsia="ro-MD"/>
                <w14:ligatures w14:val="none"/>
              </w:rPr>
              <w:br/>
              <w:t>Pct.75 din Regulamentul nr.329/2024</w:t>
            </w:r>
            <w:r w:rsidRPr="00667600">
              <w:rPr>
                <w:rFonts w:ascii="Times New Roman" w:eastAsia="Times New Roman" w:hAnsi="Times New Roman" w:cs="Times New Roman"/>
                <w:kern w:val="0"/>
                <w:lang w:eastAsia="ro-MD"/>
                <w14:ligatures w14:val="none"/>
              </w:rPr>
              <w:br/>
              <w:t>Băncile raportează cuantumul depozitelor retail constituite într-un alt stat în care se aplică ieşiri mai mari în conformitate cu legislaţia naţională care stabileşte cerinţele în materie de lichiditate în statul respectiv.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3AF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1C20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D9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B2F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1.1.1.7. </w:t>
            </w:r>
            <w:r w:rsidRPr="00667600">
              <w:rPr>
                <w:rFonts w:ascii="Times New Roman" w:eastAsia="Times New Roman" w:hAnsi="Times New Roman" w:cs="Times New Roman"/>
                <w:b/>
                <w:bCs/>
                <w:kern w:val="0"/>
                <w:lang w:eastAsia="ro-MD"/>
                <w14:ligatures w14:val="none"/>
              </w:rPr>
              <w:t>Alte depozite retail</w:t>
            </w:r>
            <w:r w:rsidRPr="00667600">
              <w:rPr>
                <w:rFonts w:ascii="Times New Roman" w:eastAsia="Times New Roman" w:hAnsi="Times New Roman" w:cs="Times New Roman"/>
                <w:kern w:val="0"/>
                <w:lang w:eastAsia="ro-MD"/>
                <w14:ligatures w14:val="none"/>
              </w:rPr>
              <w:br/>
              <w:t>Pct.69 din Regulamentul nr.329/2024</w:t>
            </w:r>
            <w:r w:rsidRPr="00667600">
              <w:rPr>
                <w:rFonts w:ascii="Times New Roman" w:eastAsia="Times New Roman" w:hAnsi="Times New Roman" w:cs="Times New Roman"/>
                <w:kern w:val="0"/>
                <w:lang w:eastAsia="ro-MD"/>
                <w14:ligatures w14:val="none"/>
              </w:rPr>
              <w:br/>
              <w:t>Băncile raportează cuantumul altor depozite retail decât cele incluse la elementele precedente.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9D8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08F1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595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F97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 </w:t>
            </w:r>
            <w:r w:rsidRPr="00667600">
              <w:rPr>
                <w:rFonts w:ascii="Times New Roman" w:eastAsia="Times New Roman" w:hAnsi="Times New Roman" w:cs="Times New Roman"/>
                <w:b/>
                <w:bCs/>
                <w:kern w:val="0"/>
                <w:lang w:eastAsia="ro-MD"/>
                <w14:ligatures w14:val="none"/>
              </w:rPr>
              <w:t>Depozite operaţionale</w:t>
            </w:r>
            <w:r w:rsidRPr="00667600">
              <w:rPr>
                <w:rFonts w:ascii="Times New Roman" w:eastAsia="Times New Roman" w:hAnsi="Times New Roman" w:cs="Times New Roman"/>
                <w:kern w:val="0"/>
                <w:lang w:eastAsia="ro-MD"/>
                <w14:ligatures w14:val="none"/>
              </w:rPr>
              <w:br/>
              <w:t>Subsecţiunea 5 din secţiunea 2, capitolul III, titlul II din Regulamentul nr.329/2024</w:t>
            </w:r>
            <w:r w:rsidRPr="00667600">
              <w:rPr>
                <w:rFonts w:ascii="Times New Roman" w:eastAsia="Times New Roman" w:hAnsi="Times New Roman" w:cs="Times New Roman"/>
                <w:kern w:val="0"/>
                <w:lang w:eastAsia="ro-MD"/>
                <w14:ligatures w14:val="none"/>
              </w:rPr>
              <w:br/>
              <w:t>Băncile raportează aici partea din depozitele operaţionale în conformitate cu subsecţiunea 5 din secţiunea 2, capitolul III, titlul II din Regulamentul nr.329/2024 care este necesară pentru furnizarea serviciilor operaţionale. Depozitele rezultate dintr-o relaţie de bănci corespondente sau din furnizarea de servicii de tip prime brokerage sunt considerate depozite neoperaţionale în conformitate cu pct.80 din Regulamentul nr.329/2024.</w:t>
            </w:r>
            <w:r w:rsidRPr="00667600">
              <w:rPr>
                <w:rFonts w:ascii="Times New Roman" w:eastAsia="Times New Roman" w:hAnsi="Times New Roman" w:cs="Times New Roman"/>
                <w:kern w:val="0"/>
                <w:lang w:eastAsia="ro-MD"/>
                <w14:ligatures w14:val="none"/>
              </w:rPr>
              <w:br/>
              <w:t>Partea din depozitele operaţionale care depăşeşte cuantumul necesar pentru furnizarea de servicii operaţionale nu se raportează aici, ci la ID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200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C4DB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3E4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6C7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 </w:t>
            </w:r>
            <w:r w:rsidRPr="00667600">
              <w:rPr>
                <w:rFonts w:ascii="Times New Roman" w:eastAsia="Times New Roman" w:hAnsi="Times New Roman" w:cs="Times New Roman"/>
                <w:b/>
                <w:bCs/>
                <w:kern w:val="0"/>
                <w:lang w:eastAsia="ro-MD"/>
                <w14:ligatures w14:val="none"/>
              </w:rPr>
              <w:t>Menţinute pentru a obţine servicii de compensare, de custodie, de administrare a numerarului sau alte servicii comparabile în contextul unei relaţii operaţionale de durată</w:t>
            </w:r>
            <w:r w:rsidRPr="00667600">
              <w:rPr>
                <w:rFonts w:ascii="Times New Roman" w:eastAsia="Times New Roman" w:hAnsi="Times New Roman" w:cs="Times New Roman"/>
                <w:kern w:val="0"/>
                <w:lang w:eastAsia="ro-MD"/>
                <w14:ligatures w14:val="none"/>
              </w:rPr>
              <w:br/>
              <w:t>Subpct.77.1, pct.78 şi pct.79 din Regulamentul nr.329/2024</w:t>
            </w:r>
            <w:r w:rsidRPr="00667600">
              <w:rPr>
                <w:rFonts w:ascii="Times New Roman" w:eastAsia="Times New Roman" w:hAnsi="Times New Roman" w:cs="Times New Roman"/>
                <w:kern w:val="0"/>
                <w:lang w:eastAsia="ro-MD"/>
                <w14:ligatures w14:val="none"/>
              </w:rPr>
              <w:br/>
              <w:t>Băncile raportează depozitele menţinute de deponent pentru a obţine servicii de compensare, de custodie, de administrare a numerarului sau alte servicii comparabile în contextul unei relaţii operaţionale de durată astfel cum se menţionează la subpct. 77.1 din Regulamentul nr.329/2024, care sunt de o importanţă crucială pentru deponent [în conformitate cu pct.79 din Regulamentul nr.329/2024; fondurile care depăşesc fondurile necesare pentru furnizarea de servicii operaţionale sunt tratate ca depozite neoperaţionale astfel cum se menţionează la ultimul alineat din pct.79 din Regulamentulnr.329/2024.</w:t>
            </w:r>
            <w:r w:rsidRPr="00667600">
              <w:rPr>
                <w:rFonts w:ascii="Times New Roman" w:eastAsia="Times New Roman" w:hAnsi="Times New Roman" w:cs="Times New Roman"/>
                <w:kern w:val="0"/>
                <w:lang w:eastAsia="ro-MD"/>
                <w14:ligatures w14:val="none"/>
              </w:rPr>
              <w:br/>
              <w:t>Trebuie raportate numai depozitele supuse unor limitări juridice sau operaţionale semnificative care fac improbabilă efectuarea de retrageri semnificative într-o perioadă de 30 de zile, astfel cum se menţionează la pct.79 din Regulamentul nr.329/2024.</w:t>
            </w:r>
            <w:r w:rsidRPr="00667600">
              <w:rPr>
                <w:rFonts w:ascii="Times New Roman" w:eastAsia="Times New Roman" w:hAnsi="Times New Roman" w:cs="Times New Roman"/>
                <w:kern w:val="0"/>
                <w:lang w:eastAsia="ro-MD"/>
                <w14:ligatures w14:val="none"/>
              </w:rPr>
              <w:br/>
              <w:t>Băncile raportează separat cuantumul depozitelor care sunt sau nu acoperite de o schemă de garantare a depozitelor sau de o schemă echivalentă de garantare a depozitelor dintr-un alt stat echivalentă UE menţionate la pct.78 din Regulamentul nr.329/2024, astfel cum se specifică în următoarele secţiuni din instrucţiuni.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24A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FD5F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ECF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5C9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1.1.2.1.1. </w:t>
            </w:r>
            <w:r w:rsidRPr="00667600">
              <w:rPr>
                <w:rFonts w:ascii="Times New Roman" w:eastAsia="Times New Roman" w:hAnsi="Times New Roman" w:cs="Times New Roman"/>
                <w:b/>
                <w:bCs/>
                <w:kern w:val="0"/>
                <w:lang w:eastAsia="ro-MD"/>
                <w14:ligatures w14:val="none"/>
              </w:rPr>
              <w:t>Acoperite de o schemă de garantare a depozitelor</w:t>
            </w:r>
            <w:r w:rsidRPr="00667600">
              <w:rPr>
                <w:rFonts w:ascii="Times New Roman" w:eastAsia="Times New Roman" w:hAnsi="Times New Roman" w:cs="Times New Roman"/>
                <w:kern w:val="0"/>
                <w:lang w:eastAsia="ro-MD"/>
                <w14:ligatures w14:val="none"/>
              </w:rPr>
              <w:br/>
              <w:t>Subpct.77.1, pct.78 şi pct.79 din Regulamentul nr.329/2024</w:t>
            </w:r>
            <w:r w:rsidRPr="00667600">
              <w:rPr>
                <w:rFonts w:ascii="Times New Roman" w:eastAsia="Times New Roman" w:hAnsi="Times New Roman" w:cs="Times New Roman"/>
                <w:kern w:val="0"/>
                <w:lang w:eastAsia="ro-MD"/>
                <w14:ligatures w14:val="none"/>
              </w:rPr>
              <w:br/>
              <w:t>Băncile raportează acea parte din soldul depozitelor operaţionale menţinute în contextul unei relaţii operaţionale de durată care îndeplineşte criteriile stabilite la subpct.77.1 şi la pct.79 din Regulamentul nr.329/2024 şi care este acoperită de o schemă de garantare a depozitelor în conformitate cu Legea nr.160/2023 cu privire la garantarea depozitelor în bănci 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D91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E646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A2D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73A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1.1.2.1.2. </w:t>
            </w:r>
            <w:r w:rsidRPr="00667600">
              <w:rPr>
                <w:rFonts w:ascii="Times New Roman" w:eastAsia="Times New Roman" w:hAnsi="Times New Roman" w:cs="Times New Roman"/>
                <w:b/>
                <w:bCs/>
                <w:kern w:val="0"/>
                <w:lang w:eastAsia="ro-MD"/>
                <w14:ligatures w14:val="none"/>
              </w:rPr>
              <w:t>Neacoperite de o schemă de garantare a depozitelor</w:t>
            </w:r>
            <w:r w:rsidRPr="00667600">
              <w:rPr>
                <w:rFonts w:ascii="Times New Roman" w:eastAsia="Times New Roman" w:hAnsi="Times New Roman" w:cs="Times New Roman"/>
                <w:kern w:val="0"/>
                <w:lang w:eastAsia="ro-MD"/>
                <w14:ligatures w14:val="none"/>
              </w:rPr>
              <w:br/>
              <w:t>Subpct.77.1, pct.78 şi pct.79 din Regulamentul nr.329/2024</w:t>
            </w:r>
            <w:r w:rsidRPr="00667600">
              <w:rPr>
                <w:rFonts w:ascii="Times New Roman" w:eastAsia="Times New Roman" w:hAnsi="Times New Roman" w:cs="Times New Roman"/>
                <w:kern w:val="0"/>
                <w:lang w:eastAsia="ro-MD"/>
                <w14:ligatures w14:val="none"/>
              </w:rPr>
              <w:br/>
              <w:t>Băncile raportează acea parte din soldul depozitelor operaţionale menţinute în contextul unei relaţii operaţionale de durată care îndeplineşte criteriile stabilite la subpct.77.1 şi la pct.80 din Regulamentul nr.329/2024 şi care nu este acoperită de o schemă de garantare a depozitelor în conformitate cu Legea nr.160/2023 cu privire la garantarea depozitelor în bănci 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246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EA258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323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3DA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 </w:t>
            </w:r>
            <w:r w:rsidRPr="00667600">
              <w:rPr>
                <w:rFonts w:ascii="Times New Roman" w:eastAsia="Times New Roman" w:hAnsi="Times New Roman" w:cs="Times New Roman"/>
                <w:b/>
                <w:bCs/>
                <w:kern w:val="0"/>
                <w:lang w:eastAsia="ro-MD"/>
                <w14:ligatures w14:val="none"/>
              </w:rPr>
              <w:t>Menţinute în contextul unui sistem instituţional de protecţie sau al unei reţele cooperatiste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7A1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95A32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E02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22D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1.1.2.2.1. </w:t>
            </w:r>
            <w:r w:rsidRPr="00667600">
              <w:rPr>
                <w:rFonts w:ascii="Times New Roman" w:eastAsia="Times New Roman" w:hAnsi="Times New Roman" w:cs="Times New Roman"/>
                <w:b/>
                <w:bCs/>
                <w:kern w:val="0"/>
                <w:lang w:eastAsia="ro-MD"/>
                <w14:ligatures w14:val="none"/>
              </w:rPr>
              <w:t>Netratate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979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39DDA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257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FD3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1.1.2.2.2. </w:t>
            </w:r>
            <w:r w:rsidRPr="00667600">
              <w:rPr>
                <w:rFonts w:ascii="Times New Roman" w:eastAsia="Times New Roman" w:hAnsi="Times New Roman" w:cs="Times New Roman"/>
                <w:b/>
                <w:bCs/>
                <w:kern w:val="0"/>
                <w:lang w:eastAsia="ro-MD"/>
                <w14:ligatures w14:val="none"/>
              </w:rPr>
              <w:t>Tratate ca active lichide pentru banca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649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A38B5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688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FB1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1.1.2.3. </w:t>
            </w:r>
            <w:r w:rsidRPr="00667600">
              <w:rPr>
                <w:rFonts w:ascii="Times New Roman" w:eastAsia="Times New Roman" w:hAnsi="Times New Roman" w:cs="Times New Roman"/>
                <w:b/>
                <w:bCs/>
                <w:kern w:val="0"/>
                <w:lang w:eastAsia="ro-MD"/>
                <w14:ligatures w14:val="none"/>
              </w:rPr>
              <w:t>Menţinute în contextul unei relaţii operaţionale de durată (de altă natură) cu clienţi nefinanciari</w:t>
            </w:r>
            <w:r w:rsidRPr="00667600">
              <w:rPr>
                <w:rFonts w:ascii="Times New Roman" w:eastAsia="Times New Roman" w:hAnsi="Times New Roman" w:cs="Times New Roman"/>
                <w:kern w:val="0"/>
                <w:lang w:eastAsia="ro-MD"/>
                <w14:ligatures w14:val="none"/>
              </w:rPr>
              <w:br/>
              <w:t>Subpct.77.2, pct.79 şi pct.81 din Regulamentul nr.329/2024</w:t>
            </w:r>
            <w:r w:rsidRPr="00667600">
              <w:rPr>
                <w:rFonts w:ascii="Times New Roman" w:eastAsia="Times New Roman" w:hAnsi="Times New Roman" w:cs="Times New Roman"/>
                <w:kern w:val="0"/>
                <w:lang w:eastAsia="ro-MD"/>
                <w14:ligatures w14:val="none"/>
              </w:rPr>
              <w:br/>
              <w:t>Băncile raportează valoarea soldului depozitelor menţinute de un client nefinanciar în contextul unei relaţii operaţionale de durată, alta decât cea menţionată la subpct.77.2 din Regulamentul nr.329/2024, şi sub rezerva îndeplinirii cerinţelor prevăzute la pct.81 din Regulamentul nr.329/2024.</w:t>
            </w:r>
            <w:r w:rsidRPr="00667600">
              <w:rPr>
                <w:rFonts w:ascii="Times New Roman" w:eastAsia="Times New Roman" w:hAnsi="Times New Roman" w:cs="Times New Roman"/>
                <w:kern w:val="0"/>
                <w:lang w:eastAsia="ro-MD"/>
                <w14:ligatures w14:val="none"/>
              </w:rPr>
              <w:br/>
              <w:t>Trebuie raportate numai depozitele supuse unor limitări juridice sau operaţionale semnificative care fac improbabilă efectuarea de retrageri semnificative într-o perioadă de 30 de zile astfel cum se menţionează la pct.79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9DC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17BF3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7F3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7D8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1.1.2.4. </w:t>
            </w:r>
            <w:r w:rsidRPr="00667600">
              <w:rPr>
                <w:rFonts w:ascii="Times New Roman" w:eastAsia="Times New Roman" w:hAnsi="Times New Roman" w:cs="Times New Roman"/>
                <w:b/>
                <w:bCs/>
                <w:kern w:val="0"/>
                <w:lang w:eastAsia="ro-MD"/>
                <w14:ligatures w14:val="none"/>
              </w:rPr>
              <w:t>Menţinute pentru a beneficia de servicii de compensare de numerar şi de servicii de casă centrală în cadrul unei reţele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AAC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E76DF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71F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514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1.1.3. Depozite operaţionale excedentare</w:t>
            </w:r>
            <w:r w:rsidRPr="00667600">
              <w:rPr>
                <w:rFonts w:ascii="Times New Roman" w:eastAsia="Times New Roman" w:hAnsi="Times New Roman" w:cs="Times New Roman"/>
                <w:kern w:val="0"/>
                <w:lang w:eastAsia="ro-MD"/>
                <w14:ligatures w14:val="none"/>
              </w:rPr>
              <w:br/>
              <w:t>Pct.79 din Regulamentul nr.329/2024.</w:t>
            </w:r>
            <w:r w:rsidRPr="00667600">
              <w:rPr>
                <w:rFonts w:ascii="Times New Roman" w:eastAsia="Times New Roman" w:hAnsi="Times New Roman" w:cs="Times New Roman"/>
                <w:kern w:val="0"/>
                <w:lang w:eastAsia="ro-MD"/>
                <w14:ligatures w14:val="none"/>
              </w:rPr>
              <w:br/>
              <w:t>Băncile raportează aici partea din depozitele operaţionale care depăşeşte fondurile necesare pentru furnizarea de servicii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D17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D944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FF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CD4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1.1.3.1. Depozite constituite de clienţi financiari</w:t>
            </w:r>
            <w:r w:rsidRPr="00667600">
              <w:rPr>
                <w:rFonts w:ascii="Times New Roman" w:eastAsia="Times New Roman" w:hAnsi="Times New Roman" w:cs="Times New Roman"/>
                <w:kern w:val="0"/>
                <w:lang w:eastAsia="ro-MD"/>
                <w14:ligatures w14:val="none"/>
              </w:rPr>
              <w:br/>
              <w:t>Pct.79 şi pct.114 din Regulamentul nr.329/2024</w:t>
            </w:r>
            <w:r w:rsidRPr="00667600">
              <w:rPr>
                <w:rFonts w:ascii="Times New Roman" w:eastAsia="Times New Roman" w:hAnsi="Times New Roman" w:cs="Times New Roman"/>
                <w:kern w:val="0"/>
                <w:lang w:eastAsia="ro-MD"/>
                <w14:ligatures w14:val="none"/>
              </w:rPr>
              <w:br/>
              <w:t>Băncile raportează partea din depozitele operaţionale constituite de clienţi financiari care depăşeşte fondurile necesare pentru furnizarea de servicii operaţionale în conformitate cu pct.79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278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45D9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4F1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C7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1.1.3.2. Depozite constituite de alţi clienţi</w:t>
            </w:r>
            <w:r w:rsidRPr="00667600">
              <w:rPr>
                <w:rFonts w:ascii="Times New Roman" w:eastAsia="Times New Roman" w:hAnsi="Times New Roman" w:cs="Times New Roman"/>
                <w:kern w:val="0"/>
                <w:lang w:eastAsia="ro-MD"/>
                <w14:ligatures w14:val="none"/>
              </w:rPr>
              <w:br/>
              <w:t>Pct.79, 82 şi 83 din Regulamentul nr.329/2024</w:t>
            </w:r>
            <w:r w:rsidRPr="00667600">
              <w:rPr>
                <w:rFonts w:ascii="Times New Roman" w:eastAsia="Times New Roman" w:hAnsi="Times New Roman" w:cs="Times New Roman"/>
                <w:kern w:val="0"/>
                <w:lang w:eastAsia="ro-MD"/>
                <w14:ligatures w14:val="none"/>
              </w:rPr>
              <w:br/>
              <w:t>Băncile raportează partea din depozitele operaţionale constituite de alţi clienţi decât clienţii financiari, excluzând depozitele retail, care depăşeşte fondurile necesare pentru furnizarea de servicii operaţionale, astfel cum se menţionează la ultima propoziţie a pct.79 din Regulamentul nr.329/2024.</w:t>
            </w:r>
            <w:r w:rsidRPr="00667600">
              <w:rPr>
                <w:rFonts w:ascii="Times New Roman" w:eastAsia="Times New Roman" w:hAnsi="Times New Roman" w:cs="Times New Roman"/>
                <w:kern w:val="0"/>
                <w:lang w:eastAsia="ro-MD"/>
                <w14:ligatures w14:val="none"/>
              </w:rPr>
              <w:br/>
              <w:t>Aceste depozite operaţionale excedentare trebuie raportate pe două rânduri diferite, după cum întreaga valoare a depozitului este acoperită sau nu (de o schemă de garantare a depozitelor sau de o schemă echivalentă de garantare a depozitelor dintr-un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590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25922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C17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F63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1.1.3.2.1. Acoperite de o schemă de garantare a depozitelor</w:t>
            </w:r>
            <w:r w:rsidRPr="00667600">
              <w:rPr>
                <w:rFonts w:ascii="Times New Roman" w:eastAsia="Times New Roman" w:hAnsi="Times New Roman" w:cs="Times New Roman"/>
                <w:kern w:val="0"/>
                <w:lang w:eastAsia="ro-MD"/>
                <w14:ligatures w14:val="none"/>
              </w:rPr>
              <w:br/>
              <w:t>Pct.79, 82 şi 83 din Regulamentul nr.329/2024</w:t>
            </w:r>
            <w:r w:rsidRPr="00667600">
              <w:rPr>
                <w:rFonts w:ascii="Times New Roman" w:eastAsia="Times New Roman" w:hAnsi="Times New Roman" w:cs="Times New Roman"/>
                <w:kern w:val="0"/>
                <w:lang w:eastAsia="ro-MD"/>
                <w14:ligatures w14:val="none"/>
              </w:rPr>
              <w:br/>
              <w:t xml:space="preserve">Băncile raportează aici întreaga valoare a soldului depozitelor </w:t>
            </w:r>
            <w:r w:rsidRPr="00667600">
              <w:rPr>
                <w:rFonts w:ascii="Times New Roman" w:eastAsia="Times New Roman" w:hAnsi="Times New Roman" w:cs="Times New Roman"/>
                <w:kern w:val="0"/>
                <w:lang w:eastAsia="ro-MD"/>
                <w14:ligatures w14:val="none"/>
              </w:rPr>
              <w:lastRenderedPageBreak/>
              <w:t>operaţionale excedentare menţinute de alţi clienţi dacă întreaga valoare este acoperită de o schemă de garantare a depozitelor în conformitate cu Legea nr.160/2023 cu privire la garantarea depozitelor în bănci ori de o schemă de garantare a depozitelor dintr-un alt stat echivalentă UE, astfel cum se menţionează în pct.82 şi 83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A36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CE7F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D4C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DDD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1.1.3.2.2. Neacoperite de o schemă de garantare a depozitelor</w:t>
            </w:r>
            <w:r w:rsidRPr="00667600">
              <w:rPr>
                <w:rFonts w:ascii="Times New Roman" w:eastAsia="Times New Roman" w:hAnsi="Times New Roman" w:cs="Times New Roman"/>
                <w:kern w:val="0"/>
                <w:lang w:eastAsia="ro-MD"/>
                <w14:ligatures w14:val="none"/>
              </w:rPr>
              <w:br/>
              <w:t>Pct.79, 82 şi 83 din Regulamentul nr.329/2024</w:t>
            </w:r>
            <w:r w:rsidRPr="00667600">
              <w:rPr>
                <w:rFonts w:ascii="Times New Roman" w:eastAsia="Times New Roman" w:hAnsi="Times New Roman" w:cs="Times New Roman"/>
                <w:kern w:val="0"/>
                <w:lang w:eastAsia="ro-MD"/>
                <w14:ligatures w14:val="none"/>
              </w:rPr>
              <w:br/>
              <w:t>Băncile raportează aici întreaga valoare a soldului depozitelor operaţionale excedentare menţinute de alţi clienţi dacă întreaga valoare nu este acoperită de o schemă de garantare a depozitelor în conformitate Legea nr.160/2023 cu privire la garantarea depozitelor în bănci ori de o schemă de garantare a depozitelor dintr-un alt stat echivalentă UE, astfel cum se menţionează în pct.82 şi 83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8EF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AC7FE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42D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E3B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 </w:t>
            </w:r>
            <w:r w:rsidRPr="00667600">
              <w:rPr>
                <w:rFonts w:ascii="Times New Roman" w:eastAsia="Times New Roman" w:hAnsi="Times New Roman" w:cs="Times New Roman"/>
                <w:b/>
                <w:bCs/>
                <w:kern w:val="0"/>
                <w:lang w:eastAsia="ro-MD"/>
                <w14:ligatures w14:val="none"/>
              </w:rPr>
              <w:t>Depozite neoperaţionale</w:t>
            </w:r>
            <w:r w:rsidRPr="00667600">
              <w:rPr>
                <w:rFonts w:ascii="Times New Roman" w:eastAsia="Times New Roman" w:hAnsi="Times New Roman" w:cs="Times New Roman"/>
                <w:kern w:val="0"/>
                <w:lang w:eastAsia="ro-MD"/>
                <w14:ligatures w14:val="none"/>
              </w:rPr>
              <w:br/>
              <w:t>Pct.80, pct.82-83 din Regulamentul nr.329/2024</w:t>
            </w:r>
            <w:r w:rsidRPr="00667600">
              <w:rPr>
                <w:rFonts w:ascii="Times New Roman" w:eastAsia="Times New Roman" w:hAnsi="Times New Roman" w:cs="Times New Roman"/>
                <w:kern w:val="0"/>
                <w:lang w:eastAsia="ro-MD"/>
                <w14:ligatures w14:val="none"/>
              </w:rPr>
              <w:br/>
              <w:t>Băncile raportează aici depozitele negarantate menţionate la pct.82-83 din Regulamentul nr.329/2024 şi cele care rezultă dintr-o relaţie de bănci corespondente sau din furnizarea de servicii de tip prime brokerage în conformitate cu pct.80 din Regulamentul nr.329/2024.</w:t>
            </w:r>
            <w:r w:rsidRPr="00667600">
              <w:rPr>
                <w:rFonts w:ascii="Times New Roman" w:eastAsia="Times New Roman" w:hAnsi="Times New Roman" w:cs="Times New Roman"/>
                <w:kern w:val="0"/>
                <w:lang w:eastAsia="ro-MD"/>
                <w14:ligatures w14:val="none"/>
              </w:rPr>
              <w:br/>
              <w:t>Băncile raportează separat, cu excepţia datoriilor rezultate dintr-o relaţie de bănci corespondente sau din furnizarea de servicii de tip prime brokerage astfel cum se menţionează la pct.80 din Regulamentul nr.329/2024, depozitele neoperaţionale care sunt sau nu acoperite de o schemă de garantare a depozitelor în conformitate cu Legea nr.160/2023 cu privire la garantarea depozitelor în bănci sau de o schemă de garantare a depozitelor dintr-un alt stat echivalentă UE, astfel cum se specifică în următoarele secţiuni din instrucţiuni.</w:t>
            </w:r>
            <w:r w:rsidRPr="00667600">
              <w:rPr>
                <w:rFonts w:ascii="Times New Roman" w:eastAsia="Times New Roman" w:hAnsi="Times New Roman" w:cs="Times New Roman"/>
                <w:kern w:val="0"/>
                <w:lang w:eastAsia="ro-MD"/>
                <w14:ligatures w14:val="none"/>
              </w:rPr>
              <w:br/>
              <w:t>Partea din depozitele operaţionale care depăşeşte fondurile necesare pentru furnizarea de servicii operaţionale nu se raportează aici, ci la ID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180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526E7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AC1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A5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1.1.4.1. </w:t>
            </w:r>
            <w:r w:rsidRPr="00667600">
              <w:rPr>
                <w:rFonts w:ascii="Times New Roman" w:eastAsia="Times New Roman" w:hAnsi="Times New Roman" w:cs="Times New Roman"/>
                <w:b/>
                <w:bCs/>
                <w:kern w:val="0"/>
                <w:lang w:eastAsia="ro-MD"/>
                <w14:ligatures w14:val="none"/>
              </w:rPr>
              <w:t>Bănci corespondente şi furnizarea de servicii de tip prime brokerage</w:t>
            </w:r>
            <w:r w:rsidRPr="00667600">
              <w:rPr>
                <w:rFonts w:ascii="Times New Roman" w:eastAsia="Times New Roman" w:hAnsi="Times New Roman" w:cs="Times New Roman"/>
                <w:kern w:val="0"/>
                <w:lang w:eastAsia="ro-MD"/>
                <w14:ligatures w14:val="none"/>
              </w:rPr>
              <w:br/>
              <w:t>Pct.80 din Regulamentul nr.329/2024</w:t>
            </w:r>
            <w:r w:rsidRPr="00667600">
              <w:rPr>
                <w:rFonts w:ascii="Times New Roman" w:eastAsia="Times New Roman" w:hAnsi="Times New Roman" w:cs="Times New Roman"/>
                <w:kern w:val="0"/>
                <w:lang w:eastAsia="ro-MD"/>
                <w14:ligatures w14:val="none"/>
              </w:rPr>
              <w:br/>
              <w:t>Băncile raportează valoarea soldului depozitelor rezultate dintr-o relaţie de bănci corespondente sau din furnizarea de servicii de tip prime brokerage, astfel cum se menţionează la pct.80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3E0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7298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F99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9D3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1.1.4.2. </w:t>
            </w:r>
            <w:r w:rsidRPr="00667600">
              <w:rPr>
                <w:rFonts w:ascii="Times New Roman" w:eastAsia="Times New Roman" w:hAnsi="Times New Roman" w:cs="Times New Roman"/>
                <w:b/>
                <w:bCs/>
                <w:kern w:val="0"/>
                <w:lang w:eastAsia="ro-MD"/>
                <w14:ligatures w14:val="none"/>
              </w:rPr>
              <w:t>Depozite constituite de clienţi financiari</w:t>
            </w:r>
            <w:r w:rsidRPr="00667600">
              <w:rPr>
                <w:rFonts w:ascii="Times New Roman" w:eastAsia="Times New Roman" w:hAnsi="Times New Roman" w:cs="Times New Roman"/>
                <w:kern w:val="0"/>
                <w:lang w:eastAsia="ro-MD"/>
                <w14:ligatures w14:val="none"/>
              </w:rPr>
              <w:br/>
              <w:t>Pct.114 din Regulamentul nr.329/2024</w:t>
            </w:r>
            <w:r w:rsidRPr="00667600">
              <w:rPr>
                <w:rFonts w:ascii="Times New Roman" w:eastAsia="Times New Roman" w:hAnsi="Times New Roman" w:cs="Times New Roman"/>
                <w:kern w:val="0"/>
                <w:lang w:eastAsia="ro-MD"/>
                <w14:ligatures w14:val="none"/>
              </w:rPr>
              <w:br/>
              <w:t>Băncile raportează valoarea soldului depozitelor menţinute de clienţii financiari, în măsura în care acestea nu sunt considerate depozite operaţionale în conformitate cu subsecţiunea 5,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77E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A9C62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3F3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F33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1.1.4.3. </w:t>
            </w:r>
            <w:r w:rsidRPr="00667600">
              <w:rPr>
                <w:rFonts w:ascii="Times New Roman" w:eastAsia="Times New Roman" w:hAnsi="Times New Roman" w:cs="Times New Roman"/>
                <w:b/>
                <w:bCs/>
                <w:kern w:val="0"/>
                <w:lang w:eastAsia="ro-MD"/>
                <w14:ligatures w14:val="none"/>
              </w:rPr>
              <w:t>Depozite constituite de alţi clienţi</w:t>
            </w:r>
            <w:r w:rsidRPr="00667600">
              <w:rPr>
                <w:rFonts w:ascii="Times New Roman" w:eastAsia="Times New Roman" w:hAnsi="Times New Roman" w:cs="Times New Roman"/>
                <w:kern w:val="0"/>
                <w:lang w:eastAsia="ro-MD"/>
                <w14:ligatures w14:val="none"/>
              </w:rPr>
              <w:br/>
              <w:t>Pct.82 şi 83 din Regulamentul nr.329/2024</w:t>
            </w:r>
            <w:r w:rsidRPr="00667600">
              <w:rPr>
                <w:rFonts w:ascii="Times New Roman" w:eastAsia="Times New Roman" w:hAnsi="Times New Roman" w:cs="Times New Roman"/>
                <w:kern w:val="0"/>
                <w:lang w:eastAsia="ro-MD"/>
                <w14:ligatures w14:val="none"/>
              </w:rPr>
              <w:br/>
              <w:t>Băncile raportează aici depozitele menţinute de alţi clienţi (alţii decât clienţii financiari şi clienţii avuţi în vedere pentru depozitele de retail) în conformitate cu pct.82 şi 83 din Regulamentul nr.329/2024, în măsura în care aceste depozitenu sunt considerate depozite operaţionale în conformitate cu subsecţiunea 5, secţiunea 2, capitolul III, titlul II din Regulamentul nr.329/2024.</w:t>
            </w:r>
            <w:r w:rsidRPr="00667600">
              <w:rPr>
                <w:rFonts w:ascii="Times New Roman" w:eastAsia="Times New Roman" w:hAnsi="Times New Roman" w:cs="Times New Roman"/>
                <w:kern w:val="0"/>
                <w:lang w:eastAsia="ro-MD"/>
                <w14:ligatures w14:val="none"/>
              </w:rPr>
              <w:br/>
              <w:t xml:space="preserve">Aceste depozite vor fi raportate pe două rânduri diferite, după cum </w:t>
            </w:r>
            <w:r w:rsidRPr="00667600">
              <w:rPr>
                <w:rFonts w:ascii="Times New Roman" w:eastAsia="Times New Roman" w:hAnsi="Times New Roman" w:cs="Times New Roman"/>
                <w:kern w:val="0"/>
                <w:lang w:eastAsia="ro-MD"/>
                <w14:ligatures w14:val="none"/>
              </w:rPr>
              <w:lastRenderedPageBreak/>
              <w:t>întreaga valoare a depozitului este acoperită sau nu (de o schemă de garantare a depozitelor sau de o schemă de garantare a depozitelor dintr-un alt stat echivalentă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A30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7B2B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7C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B9C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1.1.4.3.1. </w:t>
            </w:r>
            <w:r w:rsidRPr="00667600">
              <w:rPr>
                <w:rFonts w:ascii="Times New Roman" w:eastAsia="Times New Roman" w:hAnsi="Times New Roman" w:cs="Times New Roman"/>
                <w:b/>
                <w:bCs/>
                <w:kern w:val="0"/>
                <w:lang w:eastAsia="ro-MD"/>
                <w14:ligatures w14:val="none"/>
              </w:rPr>
              <w:t>Acoperite de o schemă de garantare a depozitelor</w:t>
            </w:r>
            <w:r w:rsidRPr="00667600">
              <w:rPr>
                <w:rFonts w:ascii="Times New Roman" w:eastAsia="Times New Roman" w:hAnsi="Times New Roman" w:cs="Times New Roman"/>
                <w:kern w:val="0"/>
                <w:lang w:eastAsia="ro-MD"/>
                <w14:ligatures w14:val="none"/>
              </w:rPr>
              <w:br/>
              <w:t>Pct.82 şi 83 din Regulamentul nr.329/2024</w:t>
            </w:r>
            <w:r w:rsidRPr="00667600">
              <w:rPr>
                <w:rFonts w:ascii="Times New Roman" w:eastAsia="Times New Roman" w:hAnsi="Times New Roman" w:cs="Times New Roman"/>
                <w:kern w:val="0"/>
                <w:lang w:eastAsia="ro-MD"/>
                <w14:ligatures w14:val="none"/>
              </w:rPr>
              <w:br/>
              <w:t>Băncile raportează aici întreaga valoare a soldului depozitelor menţinute de alţi clienţi dacă întreaga valoare este acoperită de o schemă de garantare a depozitelor în conformitate cu Legea nr.160/2023 cu privire la garantarea depozitelor în bănci ori de o schemă de garantare a depozitelor dintr-un alt stat echivalentă UE, astfel cum se menţionează la pct.82 şi 83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2DC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EC3D1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316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4EC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1.1.4.3.2. </w:t>
            </w:r>
            <w:r w:rsidRPr="00667600">
              <w:rPr>
                <w:rFonts w:ascii="Times New Roman" w:eastAsia="Times New Roman" w:hAnsi="Times New Roman" w:cs="Times New Roman"/>
                <w:b/>
                <w:bCs/>
                <w:kern w:val="0"/>
                <w:lang w:eastAsia="ro-MD"/>
                <w14:ligatures w14:val="none"/>
              </w:rPr>
              <w:t>Neacoperite de o schemă de garantare a depozitelor</w:t>
            </w:r>
            <w:r w:rsidRPr="00667600">
              <w:rPr>
                <w:rFonts w:ascii="Times New Roman" w:eastAsia="Times New Roman" w:hAnsi="Times New Roman" w:cs="Times New Roman"/>
                <w:kern w:val="0"/>
                <w:lang w:eastAsia="ro-MD"/>
                <w14:ligatures w14:val="none"/>
              </w:rPr>
              <w:br/>
              <w:t>Pct.82 şi 83 din Regulamentul nr.329/2024</w:t>
            </w:r>
            <w:r w:rsidRPr="00667600">
              <w:rPr>
                <w:rFonts w:ascii="Times New Roman" w:eastAsia="Times New Roman" w:hAnsi="Times New Roman" w:cs="Times New Roman"/>
                <w:kern w:val="0"/>
                <w:lang w:eastAsia="ro-MD"/>
                <w14:ligatures w14:val="none"/>
              </w:rPr>
              <w:br/>
              <w:t>Băncile raportează aici întreaga valoare a soldului depozitelor menţinute de alţi clienţi şi neacoperite de o schemă de garantare a depozitelor în conformitate cu Legea nr.160/2023 cu privire la garantarea depozitelor în bănci ori de o schemă de garantare a depozitelor dintr-un alt stat echivalentă UE, astfel cum se menţionează la pct.82 şi 83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F83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35802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27F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302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 </w:t>
            </w:r>
            <w:r w:rsidRPr="00667600">
              <w:rPr>
                <w:rFonts w:ascii="Times New Roman" w:eastAsia="Times New Roman" w:hAnsi="Times New Roman" w:cs="Times New Roman"/>
                <w:b/>
                <w:bCs/>
                <w:kern w:val="0"/>
                <w:lang w:eastAsia="ro-MD"/>
                <w14:ligatures w14:val="none"/>
              </w:rPr>
              <w:t>Ieşiri suplimentare</w:t>
            </w:r>
            <w:r w:rsidRPr="00667600">
              <w:rPr>
                <w:rFonts w:ascii="Times New Roman" w:eastAsia="Times New Roman" w:hAnsi="Times New Roman" w:cs="Times New Roman"/>
                <w:kern w:val="0"/>
                <w:lang w:eastAsia="ro-MD"/>
                <w14:ligatures w14:val="none"/>
              </w:rPr>
              <w:br/>
              <w:t>Subsecţiunea 9, secţiunea 2, capitolul III, titlul II din Regulamentul nr.329/2024</w:t>
            </w:r>
            <w:r w:rsidRPr="00667600">
              <w:rPr>
                <w:rFonts w:ascii="Times New Roman" w:eastAsia="Times New Roman" w:hAnsi="Times New Roman" w:cs="Times New Roman"/>
                <w:kern w:val="0"/>
                <w:lang w:eastAsia="ro-MD"/>
                <w14:ligatures w14:val="none"/>
              </w:rPr>
              <w:br/>
              <w:t>Băncile raportează aici ieşirile suplimentare, astfel cum sunt definite la subsecţiunea 9, secţiunea 2, capitolul III, titlul II din Regulamentul nr.329/2024.</w:t>
            </w:r>
            <w:r w:rsidRPr="00667600">
              <w:rPr>
                <w:rFonts w:ascii="Times New Roman" w:eastAsia="Times New Roman" w:hAnsi="Times New Roman" w:cs="Times New Roman"/>
                <w:kern w:val="0"/>
                <w:lang w:eastAsia="ro-MD"/>
                <w14:ligatures w14:val="none"/>
              </w:rPr>
              <w:br/>
              <w:t>Depozitele primite ca garanţii reale, astfel cum sunt menţionate la pct.106 din Regulamentul nr.329/2024, nu sunt considerate datorii în sensul subsecţiunii 2, 3, 5 sau 11 din secţiunea 2, capitolul III, titlul II din Regulamentul nr.329/2024, ci fac obiectul, dacă este cazul, al dispoziţiilor de la pct.100-105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DA6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9CEF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1C3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63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1.1.5.1. </w:t>
            </w:r>
            <w:r w:rsidRPr="00667600">
              <w:rPr>
                <w:rFonts w:ascii="Times New Roman" w:eastAsia="Times New Roman" w:hAnsi="Times New Roman" w:cs="Times New Roman"/>
                <w:b/>
                <w:bCs/>
                <w:kern w:val="0"/>
                <w:lang w:eastAsia="ro-MD"/>
                <w14:ligatures w14:val="none"/>
              </w:rPr>
              <w:t>Ate garanţii reale decât garanţiile reale sub formă de active de nivel 1 furnizate pentru instrumentele financiare derivate</w:t>
            </w:r>
            <w:r w:rsidRPr="00667600">
              <w:rPr>
                <w:rFonts w:ascii="Times New Roman" w:eastAsia="Times New Roman" w:hAnsi="Times New Roman" w:cs="Times New Roman"/>
                <w:kern w:val="0"/>
                <w:lang w:eastAsia="ro-MD"/>
                <w14:ligatures w14:val="none"/>
              </w:rPr>
              <w:br/>
              <w:t>Pct.100 din Regulamentul nr.329/2024</w:t>
            </w:r>
            <w:r w:rsidRPr="00667600">
              <w:rPr>
                <w:rFonts w:ascii="Times New Roman" w:eastAsia="Times New Roman" w:hAnsi="Times New Roman" w:cs="Times New Roman"/>
                <w:kern w:val="0"/>
                <w:lang w:eastAsia="ro-MD"/>
                <w14:ligatures w14:val="none"/>
              </w:rPr>
              <w:br/>
              <w:t>Băncile raportează valoarea de piaţă a garanţiilor reale, altele decât garanţiile reale de nivel 1, care sunt furnizate pentru contractele enumerate în anexa nr.1 din Regulamentul cu privire la tratamentul riscului de piaţă potrivit abordării standardizate, aprobat prin HCE al BNM nr.114/2018 (în continuare – Regulamentul nr.114/2018) şi pentru instrumentele financiare derivate de credit.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55C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320FA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96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12A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1.1.5.2. </w:t>
            </w:r>
            <w:r w:rsidRPr="00667600">
              <w:rPr>
                <w:rFonts w:ascii="Times New Roman" w:eastAsia="Times New Roman" w:hAnsi="Times New Roman" w:cs="Times New Roman"/>
                <w:b/>
                <w:bCs/>
                <w:kern w:val="0"/>
                <w:lang w:eastAsia="ro-MD"/>
                <w14:ligatures w14:val="none"/>
              </w:rPr>
              <w:t>Garanţii reale sub formă de obligaţiuni garantate cu un nivel extrem de ridicat de calitate care reprezintă active de nivel 1 furnizate pentru instrumentele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781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5FBD0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6EA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C93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1.1.5.3. </w:t>
            </w:r>
            <w:r w:rsidRPr="00667600">
              <w:rPr>
                <w:rFonts w:ascii="Times New Roman" w:eastAsia="Times New Roman" w:hAnsi="Times New Roman" w:cs="Times New Roman"/>
                <w:b/>
                <w:bCs/>
                <w:kern w:val="0"/>
                <w:lang w:eastAsia="ro-MD"/>
                <w14:ligatures w14:val="none"/>
              </w:rPr>
              <w:t>Ieşiri semnificative care rezultă dintr-o deteriorare a calităţii creditului pentru propria bancă</w:t>
            </w:r>
            <w:r w:rsidRPr="00667600">
              <w:rPr>
                <w:rFonts w:ascii="Times New Roman" w:eastAsia="Times New Roman" w:hAnsi="Times New Roman" w:cs="Times New Roman"/>
                <w:kern w:val="0"/>
                <w:lang w:eastAsia="ro-MD"/>
                <w14:ligatures w14:val="none"/>
              </w:rPr>
              <w:br/>
              <w:t>Pct.101 din Regulamentul nr.329/2024</w:t>
            </w:r>
            <w:r w:rsidRPr="00667600">
              <w:rPr>
                <w:rFonts w:ascii="Times New Roman" w:eastAsia="Times New Roman" w:hAnsi="Times New Roman" w:cs="Times New Roman"/>
                <w:kern w:val="0"/>
                <w:lang w:eastAsia="ro-MD"/>
                <w14:ligatures w14:val="none"/>
              </w:rPr>
              <w:br/>
              <w:t>Băncile raportează valoarea totală a ieşirilor suplimentare pe care le-au calculat şi le-au notificat BNM în conformitate cu pct.101 din Regulamentul nr.329/2024.</w:t>
            </w:r>
            <w:r w:rsidRPr="00667600">
              <w:rPr>
                <w:rFonts w:ascii="Times New Roman" w:eastAsia="Times New Roman" w:hAnsi="Times New Roman" w:cs="Times New Roman"/>
                <w:kern w:val="0"/>
                <w:lang w:eastAsia="ro-MD"/>
                <w14:ligatures w14:val="none"/>
              </w:rPr>
              <w:br/>
              <w:t xml:space="preserve">În cazul în care un cuantum care face obiectul unor ieşiri ca urmare a deteriorării calităţii creditului pentru propria bancă a fost raportat în altă parte pe un rând cu o pondere mai mică de 100 %, </w:t>
            </w:r>
            <w:r w:rsidRPr="00667600">
              <w:rPr>
                <w:rFonts w:ascii="Times New Roman" w:eastAsia="Times New Roman" w:hAnsi="Times New Roman" w:cs="Times New Roman"/>
                <w:kern w:val="0"/>
                <w:lang w:eastAsia="ro-MD"/>
                <w14:ligatures w14:val="none"/>
              </w:rPr>
              <w:lastRenderedPageBreak/>
              <w:t>trebuie să se raporteze un cuantum şi pe rândul 0300, în aşa fel încât suma ieşirilor să reprezinte în total 100 % din ieşirile aferente tranzacţiei.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401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1D60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457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A9E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1.1.5.4. </w:t>
            </w:r>
            <w:r w:rsidRPr="00667600">
              <w:rPr>
                <w:rFonts w:ascii="Times New Roman" w:eastAsia="Times New Roman" w:hAnsi="Times New Roman" w:cs="Times New Roman"/>
                <w:b/>
                <w:bCs/>
                <w:kern w:val="0"/>
                <w:lang w:eastAsia="ro-MD"/>
                <w14:ligatures w14:val="none"/>
              </w:rPr>
              <w:t>Impactul unui scenariu de piaţă negativ asupra tranzacţiilor cu instrumente financiare derivate</w:t>
            </w:r>
            <w:r w:rsidRPr="00667600">
              <w:rPr>
                <w:rFonts w:ascii="Times New Roman" w:eastAsia="Times New Roman" w:hAnsi="Times New Roman" w:cs="Times New Roman"/>
                <w:kern w:val="0"/>
                <w:lang w:eastAsia="ro-MD"/>
                <w14:ligatures w14:val="none"/>
              </w:rPr>
              <w:br/>
              <w:t>Pct.102 din Regulamentul nr.329/2024</w:t>
            </w:r>
            <w:r w:rsidRPr="00667600">
              <w:rPr>
                <w:rFonts w:ascii="Times New Roman" w:eastAsia="Times New Roman" w:hAnsi="Times New Roman" w:cs="Times New Roman"/>
                <w:kern w:val="0"/>
                <w:lang w:eastAsia="ro-MD"/>
                <w14:ligatures w14:val="none"/>
              </w:rPr>
              <w:br/>
              <w:t>Băncile raportează aici cuantumul ieşirilor calculate în conformitate cu pct.102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DA8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3732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EC8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8CE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1.1.5.5. </w:t>
            </w:r>
            <w:r w:rsidRPr="00667600">
              <w:rPr>
                <w:rFonts w:ascii="Times New Roman" w:eastAsia="Times New Roman" w:hAnsi="Times New Roman" w:cs="Times New Roman"/>
                <w:b/>
                <w:bCs/>
                <w:kern w:val="0"/>
                <w:lang w:eastAsia="ro-MD"/>
                <w14:ligatures w14:val="none"/>
              </w:rPr>
              <w:t>Ieşiri rezultate din instrumente financiare derivate</w:t>
            </w:r>
            <w:r w:rsidRPr="00667600">
              <w:rPr>
                <w:rFonts w:ascii="Times New Roman" w:eastAsia="Times New Roman" w:hAnsi="Times New Roman" w:cs="Times New Roman"/>
                <w:kern w:val="0"/>
                <w:lang w:eastAsia="ro-MD"/>
                <w14:ligatures w14:val="none"/>
              </w:rPr>
              <w:br/>
              <w:t>Pct.103 din Regulamentul nr.329/2024</w:t>
            </w:r>
            <w:r w:rsidRPr="00667600">
              <w:rPr>
                <w:rFonts w:ascii="Times New Roman" w:eastAsia="Times New Roman" w:hAnsi="Times New Roman" w:cs="Times New Roman"/>
                <w:kern w:val="0"/>
                <w:lang w:eastAsia="ro-MD"/>
                <w14:ligatures w14:val="none"/>
              </w:rPr>
              <w:br/>
              <w:t>Băncile raportează valoarea ieşirilor aşteptate pe parcursul unei perioade de 30 de zile pentru contractele enumerate în anexa nr.1 din Regulamentul nr.114/2018, calculată în conformitate cu cu subsecţiunea 2, secţiunea 2, capitolul III, titlul II din Regulamentul nr.329/2024.</w:t>
            </w:r>
            <w:r w:rsidRPr="00667600">
              <w:rPr>
                <w:rFonts w:ascii="Times New Roman" w:eastAsia="Times New Roman" w:hAnsi="Times New Roman" w:cs="Times New Roman"/>
                <w:kern w:val="0"/>
                <w:lang w:eastAsia="ro-MD"/>
                <w14:ligatures w14:val="none"/>
              </w:rPr>
              <w:br/>
              <w:t>Exclusiv în cazul raportării într-o monedă separată, în conformitate cu pct.18 din Regulamentul nr.329/2024, băncile raportează ieşirile care au loc numai în moneda semnificativă respectivă. Compensarea printr-o contraparte poate fi aplicată numai fluxurilor în moneda respectivă, de exemplu contrapartea A: +10 EUR şi contrapartea A: -20 EUR se raportează ca o ieşire de 10 EUR. Nu se permite compensarea între contrapărţi, de exemplu, contrapartea A: -10 EUR, contrapartea B: +40 EUR se raportează ca o ieşire de 10 EUR la C73.00 (şi ca o intrare de 40 EUR la C74.00).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834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D42C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9D6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569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1.1.5.6. </w:t>
            </w:r>
            <w:r w:rsidRPr="00667600">
              <w:rPr>
                <w:rFonts w:ascii="Times New Roman" w:eastAsia="Times New Roman" w:hAnsi="Times New Roman" w:cs="Times New Roman"/>
                <w:b/>
                <w:bCs/>
                <w:kern w:val="0"/>
                <w:lang w:eastAsia="ro-MD"/>
                <w14:ligatures w14:val="none"/>
              </w:rPr>
              <w:t>Poziţii scurte</w:t>
            </w:r>
            <w:r w:rsidRPr="00667600">
              <w:rPr>
                <w:rFonts w:ascii="Times New Roman" w:eastAsia="Times New Roman" w:hAnsi="Times New Roman" w:cs="Times New Roman"/>
                <w:kern w:val="0"/>
                <w:lang w:eastAsia="ro-MD"/>
                <w14:ligatures w14:val="none"/>
              </w:rPr>
              <w:br/>
              <w:t>Pct.104 din Regulamentul nr.329/2024</w:t>
            </w:r>
            <w:r w:rsidRPr="00667600">
              <w:rPr>
                <w:rFonts w:ascii="Times New Roman" w:eastAsia="Times New Roman" w:hAnsi="Times New Roman" w:cs="Times New Roman"/>
                <w:kern w:val="0"/>
                <w:lang w:eastAsia="ro-MD"/>
                <w14:ligatures w14:val="none"/>
              </w:rPr>
              <w:br/>
              <w:t>În cazul în care deţine o poziţie scurtă acoperită de titluri luate cu împrumut negarantate, banca adăugă o ieşire suplimentară de 100 % corespunzătoare valorii de piaţă a titlurilor sau a altor active vândute în lipsă, cu excepţia cazului în care condiţiile în care banca le-a luat cu împrumut prevăd restituirea acestora numai după 30 de zile. În cazul în care poziţia scurtă este acoperită de o operaţiune de finanţare prin instrumente financiare însoţită de o garanţie, banca presupune că poziţia scurtă va fi menţinută pe toată perioada celor 30 de zile şi că acesteia i se va aplica o rată de ieşire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4A6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73FA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EDF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F62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1.1.5.6.1. </w:t>
            </w:r>
            <w:r w:rsidRPr="00667600">
              <w:rPr>
                <w:rFonts w:ascii="Times New Roman" w:eastAsia="Times New Roman" w:hAnsi="Times New Roman" w:cs="Times New Roman"/>
                <w:b/>
                <w:bCs/>
                <w:kern w:val="0"/>
                <w:lang w:eastAsia="ro-MD"/>
                <w14:ligatures w14:val="none"/>
              </w:rPr>
              <w:t>Acoperite de o tranzacţie de finanţare prin titluri însoţită de o garanţie</w:t>
            </w:r>
            <w:r w:rsidRPr="00667600">
              <w:rPr>
                <w:rFonts w:ascii="Times New Roman" w:eastAsia="Times New Roman" w:hAnsi="Times New Roman" w:cs="Times New Roman"/>
                <w:kern w:val="0"/>
                <w:lang w:eastAsia="ro-MD"/>
                <w14:ligatures w14:val="none"/>
              </w:rPr>
              <w:br/>
              <w:t>Pct.104 din Regulamentul nr.329/2024</w:t>
            </w:r>
            <w:r w:rsidRPr="00667600">
              <w:rPr>
                <w:rFonts w:ascii="Times New Roman" w:eastAsia="Times New Roman" w:hAnsi="Times New Roman" w:cs="Times New Roman"/>
                <w:kern w:val="0"/>
                <w:lang w:eastAsia="ro-MD"/>
                <w14:ligatures w14:val="none"/>
              </w:rPr>
              <w:br/>
              <w:t>Băncile raportează valoarea de piaţă a titlurilor sau a altor active vândute în lipsă care sunt acoperite de operaţiuni de finanţare prin instrumente financiare însoţite de o garanţie şi care urmează să fie furnizate în termen de 30 de zile, cu excepţia cazului în care banca le-a luat cu împrumut în condiţii care prevăd returnarea acestora doar după termenul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30C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F8E7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00D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6C3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1.1.5.6.2. </w:t>
            </w:r>
            <w:r w:rsidRPr="00667600">
              <w:rPr>
                <w:rFonts w:ascii="Times New Roman" w:eastAsia="Times New Roman" w:hAnsi="Times New Roman" w:cs="Times New Roman"/>
                <w:b/>
                <w:bCs/>
                <w:kern w:val="0"/>
                <w:lang w:eastAsia="ro-MD"/>
                <w14:ligatures w14:val="none"/>
              </w:rPr>
              <w:t>Altele</w:t>
            </w:r>
            <w:r w:rsidRPr="00667600">
              <w:rPr>
                <w:rFonts w:ascii="Times New Roman" w:eastAsia="Times New Roman" w:hAnsi="Times New Roman" w:cs="Times New Roman"/>
                <w:kern w:val="0"/>
                <w:lang w:eastAsia="ro-MD"/>
                <w14:ligatures w14:val="none"/>
              </w:rPr>
              <w:br/>
              <w:t>Pct.104 din Regulamentul nr.329/2024</w:t>
            </w:r>
            <w:r w:rsidRPr="00667600">
              <w:rPr>
                <w:rFonts w:ascii="Times New Roman" w:eastAsia="Times New Roman" w:hAnsi="Times New Roman" w:cs="Times New Roman"/>
                <w:kern w:val="0"/>
                <w:lang w:eastAsia="ro-MD"/>
                <w14:ligatures w14:val="none"/>
              </w:rPr>
              <w:br/>
              <w:t>Băncile raportează valoarea de piaţă a titlurilor sau a altor active vândute în lipsă, altele decât cele care sunt acoperite de operaţiuni de finanţare prin instrumente financiare însoţite de o garanţie şi care urmează să fie furnizate în termen de 30 de zile, cu excepţia cazului în care banca le-a luat cu împrumut în condiţii care prevăd returnarea acestora doar după termenul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4D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205C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632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EB6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1.1.5.7. </w:t>
            </w:r>
            <w:r w:rsidRPr="00667600">
              <w:rPr>
                <w:rFonts w:ascii="Times New Roman" w:eastAsia="Times New Roman" w:hAnsi="Times New Roman" w:cs="Times New Roman"/>
                <w:b/>
                <w:bCs/>
                <w:kern w:val="0"/>
                <w:lang w:eastAsia="ro-MD"/>
                <w14:ligatures w14:val="none"/>
              </w:rPr>
              <w:t>Garanţii reale excedentare care pot fi oricând solicitate</w:t>
            </w:r>
            <w:r w:rsidRPr="00667600">
              <w:rPr>
                <w:rFonts w:ascii="Times New Roman" w:eastAsia="Times New Roman" w:hAnsi="Times New Roman" w:cs="Times New Roman"/>
                <w:kern w:val="0"/>
                <w:lang w:eastAsia="ro-MD"/>
                <w14:ligatures w14:val="none"/>
              </w:rPr>
              <w:br/>
              <w:t>Subpct.105.1 din Regulamentul nr.329/2024</w:t>
            </w:r>
            <w:r w:rsidRPr="00667600">
              <w:rPr>
                <w:rFonts w:ascii="Times New Roman" w:eastAsia="Times New Roman" w:hAnsi="Times New Roman" w:cs="Times New Roman"/>
                <w:kern w:val="0"/>
                <w:lang w:eastAsia="ro-MD"/>
                <w14:ligatures w14:val="none"/>
              </w:rPr>
              <w:br/>
              <w:t>Băncile raportează valoarea de piaţă a garanţiilor reale excedentare pe care le deţine banca şi care pot fi oricând solicitate prin contract de către contraparte.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5CF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654E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7EB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327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1.1.5.8. </w:t>
            </w:r>
            <w:r w:rsidRPr="00667600">
              <w:rPr>
                <w:rFonts w:ascii="Times New Roman" w:eastAsia="Times New Roman" w:hAnsi="Times New Roman" w:cs="Times New Roman"/>
                <w:b/>
                <w:bCs/>
                <w:kern w:val="0"/>
                <w:lang w:eastAsia="ro-MD"/>
                <w14:ligatures w14:val="none"/>
              </w:rPr>
              <w:t>Garanţii reale care trebuie furnizate</w:t>
            </w:r>
            <w:r w:rsidRPr="00667600">
              <w:rPr>
                <w:rFonts w:ascii="Times New Roman" w:eastAsia="Times New Roman" w:hAnsi="Times New Roman" w:cs="Times New Roman"/>
                <w:kern w:val="0"/>
                <w:lang w:eastAsia="ro-MD"/>
                <w14:ligatures w14:val="none"/>
              </w:rPr>
              <w:br/>
              <w:t>Subpct.105.2 din Regulamentul nr.329/2024</w:t>
            </w:r>
            <w:r w:rsidRPr="00667600">
              <w:rPr>
                <w:rFonts w:ascii="Times New Roman" w:eastAsia="Times New Roman" w:hAnsi="Times New Roman" w:cs="Times New Roman"/>
                <w:kern w:val="0"/>
                <w:lang w:eastAsia="ro-MD"/>
                <w14:ligatures w14:val="none"/>
              </w:rPr>
              <w:br/>
              <w:t>Băncile raportează valoarea de piaţă a garanţiilor reale care trebuie să fie furnizate unei contrapărţi în termen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33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E9BC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620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D6A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1.1.5.9. </w:t>
            </w:r>
            <w:r w:rsidRPr="00667600">
              <w:rPr>
                <w:rFonts w:ascii="Times New Roman" w:eastAsia="Times New Roman" w:hAnsi="Times New Roman" w:cs="Times New Roman"/>
                <w:b/>
                <w:bCs/>
                <w:kern w:val="0"/>
                <w:lang w:eastAsia="ro-MD"/>
                <w14:ligatures w14:val="none"/>
              </w:rPr>
              <w:t>Garanţii reale corespunzătoare unor active lichide care se pot substitui unor active nelichide</w:t>
            </w:r>
            <w:r w:rsidRPr="00667600">
              <w:rPr>
                <w:rFonts w:ascii="Times New Roman" w:eastAsia="Times New Roman" w:hAnsi="Times New Roman" w:cs="Times New Roman"/>
                <w:kern w:val="0"/>
                <w:lang w:eastAsia="ro-MD"/>
                <w14:ligatures w14:val="none"/>
              </w:rPr>
              <w:br/>
              <w:t>Subpct.105.3 din Regulamentul nr.329/2024</w:t>
            </w:r>
            <w:r w:rsidRPr="00667600">
              <w:rPr>
                <w:rFonts w:ascii="Times New Roman" w:eastAsia="Times New Roman" w:hAnsi="Times New Roman" w:cs="Times New Roman"/>
                <w:kern w:val="0"/>
                <w:lang w:eastAsia="ro-MD"/>
                <w14:ligatures w14:val="none"/>
              </w:rPr>
              <w:br/>
              <w:t>Băncile raportează valoarea de piaţă a garanţiilor reale care au calitatea de active lichide în sensul capitolului II, titlul II din Regulamentul nr.329/2024 care pot fi înlocuite, fără acordul băncii, cu active corespunzătoare unor active care nu s-ar califica drept active lichide în sensul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E26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1C482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F12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841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1.1.5.10 </w:t>
            </w:r>
            <w:r w:rsidRPr="00667600">
              <w:rPr>
                <w:rFonts w:ascii="Times New Roman" w:eastAsia="Times New Roman" w:hAnsi="Times New Roman" w:cs="Times New Roman"/>
                <w:b/>
                <w:bCs/>
                <w:kern w:val="0"/>
                <w:lang w:eastAsia="ro-MD"/>
                <w14:ligatures w14:val="none"/>
              </w:rPr>
              <w:t>Pierderi de finanţare pentru activităţile de finanţare structurată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425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76FD6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15F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CEF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1.1.5.10.1. </w:t>
            </w:r>
            <w:r w:rsidRPr="00667600">
              <w:rPr>
                <w:rFonts w:ascii="Times New Roman" w:eastAsia="Times New Roman" w:hAnsi="Times New Roman" w:cs="Times New Roman"/>
                <w:b/>
                <w:bCs/>
                <w:kern w:val="0"/>
                <w:lang w:eastAsia="ro-MD"/>
                <w14:ligatures w14:val="none"/>
              </w:rPr>
              <w:t>Instrumente financiare structurate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87C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CE316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2D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0B6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1.1.5.10.2. </w:t>
            </w:r>
            <w:r w:rsidRPr="00667600">
              <w:rPr>
                <w:rFonts w:ascii="Times New Roman" w:eastAsia="Times New Roman" w:hAnsi="Times New Roman" w:cs="Times New Roman"/>
                <w:b/>
                <w:bCs/>
                <w:kern w:val="0"/>
                <w:lang w:eastAsia="ro-MD"/>
                <w14:ligatures w14:val="none"/>
              </w:rPr>
              <w:t>Facilităţi de finanţare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C0D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6DFB2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31D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DA0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1.1.5.11. </w:t>
            </w:r>
            <w:r w:rsidRPr="00667600">
              <w:rPr>
                <w:rFonts w:ascii="Times New Roman" w:eastAsia="Times New Roman" w:hAnsi="Times New Roman" w:cs="Times New Roman"/>
                <w:b/>
                <w:bCs/>
                <w:kern w:val="0"/>
                <w:lang w:eastAsia="ro-MD"/>
                <w14:ligatures w14:val="none"/>
              </w:rPr>
              <w:t>Compensarea internă a poziţiilor clientului</w:t>
            </w:r>
            <w:r w:rsidRPr="00667600">
              <w:rPr>
                <w:rFonts w:ascii="Times New Roman" w:eastAsia="Times New Roman" w:hAnsi="Times New Roman" w:cs="Times New Roman"/>
                <w:kern w:val="0"/>
                <w:lang w:eastAsia="ro-MD"/>
                <w14:ligatures w14:val="none"/>
              </w:rPr>
              <w:br/>
              <w:t>Pct.107 din Regulamentul nr.329/2024</w:t>
            </w:r>
            <w:r w:rsidRPr="00667600">
              <w:rPr>
                <w:rFonts w:ascii="Times New Roman" w:eastAsia="Times New Roman" w:hAnsi="Times New Roman" w:cs="Times New Roman"/>
                <w:kern w:val="0"/>
                <w:lang w:eastAsia="ro-MD"/>
                <w14:ligatures w14:val="none"/>
              </w:rPr>
              <w:br/>
              <w:t>Băncile raportează aici valoarea de piaţă a activelor nelichide ale unui client pe care, în ceea ce priveşte furnizarea de servicii de tip prime brokerage, banca le-a utilizat pentru a acoperi, prin punere în corespondenţă internă, cu vânzările în lipsă corespunzătoare ale unui alt client.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9A3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AFA1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1A6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0DF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 </w:t>
            </w:r>
            <w:r w:rsidRPr="00667600">
              <w:rPr>
                <w:rFonts w:ascii="Times New Roman" w:eastAsia="Times New Roman" w:hAnsi="Times New Roman" w:cs="Times New Roman"/>
                <w:b/>
                <w:bCs/>
                <w:kern w:val="0"/>
                <w:lang w:eastAsia="ro-MD"/>
                <w14:ligatures w14:val="none"/>
              </w:rPr>
              <w:t>Facilităţi angajate</w:t>
            </w:r>
            <w:r w:rsidRPr="00667600">
              <w:rPr>
                <w:rFonts w:ascii="Times New Roman" w:eastAsia="Times New Roman" w:hAnsi="Times New Roman" w:cs="Times New Roman"/>
                <w:kern w:val="0"/>
                <w:lang w:eastAsia="ro-MD"/>
                <w14:ligatures w14:val="none"/>
              </w:rPr>
              <w:br/>
              <w:t>Subsecţiunea 10, secţiunea 2, capitolul III, titlul II din Regulamentul nr.329/2024</w:t>
            </w:r>
            <w:r w:rsidRPr="00667600">
              <w:rPr>
                <w:rFonts w:ascii="Times New Roman" w:eastAsia="Times New Roman" w:hAnsi="Times New Roman" w:cs="Times New Roman"/>
                <w:kern w:val="0"/>
                <w:lang w:eastAsia="ro-MD"/>
                <w14:ligatures w14:val="none"/>
              </w:rPr>
              <w:br/>
              <w:t>Băncile raportează aici ieşirile, astfel cum sunt definite la subsecţiunea 10, secţiunea 2, capitolul III, titlul II din Regulamentul nr.329/2024.</w:t>
            </w:r>
            <w:r w:rsidRPr="00667600">
              <w:rPr>
                <w:rFonts w:ascii="Times New Roman" w:eastAsia="Times New Roman" w:hAnsi="Times New Roman" w:cs="Times New Roman"/>
                <w:kern w:val="0"/>
                <w:lang w:eastAsia="ro-MD"/>
                <w14:ligatures w14:val="none"/>
              </w:rPr>
              <w:br/>
              <w:t>De asemenea, băncile raportează aici facilităţile angajate în conformitate cu pct.97 din Regulamentul nr.329/2024.</w:t>
            </w:r>
            <w:r w:rsidRPr="00667600">
              <w:rPr>
                <w:rFonts w:ascii="Times New Roman" w:eastAsia="Times New Roman" w:hAnsi="Times New Roman" w:cs="Times New Roman"/>
                <w:kern w:val="0"/>
                <w:lang w:eastAsia="ro-MD"/>
                <w14:ligatures w14:val="none"/>
              </w:rPr>
              <w:br/>
              <w:t>Suma maximă care poate fi retrasă va fi evaluată în conformitate cu pct.109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E7F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4D08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04A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6A1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 </w:t>
            </w:r>
            <w:r w:rsidRPr="00667600">
              <w:rPr>
                <w:rFonts w:ascii="Times New Roman" w:eastAsia="Times New Roman" w:hAnsi="Times New Roman" w:cs="Times New Roman"/>
                <w:b/>
                <w:bCs/>
                <w:kern w:val="0"/>
                <w:lang w:eastAsia="ro-MD"/>
                <w14:ligatures w14:val="none"/>
              </w:rPr>
              <w:t>Facilităţi de credit</w:t>
            </w:r>
            <w:r w:rsidRPr="00667600">
              <w:rPr>
                <w:rFonts w:ascii="Times New Roman" w:eastAsia="Times New Roman" w:hAnsi="Times New Roman" w:cs="Times New Roman"/>
                <w:kern w:val="0"/>
                <w:lang w:eastAsia="ro-MD"/>
                <w14:ligatures w14:val="none"/>
              </w:rPr>
              <w:br/>
              <w:t>Pct.108 din Regulamentul nr.329/2024</w:t>
            </w:r>
            <w:r w:rsidRPr="00667600">
              <w:rPr>
                <w:rFonts w:ascii="Times New Roman" w:eastAsia="Times New Roman" w:hAnsi="Times New Roman" w:cs="Times New Roman"/>
                <w:kern w:val="0"/>
                <w:lang w:eastAsia="ro-MD"/>
                <w14:ligatures w14:val="none"/>
              </w:rPr>
              <w:br/>
              <w:t>Băncile raportează aici facilităţile de credit angajate, astfel cum sunt definite la pct.108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EBE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9F3FF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CCD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18B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1.1.6.1.1. </w:t>
            </w:r>
            <w:r w:rsidRPr="00667600">
              <w:rPr>
                <w:rFonts w:ascii="Times New Roman" w:eastAsia="Times New Roman" w:hAnsi="Times New Roman" w:cs="Times New Roman"/>
                <w:b/>
                <w:bCs/>
                <w:kern w:val="0"/>
                <w:lang w:eastAsia="ro-MD"/>
                <w14:ligatures w14:val="none"/>
              </w:rPr>
              <w:t>Pentru clienţi retail</w:t>
            </w:r>
            <w:r w:rsidRPr="00667600">
              <w:rPr>
                <w:rFonts w:ascii="Times New Roman" w:eastAsia="Times New Roman" w:hAnsi="Times New Roman" w:cs="Times New Roman"/>
                <w:kern w:val="0"/>
                <w:lang w:eastAsia="ro-MD"/>
                <w14:ligatures w14:val="none"/>
              </w:rPr>
              <w:br/>
              <w:t>Pct.110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credit angajate neutilizate pentru clienţii retail, astfel cum sunt definiţi la subpct.7.9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C54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75ED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936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A4A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1.1.6.1.2. </w:t>
            </w:r>
            <w:r w:rsidRPr="00667600">
              <w:rPr>
                <w:rFonts w:ascii="Times New Roman" w:eastAsia="Times New Roman" w:hAnsi="Times New Roman" w:cs="Times New Roman"/>
                <w:b/>
                <w:bCs/>
                <w:kern w:val="0"/>
                <w:lang w:eastAsia="ro-MD"/>
                <w14:ligatures w14:val="none"/>
              </w:rPr>
              <w:t>Pentru alţi clienţi nefinanciari decât clienţii retail</w:t>
            </w:r>
            <w:r w:rsidRPr="00667600">
              <w:rPr>
                <w:rFonts w:ascii="Times New Roman" w:eastAsia="Times New Roman" w:hAnsi="Times New Roman" w:cs="Times New Roman"/>
                <w:kern w:val="0"/>
                <w:lang w:eastAsia="ro-MD"/>
                <w14:ligatures w14:val="none"/>
              </w:rPr>
              <w:br/>
              <w:t>Pct.111 din Regulamentul nr.329/2024</w:t>
            </w:r>
            <w:r w:rsidRPr="00667600">
              <w:rPr>
                <w:rFonts w:ascii="Times New Roman" w:eastAsia="Times New Roman" w:hAnsi="Times New Roman" w:cs="Times New Roman"/>
                <w:kern w:val="0"/>
                <w:lang w:eastAsia="ro-MD"/>
                <w14:ligatures w14:val="none"/>
              </w:rPr>
              <w:br/>
              <w:t xml:space="preserve">Băncile raportează suma maximă care poate fi retrasă din facilităţile de credit angajate neutilizate pentru clienţi care nu sunt nici clienţi financiari în conformitate cu subpct.7.5 din </w:t>
            </w:r>
            <w:r w:rsidRPr="00667600">
              <w:rPr>
                <w:rFonts w:ascii="Times New Roman" w:eastAsia="Times New Roman" w:hAnsi="Times New Roman" w:cs="Times New Roman"/>
                <w:kern w:val="0"/>
                <w:lang w:eastAsia="ro-MD"/>
                <w14:ligatures w14:val="none"/>
              </w:rPr>
              <w:lastRenderedPageBreak/>
              <w:t>Regulamentul nr.329/2024, nici clienţi retail în conformitate cu subpct.7.9 din Regulamentul nr.329/2024, care nu au fost furnizate în scopul înlocuirii finanţării clientului în situaţii în care acesta nu îşi poate acoperi nevoile de finanţare pe pieţele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25D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86E6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7FE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449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1.1.6.1.3. </w:t>
            </w:r>
            <w:r w:rsidRPr="00667600">
              <w:rPr>
                <w:rFonts w:ascii="Times New Roman" w:eastAsia="Times New Roman" w:hAnsi="Times New Roman" w:cs="Times New Roman"/>
                <w:b/>
                <w:bCs/>
                <w:kern w:val="0"/>
                <w:lang w:eastAsia="ro-MD"/>
                <w14:ligatures w14:val="none"/>
              </w:rPr>
              <w:t>Pentru bănci</w:t>
            </w:r>
            <w:r w:rsidRPr="00667600">
              <w:rPr>
                <w:rFonts w:ascii="Times New Roman" w:eastAsia="Times New Roman" w:hAnsi="Times New Roman" w:cs="Times New Roman"/>
                <w:kern w:val="0"/>
                <w:lang w:eastAsia="ro-MD"/>
                <w14:ligatures w14:val="none"/>
              </w:rPr>
              <w:br/>
              <w:t>Băncile raportează aici facilităţile de credit angajate furnizate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3EE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1326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9AC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68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1.1.6.1.3.1. </w:t>
            </w:r>
            <w:r w:rsidRPr="00667600">
              <w:rPr>
                <w:rFonts w:ascii="Times New Roman" w:eastAsia="Times New Roman" w:hAnsi="Times New Roman" w:cs="Times New Roman"/>
                <w:b/>
                <w:bCs/>
                <w:kern w:val="0"/>
                <w:lang w:eastAsia="ro-MD"/>
                <w14:ligatures w14:val="none"/>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3DC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E6249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0BE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F3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1.1.6.1.3.2. </w:t>
            </w:r>
            <w:r w:rsidRPr="00667600">
              <w:rPr>
                <w:rFonts w:ascii="Times New Roman" w:eastAsia="Times New Roman" w:hAnsi="Times New Roman" w:cs="Times New Roman"/>
                <w:b/>
                <w:bCs/>
                <w:kern w:val="0"/>
                <w:lang w:eastAsia="ro-MD"/>
                <w14:ligatures w14:val="none"/>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2D8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4A31D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355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F69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1.1.6.1.3.3. </w:t>
            </w:r>
            <w:r w:rsidRPr="00667600">
              <w:rPr>
                <w:rFonts w:ascii="Times New Roman" w:eastAsia="Times New Roman" w:hAnsi="Times New Roman" w:cs="Times New Roman"/>
                <w:b/>
                <w:bCs/>
                <w:kern w:val="0"/>
                <w:lang w:eastAsia="ro-MD"/>
                <w14:ligatures w14:val="none"/>
              </w:rPr>
              <w:t>Altele</w:t>
            </w:r>
            <w:r w:rsidRPr="00667600">
              <w:rPr>
                <w:rFonts w:ascii="Times New Roman" w:eastAsia="Times New Roman" w:hAnsi="Times New Roman" w:cs="Times New Roman"/>
                <w:kern w:val="0"/>
                <w:lang w:eastAsia="ro-MD"/>
                <w14:ligatures w14:val="none"/>
              </w:rPr>
              <w:br/>
              <w:t>Subpct.113.1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credit angajate neutilizate acordate altor bănci decât cele menţionate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43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E661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C5F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9AB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1.1.6.1.4. </w:t>
            </w:r>
            <w:r w:rsidRPr="00667600">
              <w:rPr>
                <w:rFonts w:ascii="Times New Roman" w:eastAsia="Times New Roman" w:hAnsi="Times New Roman" w:cs="Times New Roman"/>
                <w:b/>
                <w:bCs/>
                <w:kern w:val="0"/>
                <w:lang w:eastAsia="ro-MD"/>
                <w14:ligatures w14:val="none"/>
              </w:rPr>
              <w:t>Pentru alte instituţii financiare reglementate decât băncile</w:t>
            </w:r>
            <w:r w:rsidRPr="00667600">
              <w:rPr>
                <w:rFonts w:ascii="Times New Roman" w:eastAsia="Times New Roman" w:hAnsi="Times New Roman" w:cs="Times New Roman"/>
                <w:kern w:val="0"/>
                <w:lang w:eastAsia="ro-MD"/>
                <w14:ligatures w14:val="none"/>
              </w:rPr>
              <w:br/>
              <w:t>Subpct.113.1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credit angajate neutilizate acordate altor instituţii financiare reglementate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8B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C2FF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50F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0DF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1.1.6.1.5. </w:t>
            </w:r>
            <w:r w:rsidRPr="00667600">
              <w:rPr>
                <w:rFonts w:ascii="Times New Roman" w:eastAsia="Times New Roman" w:hAnsi="Times New Roman" w:cs="Times New Roman"/>
                <w:b/>
                <w:bCs/>
                <w:kern w:val="0"/>
                <w:lang w:eastAsia="ro-MD"/>
                <w14:ligatures w14:val="none"/>
              </w:rPr>
              <w:t>În cadrul unui grup, dacă fac obiectul unui tratament preferenţial</w:t>
            </w:r>
            <w:r w:rsidRPr="00667600">
              <w:rPr>
                <w:rFonts w:ascii="Times New Roman" w:eastAsia="Times New Roman" w:hAnsi="Times New Roman" w:cs="Times New Roman"/>
                <w:kern w:val="0"/>
                <w:lang w:eastAsia="ro-MD"/>
                <w14:ligatures w14:val="none"/>
              </w:rPr>
              <w:br/>
              <w:t>Pct.97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credit angajate neutilizate pentru care au primit autorizaţia de a aplica o rată de ieşire mai scăzută în conformitate cu pct.97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03D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E908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11A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0DA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1.1.6.1.6. </w:t>
            </w:r>
            <w:r w:rsidRPr="00667600">
              <w:rPr>
                <w:rFonts w:ascii="Times New Roman" w:eastAsia="Times New Roman" w:hAnsi="Times New Roman" w:cs="Times New Roman"/>
                <w:b/>
                <w:bCs/>
                <w:kern w:val="0"/>
                <w:lang w:eastAsia="ro-MD"/>
                <w14:ligatures w14:val="none"/>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ABB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AA314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3B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25F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1.1.6.1.7. </w:t>
            </w:r>
            <w:r w:rsidRPr="00667600">
              <w:rPr>
                <w:rFonts w:ascii="Times New Roman" w:eastAsia="Times New Roman" w:hAnsi="Times New Roman" w:cs="Times New Roman"/>
                <w:b/>
                <w:bCs/>
                <w:kern w:val="0"/>
                <w:lang w:eastAsia="ro-MD"/>
                <w14:ligatures w14:val="none"/>
              </w:rPr>
              <w:t>Pentru alţi clienţi financiari</w:t>
            </w:r>
            <w:r w:rsidRPr="00667600">
              <w:rPr>
                <w:rFonts w:ascii="Times New Roman" w:eastAsia="Times New Roman" w:hAnsi="Times New Roman" w:cs="Times New Roman"/>
                <w:kern w:val="0"/>
                <w:lang w:eastAsia="ro-MD"/>
                <w14:ligatures w14:val="none"/>
              </w:rPr>
              <w:br/>
              <w:t>Subpct.113.2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credit angajate neutilizate, altele decât cele raportate mai sus, care sunt acordate altor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370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B8839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2E4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3D8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 </w:t>
            </w:r>
            <w:r w:rsidRPr="00667600">
              <w:rPr>
                <w:rFonts w:ascii="Times New Roman" w:eastAsia="Times New Roman" w:hAnsi="Times New Roman" w:cs="Times New Roman"/>
                <w:b/>
                <w:bCs/>
                <w:kern w:val="0"/>
                <w:lang w:eastAsia="ro-MD"/>
                <w14:ligatures w14:val="none"/>
              </w:rPr>
              <w:t>Facilităţi de lichiditate</w:t>
            </w:r>
            <w:r w:rsidRPr="00667600">
              <w:rPr>
                <w:rFonts w:ascii="Times New Roman" w:eastAsia="Times New Roman" w:hAnsi="Times New Roman" w:cs="Times New Roman"/>
                <w:kern w:val="0"/>
                <w:lang w:eastAsia="ro-MD"/>
                <w14:ligatures w14:val="none"/>
              </w:rPr>
              <w:br/>
              <w:t>Pct.108 din Regulamentul nr.329/2024</w:t>
            </w:r>
            <w:r w:rsidRPr="00667600">
              <w:rPr>
                <w:rFonts w:ascii="Times New Roman" w:eastAsia="Times New Roman" w:hAnsi="Times New Roman" w:cs="Times New Roman"/>
                <w:kern w:val="0"/>
                <w:lang w:eastAsia="ro-MD"/>
                <w14:ligatures w14:val="none"/>
              </w:rPr>
              <w:br/>
              <w:t>Băncile raportează aici facilităţile de lichiditate angajate, astfel cum sunt definite la pct.108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6A8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99924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271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96A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1.1.6.2.1. </w:t>
            </w:r>
            <w:r w:rsidRPr="00667600">
              <w:rPr>
                <w:rFonts w:ascii="Times New Roman" w:eastAsia="Times New Roman" w:hAnsi="Times New Roman" w:cs="Times New Roman"/>
                <w:b/>
                <w:bCs/>
                <w:kern w:val="0"/>
                <w:lang w:eastAsia="ro-MD"/>
                <w14:ligatures w14:val="none"/>
              </w:rPr>
              <w:t>Pentru clienţi retail</w:t>
            </w:r>
            <w:r w:rsidRPr="00667600">
              <w:rPr>
                <w:rFonts w:ascii="Times New Roman" w:eastAsia="Times New Roman" w:hAnsi="Times New Roman" w:cs="Times New Roman"/>
                <w:kern w:val="0"/>
                <w:lang w:eastAsia="ro-MD"/>
                <w14:ligatures w14:val="none"/>
              </w:rPr>
              <w:br/>
              <w:t>Pct.110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lichiditate angajate neutilizate pentru clienţii retail, astfel cum sunt definiţi la subpct.7.9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C27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3247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8FB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0D7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1.1.6.2.2. </w:t>
            </w:r>
            <w:r w:rsidRPr="00667600">
              <w:rPr>
                <w:rFonts w:ascii="Times New Roman" w:eastAsia="Times New Roman" w:hAnsi="Times New Roman" w:cs="Times New Roman"/>
                <w:b/>
                <w:bCs/>
                <w:kern w:val="0"/>
                <w:lang w:eastAsia="ro-MD"/>
                <w14:ligatures w14:val="none"/>
              </w:rPr>
              <w:t>Pentru alţi clienţi nefinanciari decât clienţii retail</w:t>
            </w:r>
            <w:r w:rsidRPr="00667600">
              <w:rPr>
                <w:rFonts w:ascii="Times New Roman" w:eastAsia="Times New Roman" w:hAnsi="Times New Roman" w:cs="Times New Roman"/>
                <w:kern w:val="0"/>
                <w:lang w:eastAsia="ro-MD"/>
                <w14:ligatures w14:val="none"/>
              </w:rPr>
              <w:br/>
              <w:t>Pct.112 din Regulamentul nr.329/2024</w:t>
            </w:r>
            <w:r w:rsidRPr="00667600">
              <w:rPr>
                <w:rFonts w:ascii="Times New Roman" w:eastAsia="Times New Roman" w:hAnsi="Times New Roman" w:cs="Times New Roman"/>
                <w:kern w:val="0"/>
                <w:lang w:eastAsia="ro-MD"/>
                <w14:ligatures w14:val="none"/>
              </w:rPr>
              <w:br/>
              <w:t xml:space="preserve">Băncile raportează suma maximă care poate fi retrasă din facilităţile de lichiditate angajate neutilizate acordate clienţilor care nu sunt nici clienţi financiari în conformitate cu subpct.7.5, </w:t>
            </w:r>
            <w:r w:rsidRPr="00667600">
              <w:rPr>
                <w:rFonts w:ascii="Times New Roman" w:eastAsia="Times New Roman" w:hAnsi="Times New Roman" w:cs="Times New Roman"/>
                <w:kern w:val="0"/>
                <w:lang w:eastAsia="ro-MD"/>
                <w14:ligatures w14:val="none"/>
              </w:rPr>
              <w:lastRenderedPageBreak/>
              <w:t>nici clienţi retail în conformitate cu subpct.7.9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F42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E2DB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AC2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F2A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1.1.6.2.3. </w:t>
            </w:r>
            <w:r w:rsidRPr="00667600">
              <w:rPr>
                <w:rFonts w:ascii="Times New Roman" w:eastAsia="Times New Roman" w:hAnsi="Times New Roman" w:cs="Times New Roman"/>
                <w:b/>
                <w:bCs/>
                <w:kern w:val="0"/>
                <w:lang w:eastAsia="ro-MD"/>
                <w14:ligatures w14:val="none"/>
              </w:rPr>
              <w:t>Pentru societăţi pentru investiţii personale</w:t>
            </w:r>
            <w:r w:rsidRPr="00667600">
              <w:rPr>
                <w:rFonts w:ascii="Times New Roman" w:eastAsia="Times New Roman" w:hAnsi="Times New Roman" w:cs="Times New Roman"/>
                <w:kern w:val="0"/>
                <w:lang w:eastAsia="ro-MD"/>
                <w14:ligatures w14:val="none"/>
              </w:rPr>
              <w:br/>
              <w:t>Pct.112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lichiditate angajate neutilizate acordate societăţilor pentru investiţii personale.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AAD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5E2F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2DA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96D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1.1.6.2.4. </w:t>
            </w:r>
            <w:r w:rsidRPr="00667600">
              <w:rPr>
                <w:rFonts w:ascii="Times New Roman" w:eastAsia="Times New Roman" w:hAnsi="Times New Roman" w:cs="Times New Roman"/>
                <w:b/>
                <w:bCs/>
                <w:kern w:val="0"/>
                <w:lang w:eastAsia="ro-MD"/>
                <w14:ligatures w14:val="none"/>
              </w:rPr>
              <w:t>Pentru entităţi special constituite în scopul securitizării (SSPE)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E8E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F61DC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A84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BEC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1.1.6.2.4.1. </w:t>
            </w:r>
            <w:r w:rsidRPr="00667600">
              <w:rPr>
                <w:rFonts w:ascii="Times New Roman" w:eastAsia="Times New Roman" w:hAnsi="Times New Roman" w:cs="Times New Roman"/>
                <w:b/>
                <w:bCs/>
                <w:kern w:val="0"/>
                <w:lang w:eastAsia="ro-MD"/>
                <w14:ligatures w14:val="none"/>
              </w:rPr>
              <w:t>Pentru achiziţionarea de active care nu sunt titluri de la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7AC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E1B60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D94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2FC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1.1.6.2.4.2. </w:t>
            </w:r>
            <w:r w:rsidRPr="00667600">
              <w:rPr>
                <w:rFonts w:ascii="Times New Roman" w:eastAsia="Times New Roman" w:hAnsi="Times New Roman" w:cs="Times New Roman"/>
                <w:b/>
                <w:bCs/>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10C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643D0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69F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7DF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1.1.6.2.5. </w:t>
            </w:r>
            <w:r w:rsidRPr="00667600">
              <w:rPr>
                <w:rFonts w:ascii="Times New Roman" w:eastAsia="Times New Roman" w:hAnsi="Times New Roman" w:cs="Times New Roman"/>
                <w:b/>
                <w:bCs/>
                <w:kern w:val="0"/>
                <w:lang w:eastAsia="ro-MD"/>
                <w14:ligatures w14:val="none"/>
              </w:rPr>
              <w:t>Pentru bănci</w:t>
            </w:r>
            <w:r w:rsidRPr="00667600">
              <w:rPr>
                <w:rFonts w:ascii="Times New Roman" w:eastAsia="Times New Roman" w:hAnsi="Times New Roman" w:cs="Times New Roman"/>
                <w:kern w:val="0"/>
                <w:lang w:eastAsia="ro-MD"/>
                <w14:ligatures w14:val="none"/>
              </w:rPr>
              <w:br/>
              <w:t>Băncile raportează aici facilităţile de lichiditate angajate furnizate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1C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80FB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19F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B21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1.1.6.2.5.1. </w:t>
            </w:r>
            <w:r w:rsidRPr="00667600">
              <w:rPr>
                <w:rFonts w:ascii="Times New Roman" w:eastAsia="Times New Roman" w:hAnsi="Times New Roman" w:cs="Times New Roman"/>
                <w:b/>
                <w:bCs/>
                <w:kern w:val="0"/>
                <w:lang w:eastAsia="ro-MD"/>
                <w14:ligatures w14:val="none"/>
              </w:rPr>
              <w:t>Pentru finanţarea creditelor promoţionale acordate 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EE1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AFC92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881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AB7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1.1.6.2.5.2. </w:t>
            </w:r>
            <w:r w:rsidRPr="00667600">
              <w:rPr>
                <w:rFonts w:ascii="Times New Roman" w:eastAsia="Times New Roman" w:hAnsi="Times New Roman" w:cs="Times New Roman"/>
                <w:b/>
                <w:bCs/>
                <w:kern w:val="0"/>
                <w:lang w:eastAsia="ro-MD"/>
                <w14:ligatures w14:val="none"/>
              </w:rPr>
              <w:t>Pentru finanţarea creditelor promoţionale acordate clienţilor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70E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AB4D3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B29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CB3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1.1.6.2.5.3. </w:t>
            </w:r>
            <w:r w:rsidRPr="00667600">
              <w:rPr>
                <w:rFonts w:ascii="Times New Roman" w:eastAsia="Times New Roman" w:hAnsi="Times New Roman" w:cs="Times New Roman"/>
                <w:b/>
                <w:bCs/>
                <w:kern w:val="0"/>
                <w:lang w:eastAsia="ro-MD"/>
                <w14:ligatures w14:val="none"/>
              </w:rPr>
              <w:t>Altele</w:t>
            </w:r>
            <w:r w:rsidRPr="00667600">
              <w:rPr>
                <w:rFonts w:ascii="Times New Roman" w:eastAsia="Times New Roman" w:hAnsi="Times New Roman" w:cs="Times New Roman"/>
                <w:kern w:val="0"/>
                <w:lang w:eastAsia="ro-MD"/>
                <w14:ligatures w14:val="none"/>
              </w:rPr>
              <w:br/>
              <w:t>Subpct.113.1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lichiditate angajate neutilizate acordate altor bănci decât cele menţionate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AEC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E544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2F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51B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1.1.6.2.6. </w:t>
            </w:r>
            <w:r w:rsidRPr="00667600">
              <w:rPr>
                <w:rFonts w:ascii="Times New Roman" w:eastAsia="Times New Roman" w:hAnsi="Times New Roman" w:cs="Times New Roman"/>
                <w:b/>
                <w:bCs/>
                <w:kern w:val="0"/>
                <w:lang w:eastAsia="ro-MD"/>
                <w14:ligatures w14:val="none"/>
              </w:rPr>
              <w:t>În cadrul unui grup, dacă fac obiectul unui tratament preferenţial</w:t>
            </w:r>
            <w:r w:rsidRPr="00667600">
              <w:rPr>
                <w:rFonts w:ascii="Times New Roman" w:eastAsia="Times New Roman" w:hAnsi="Times New Roman" w:cs="Times New Roman"/>
                <w:kern w:val="0"/>
                <w:lang w:eastAsia="ro-MD"/>
                <w14:ligatures w14:val="none"/>
              </w:rPr>
              <w:br/>
              <w:t>Pct.97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lichiditate angajate neutilizate pentru care au primit autorizaţia de a aplica o rată de ieşire mai scăzută în conformitate pct.97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22B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12E1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FAC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593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1.1.6.2.7. </w:t>
            </w:r>
            <w:r w:rsidRPr="00667600">
              <w:rPr>
                <w:rFonts w:ascii="Times New Roman" w:eastAsia="Times New Roman" w:hAnsi="Times New Roman" w:cs="Times New Roman"/>
                <w:b/>
                <w:bCs/>
                <w:kern w:val="0"/>
                <w:lang w:eastAsia="ro-MD"/>
                <w14:ligatures w14:val="none"/>
              </w:rPr>
              <w:t>În cadrul unui sistem instituţional de protecţie sau al unei reţele cooperatiste, dacă sunt tratate ca active lichide de către instituţia care beneficiază de serviciile de depozitare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6DE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6CC40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DB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E24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1.1.6.2.8. </w:t>
            </w:r>
            <w:r w:rsidRPr="00667600">
              <w:rPr>
                <w:rFonts w:ascii="Times New Roman" w:eastAsia="Times New Roman" w:hAnsi="Times New Roman" w:cs="Times New Roman"/>
                <w:b/>
                <w:bCs/>
                <w:kern w:val="0"/>
                <w:lang w:eastAsia="ro-MD"/>
                <w14:ligatures w14:val="none"/>
              </w:rPr>
              <w:t>Pentru alţi clienţi financiari</w:t>
            </w:r>
            <w:r w:rsidRPr="00667600">
              <w:rPr>
                <w:rFonts w:ascii="Times New Roman" w:eastAsia="Times New Roman" w:hAnsi="Times New Roman" w:cs="Times New Roman"/>
                <w:kern w:val="0"/>
                <w:lang w:eastAsia="ro-MD"/>
                <w14:ligatures w14:val="none"/>
              </w:rPr>
              <w:br/>
              <w:t>Subpct.113.2 din Regulamentul nr.329/2024</w:t>
            </w:r>
            <w:r w:rsidRPr="00667600">
              <w:rPr>
                <w:rFonts w:ascii="Times New Roman" w:eastAsia="Times New Roman" w:hAnsi="Times New Roman" w:cs="Times New Roman"/>
                <w:kern w:val="0"/>
                <w:lang w:eastAsia="ro-MD"/>
                <w14:ligatures w14:val="none"/>
              </w:rPr>
              <w:br/>
              <w:t>Băncile raportează suma maximă care poate fi retrasă din facilităţile de lichiditate angajate neutilizate, altele decât cele raportate mai sus, care sunt acordate altor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361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ECC9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45E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37A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 </w:t>
            </w:r>
            <w:r w:rsidRPr="00667600">
              <w:rPr>
                <w:rFonts w:ascii="Times New Roman" w:eastAsia="Times New Roman" w:hAnsi="Times New Roman" w:cs="Times New Roman"/>
                <w:b/>
                <w:bCs/>
                <w:kern w:val="0"/>
                <w:lang w:eastAsia="ro-MD"/>
                <w14:ligatures w14:val="none"/>
              </w:rPr>
              <w:t>Alte produse şi servicii</w:t>
            </w:r>
            <w:r w:rsidRPr="00667600">
              <w:rPr>
                <w:rFonts w:ascii="Times New Roman" w:eastAsia="Times New Roman" w:hAnsi="Times New Roman" w:cs="Times New Roman"/>
                <w:kern w:val="0"/>
                <w:lang w:eastAsia="ro-MD"/>
                <w14:ligatures w14:val="none"/>
              </w:rPr>
              <w:br/>
              <w:t>Pct.99 din Regulamentul nr.329/2024</w:t>
            </w:r>
            <w:r w:rsidRPr="00667600">
              <w:rPr>
                <w:rFonts w:ascii="Times New Roman" w:eastAsia="Times New Roman" w:hAnsi="Times New Roman" w:cs="Times New Roman"/>
                <w:kern w:val="0"/>
                <w:lang w:eastAsia="ro-MD"/>
                <w14:ligatures w14:val="none"/>
              </w:rPr>
              <w:br/>
              <w:t>Băncile raportează aici produsele şi serviciile menţionate la pct.98 din Regulamentul nr.329/2024.</w:t>
            </w:r>
            <w:r w:rsidRPr="00667600">
              <w:rPr>
                <w:rFonts w:ascii="Times New Roman" w:eastAsia="Times New Roman" w:hAnsi="Times New Roman" w:cs="Times New Roman"/>
                <w:kern w:val="0"/>
                <w:lang w:eastAsia="ro-MD"/>
                <w14:ligatures w14:val="none"/>
              </w:rPr>
              <w:br/>
              <w:t>Suma care trebuie raportată este suma maximă care poate fi retrasă din produsele sau serviciile menţionate la pct.98 din Regulamentul nr.329/2024. Ponderea aplicabilă care trebuie raportată este ponderea stabilită de Banca Naţională a Moldovei în conformitate cu procedura prevăzută la pct.99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EA2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D31A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921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407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1.1.7.1. </w:t>
            </w:r>
            <w:r w:rsidRPr="00667600">
              <w:rPr>
                <w:rFonts w:ascii="Times New Roman" w:eastAsia="Times New Roman" w:hAnsi="Times New Roman" w:cs="Times New Roman"/>
                <w:b/>
                <w:bCs/>
                <w:kern w:val="0"/>
                <w:lang w:eastAsia="ro-MD"/>
                <w14:ligatures w14:val="none"/>
              </w:rPr>
              <w:t>Facilităţi de finanţare neangajate</w:t>
            </w:r>
            <w:r w:rsidRPr="00667600">
              <w:rPr>
                <w:rFonts w:ascii="Times New Roman" w:eastAsia="Times New Roman" w:hAnsi="Times New Roman" w:cs="Times New Roman"/>
                <w:kern w:val="0"/>
                <w:lang w:eastAsia="ro-MD"/>
                <w14:ligatures w14:val="none"/>
              </w:rPr>
              <w:br/>
              <w:t>Pct.99 din Regulamentul nr.329/2024</w:t>
            </w:r>
            <w:r w:rsidRPr="00667600">
              <w:rPr>
                <w:rFonts w:ascii="Times New Roman" w:eastAsia="Times New Roman" w:hAnsi="Times New Roman" w:cs="Times New Roman"/>
                <w:kern w:val="0"/>
                <w:lang w:eastAsia="ro-MD"/>
                <w14:ligatures w14:val="none"/>
              </w:rPr>
              <w:br/>
              <w:t>Băncile raportează valoarea facilităţilor de finanţare neangajate menţionate la pct.98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D79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E26D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B60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EB3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1.1.7.2. </w:t>
            </w:r>
            <w:r w:rsidRPr="00667600">
              <w:rPr>
                <w:rFonts w:ascii="Times New Roman" w:eastAsia="Times New Roman" w:hAnsi="Times New Roman" w:cs="Times New Roman"/>
                <w:b/>
                <w:bCs/>
                <w:kern w:val="0"/>
                <w:lang w:eastAsia="ro-MD"/>
                <w14:ligatures w14:val="none"/>
              </w:rPr>
              <w:t>Credite şi avansuri neutilizate către contrapărţi de tip wholesale</w:t>
            </w:r>
            <w:r w:rsidRPr="00667600">
              <w:rPr>
                <w:rFonts w:ascii="Times New Roman" w:eastAsia="Times New Roman" w:hAnsi="Times New Roman" w:cs="Times New Roman"/>
                <w:kern w:val="0"/>
                <w:lang w:eastAsia="ro-MD"/>
                <w14:ligatures w14:val="none"/>
              </w:rPr>
              <w:br/>
              <w:t>Pct.99 din Regulamentul nr.329/2024</w:t>
            </w:r>
            <w:r w:rsidRPr="00667600">
              <w:rPr>
                <w:rFonts w:ascii="Times New Roman" w:eastAsia="Times New Roman" w:hAnsi="Times New Roman" w:cs="Times New Roman"/>
                <w:kern w:val="0"/>
                <w:lang w:eastAsia="ro-MD"/>
                <w14:ligatures w14:val="none"/>
              </w:rPr>
              <w:br/>
              <w:t>Băncile raportează valoarea creditelor şi avansurilor neutilizate către contrapărţi de tip wholesale menţionate la pct.98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BCF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B64A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AE5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B84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1.1.7.3. </w:t>
            </w:r>
            <w:r w:rsidRPr="00667600">
              <w:rPr>
                <w:rFonts w:ascii="Times New Roman" w:eastAsia="Times New Roman" w:hAnsi="Times New Roman" w:cs="Times New Roman"/>
                <w:b/>
                <w:bCs/>
                <w:kern w:val="0"/>
                <w:lang w:eastAsia="ro-MD"/>
                <w14:ligatures w14:val="none"/>
              </w:rPr>
              <w:t>Ipoteci care au fost convenite, dar care nu au fost încă utilizate</w:t>
            </w:r>
            <w:r w:rsidRPr="00667600">
              <w:rPr>
                <w:rFonts w:ascii="Times New Roman" w:eastAsia="Times New Roman" w:hAnsi="Times New Roman" w:cs="Times New Roman"/>
                <w:kern w:val="0"/>
                <w:lang w:eastAsia="ro-MD"/>
                <w14:ligatures w14:val="none"/>
              </w:rPr>
              <w:br/>
              <w:t>Pct.99 din Regulamentul nr.329/2024</w:t>
            </w:r>
            <w:r w:rsidRPr="00667600">
              <w:rPr>
                <w:rFonts w:ascii="Times New Roman" w:eastAsia="Times New Roman" w:hAnsi="Times New Roman" w:cs="Times New Roman"/>
                <w:kern w:val="0"/>
                <w:lang w:eastAsia="ro-MD"/>
                <w14:ligatures w14:val="none"/>
              </w:rPr>
              <w:br/>
              <w:t>Băncile raportează valoarea ipotecilor care au fost convenite, dar care nu au fost încă utilizate, menţionate la pct.98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D7D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85034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53A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730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1.1.7.4. </w:t>
            </w:r>
            <w:r w:rsidRPr="00667600">
              <w:rPr>
                <w:rFonts w:ascii="Times New Roman" w:eastAsia="Times New Roman" w:hAnsi="Times New Roman" w:cs="Times New Roman"/>
                <w:b/>
                <w:bCs/>
                <w:kern w:val="0"/>
                <w:lang w:eastAsia="ro-MD"/>
                <w14:ligatures w14:val="none"/>
              </w:rPr>
              <w:t>Carduri de credit</w:t>
            </w:r>
            <w:r w:rsidRPr="00667600">
              <w:rPr>
                <w:rFonts w:ascii="Times New Roman" w:eastAsia="Times New Roman" w:hAnsi="Times New Roman" w:cs="Times New Roman"/>
                <w:kern w:val="0"/>
                <w:lang w:eastAsia="ro-MD"/>
                <w14:ligatures w14:val="none"/>
              </w:rPr>
              <w:br/>
              <w:t>Pct.99 din Regulamentul nr.329/2024</w:t>
            </w:r>
            <w:r w:rsidRPr="00667600">
              <w:rPr>
                <w:rFonts w:ascii="Times New Roman" w:eastAsia="Times New Roman" w:hAnsi="Times New Roman" w:cs="Times New Roman"/>
                <w:kern w:val="0"/>
                <w:lang w:eastAsia="ro-MD"/>
                <w14:ligatures w14:val="none"/>
              </w:rPr>
              <w:br/>
              <w:t>Băncile raportează valoarea cardurilor de credit menţionate la pct.98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65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0886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0CA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FD3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1.1.7.5. </w:t>
            </w:r>
            <w:r w:rsidRPr="00667600">
              <w:rPr>
                <w:rFonts w:ascii="Times New Roman" w:eastAsia="Times New Roman" w:hAnsi="Times New Roman" w:cs="Times New Roman"/>
                <w:b/>
                <w:bCs/>
                <w:kern w:val="0"/>
                <w:lang w:eastAsia="ro-MD"/>
                <w14:ligatures w14:val="none"/>
              </w:rPr>
              <w:t>Descoperit de cont</w:t>
            </w:r>
            <w:r w:rsidRPr="00667600">
              <w:rPr>
                <w:rFonts w:ascii="Times New Roman" w:eastAsia="Times New Roman" w:hAnsi="Times New Roman" w:cs="Times New Roman"/>
                <w:kern w:val="0"/>
                <w:lang w:eastAsia="ro-MD"/>
                <w14:ligatures w14:val="none"/>
              </w:rPr>
              <w:br/>
              <w:t>Pct.99 din Regulamentul nr.329/2024</w:t>
            </w:r>
            <w:r w:rsidRPr="00667600">
              <w:rPr>
                <w:rFonts w:ascii="Times New Roman" w:eastAsia="Times New Roman" w:hAnsi="Times New Roman" w:cs="Times New Roman"/>
                <w:kern w:val="0"/>
                <w:lang w:eastAsia="ro-MD"/>
                <w14:ligatures w14:val="none"/>
              </w:rPr>
              <w:br/>
              <w:t>Băncile raportează valoarea descoperirilor de cont menţionat la pct.98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BC4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B6278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8E4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973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1.1.7.6. </w:t>
            </w:r>
            <w:r w:rsidRPr="00667600">
              <w:rPr>
                <w:rFonts w:ascii="Times New Roman" w:eastAsia="Times New Roman" w:hAnsi="Times New Roman" w:cs="Times New Roman"/>
                <w:b/>
                <w:bCs/>
                <w:kern w:val="0"/>
                <w:lang w:eastAsia="ro-MD"/>
                <w14:ligatures w14:val="none"/>
              </w:rPr>
              <w:t>Ieşiri planificate generate de reînnoirea sau prelungirea unor noi credite retail sau wholesale</w:t>
            </w:r>
            <w:r w:rsidRPr="00667600">
              <w:rPr>
                <w:rFonts w:ascii="Times New Roman" w:eastAsia="Times New Roman" w:hAnsi="Times New Roman" w:cs="Times New Roman"/>
                <w:kern w:val="0"/>
                <w:lang w:eastAsia="ro-MD"/>
                <w14:ligatures w14:val="none"/>
              </w:rPr>
              <w:br/>
              <w:t>Pct.99 din Regulamentul nr.329/2024</w:t>
            </w:r>
            <w:r w:rsidRPr="00667600">
              <w:rPr>
                <w:rFonts w:ascii="Times New Roman" w:eastAsia="Times New Roman" w:hAnsi="Times New Roman" w:cs="Times New Roman"/>
                <w:kern w:val="0"/>
                <w:lang w:eastAsia="ro-MD"/>
                <w14:ligatures w14:val="none"/>
              </w:rPr>
              <w:br/>
              <w:t>Băncile raportează valoarea ieşirilor planificate generate de reînnoirea sau prelungirea unor noi credite retail sau wholesale menţionate la pct.98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B24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B15D7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1BB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E16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1.1.7.7. </w:t>
            </w:r>
            <w:r w:rsidRPr="00667600">
              <w:rPr>
                <w:rFonts w:ascii="Times New Roman" w:eastAsia="Times New Roman" w:hAnsi="Times New Roman" w:cs="Times New Roman"/>
                <w:b/>
                <w:bCs/>
                <w:kern w:val="0"/>
                <w:lang w:eastAsia="ro-MD"/>
                <w14:ligatures w14:val="none"/>
              </w:rPr>
              <w:t>Sume de plătit aferente instrumentelor financiare derivate</w:t>
            </w:r>
            <w:r w:rsidRPr="00667600">
              <w:rPr>
                <w:rFonts w:ascii="Times New Roman" w:eastAsia="Times New Roman" w:hAnsi="Times New Roman" w:cs="Times New Roman"/>
                <w:kern w:val="0"/>
                <w:lang w:eastAsia="ro-MD"/>
                <w14:ligatures w14:val="none"/>
              </w:rPr>
              <w:br/>
              <w:t>Subsecţiunea 8, secţiunea 2, capitolul III, titlul II din Regulamentul nr.329/2024</w:t>
            </w:r>
            <w:r w:rsidRPr="00667600">
              <w:rPr>
                <w:rFonts w:ascii="Times New Roman" w:eastAsia="Times New Roman" w:hAnsi="Times New Roman" w:cs="Times New Roman"/>
                <w:kern w:val="0"/>
                <w:lang w:eastAsia="ro-MD"/>
                <w14:ligatures w14:val="none"/>
              </w:rPr>
              <w:br/>
              <w:t>Băncile raportează valoarea sumelor de plătit aferente instrumentelor financiare derivate, altele decât contractele enumerate în anexa nr.1 la Regulamentul nr.114/2018 şi decât instrumentele derivate de credit, menţionate la pct.98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A2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2F96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798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57C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1.1.7.8. </w:t>
            </w:r>
            <w:r w:rsidRPr="00667600">
              <w:rPr>
                <w:rFonts w:ascii="Times New Roman" w:eastAsia="Times New Roman" w:hAnsi="Times New Roman" w:cs="Times New Roman"/>
                <w:b/>
                <w:bCs/>
                <w:kern w:val="0"/>
                <w:lang w:eastAsia="ro-MD"/>
                <w14:ligatures w14:val="none"/>
              </w:rPr>
              <w:t>Produse extrabilanţiere aferente finanţării comerţului</w:t>
            </w:r>
            <w:r w:rsidRPr="00667600">
              <w:rPr>
                <w:rFonts w:ascii="Times New Roman" w:eastAsia="Times New Roman" w:hAnsi="Times New Roman" w:cs="Times New Roman"/>
                <w:kern w:val="0"/>
                <w:lang w:eastAsia="ro-MD"/>
                <w14:ligatures w14:val="none"/>
              </w:rPr>
              <w:br/>
              <w:t>Băncile raportează valoarea produselor sau serviciilor legate de produsele extrabilanţiere aferente finanţării comerţului menţionate la pct.98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003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4D770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39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92F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1.1.7.9. </w:t>
            </w:r>
            <w:r w:rsidRPr="00667600">
              <w:rPr>
                <w:rFonts w:ascii="Times New Roman" w:eastAsia="Times New Roman" w:hAnsi="Times New Roman" w:cs="Times New Roman"/>
                <w:b/>
                <w:bCs/>
                <w:kern w:val="0"/>
                <w:lang w:eastAsia="ro-MD"/>
                <w14:ligatures w14:val="none"/>
              </w:rPr>
              <w:t>Altele</w:t>
            </w:r>
            <w:r w:rsidRPr="00667600">
              <w:rPr>
                <w:rFonts w:ascii="Times New Roman" w:eastAsia="Times New Roman" w:hAnsi="Times New Roman" w:cs="Times New Roman"/>
                <w:kern w:val="0"/>
                <w:lang w:eastAsia="ro-MD"/>
                <w14:ligatures w14:val="none"/>
              </w:rPr>
              <w:br/>
              <w:t>Pct.99 din Regulamentul nr.329/2024</w:t>
            </w:r>
            <w:r w:rsidRPr="00667600">
              <w:rPr>
                <w:rFonts w:ascii="Times New Roman" w:eastAsia="Times New Roman" w:hAnsi="Times New Roman" w:cs="Times New Roman"/>
                <w:kern w:val="0"/>
                <w:lang w:eastAsia="ro-MD"/>
                <w14:ligatures w14:val="none"/>
              </w:rPr>
              <w:br/>
              <w:t>Băncile raportează valoarea altor produse sau servicii decât cele menţionate mai sus la care se face referire la pct.98 din Regulamentul nr.329/2024.</w:t>
            </w:r>
            <w:r w:rsidRPr="00667600">
              <w:rPr>
                <w:rFonts w:ascii="Times New Roman" w:eastAsia="Times New Roman" w:hAnsi="Times New Roman" w:cs="Times New Roman"/>
                <w:kern w:val="0"/>
                <w:lang w:eastAsia="ro-MD"/>
                <w14:ligatures w14:val="none"/>
              </w:rPr>
              <w:br/>
              <w:t>Printre alte elemente, pe acest rând se raportează garanţiile.</w:t>
            </w:r>
            <w:r w:rsidRPr="00667600">
              <w:rPr>
                <w:rFonts w:ascii="Times New Roman" w:eastAsia="Times New Roman" w:hAnsi="Times New Roman" w:cs="Times New Roman"/>
                <w:kern w:val="0"/>
                <w:lang w:eastAsia="ro-MD"/>
                <w14:ligatures w14:val="none"/>
              </w:rPr>
              <w:br/>
              <w:t>Se raportează pe acest rând ieşirile contingente determinate de evenimente declanşatoare de tipul scăderii ratingului, menţionate la pct.101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27D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AE58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14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404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1.1.8. </w:t>
            </w:r>
            <w:r w:rsidRPr="00667600">
              <w:rPr>
                <w:rFonts w:ascii="Times New Roman" w:eastAsia="Times New Roman" w:hAnsi="Times New Roman" w:cs="Times New Roman"/>
                <w:b/>
                <w:bCs/>
                <w:kern w:val="0"/>
                <w:lang w:eastAsia="ro-MD"/>
                <w14:ligatures w14:val="none"/>
              </w:rPr>
              <w:t>Alte datorii şi angajamente exigibile</w:t>
            </w:r>
            <w:r w:rsidRPr="00667600">
              <w:rPr>
                <w:rFonts w:ascii="Times New Roman" w:eastAsia="Times New Roman" w:hAnsi="Times New Roman" w:cs="Times New Roman"/>
                <w:kern w:val="0"/>
                <w:lang w:eastAsia="ro-MD"/>
                <w14:ligatures w14:val="none"/>
              </w:rPr>
              <w:br/>
              <w:t>Pct.84, pct.92, pct.93, pct.114 şi pct.115 din Regulamentul nr.329/2024</w:t>
            </w:r>
            <w:r w:rsidRPr="00667600">
              <w:rPr>
                <w:rFonts w:ascii="Times New Roman" w:eastAsia="Times New Roman" w:hAnsi="Times New Roman" w:cs="Times New Roman"/>
                <w:kern w:val="0"/>
                <w:lang w:eastAsia="ro-MD"/>
                <w14:ligatures w14:val="none"/>
              </w:rPr>
              <w:br/>
              <w:t>Băncile raportează aici ieşirile aferente altor datorii, astfel cum se prevede la pct.84, pct.92, pct.93 şi pct.114 şi pct.115 din Regulamentul nr.329/2024.</w:t>
            </w:r>
            <w:r w:rsidRPr="00667600">
              <w:rPr>
                <w:rFonts w:ascii="Times New Roman" w:eastAsia="Times New Roman" w:hAnsi="Times New Roman" w:cs="Times New Roman"/>
                <w:kern w:val="0"/>
                <w:lang w:eastAsia="ro-MD"/>
                <w14:ligatures w14:val="none"/>
              </w:rPr>
              <w:br/>
              <w:t xml:space="preserve">La acest element sunt incluse, de asemenea, dacă este cazul, </w:t>
            </w:r>
            <w:r w:rsidRPr="00667600">
              <w:rPr>
                <w:rFonts w:ascii="Times New Roman" w:eastAsia="Times New Roman" w:hAnsi="Times New Roman" w:cs="Times New Roman"/>
                <w:kern w:val="0"/>
                <w:lang w:eastAsia="ro-MD"/>
                <w14:ligatures w14:val="none"/>
              </w:rPr>
              <w:lastRenderedPageBreak/>
              <w:t>soldurile suplimentare care trebuie păstrate în rezervele băncilor centrale dacă există un acord în acest sens între autoritatea competentă relevantă şi BCE sau banca centrală în conformitate cu subpct.42.2.4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16E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2207A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B62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02E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1.1.8.1. Datorii rezultate din cheltuieli de funcţionare</w:t>
            </w:r>
            <w:r w:rsidRPr="00667600">
              <w:rPr>
                <w:rFonts w:ascii="Times New Roman" w:eastAsia="Times New Roman" w:hAnsi="Times New Roman" w:cs="Times New Roman"/>
                <w:kern w:val="0"/>
                <w:lang w:eastAsia="ro-MD"/>
                <w14:ligatures w14:val="none"/>
              </w:rPr>
              <w:br/>
              <w:t>Pct.84 din Regulamentul nr.329/2024</w:t>
            </w:r>
            <w:r w:rsidRPr="00667600">
              <w:rPr>
                <w:rFonts w:ascii="Times New Roman" w:eastAsia="Times New Roman" w:hAnsi="Times New Roman" w:cs="Times New Roman"/>
                <w:kern w:val="0"/>
                <w:lang w:eastAsia="ro-MD"/>
                <w14:ligatures w14:val="none"/>
              </w:rPr>
              <w:br/>
              <w:t>Băncile raportează valoarea soldului datoriilor rezultate din propriile cheltuieli de funcţionare ale băncii, astfel cum se menţionează la pct.84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8AA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27B9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D5E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AC5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1.1.8.2. </w:t>
            </w:r>
            <w:r w:rsidRPr="00667600">
              <w:rPr>
                <w:rFonts w:ascii="Times New Roman" w:eastAsia="Times New Roman" w:hAnsi="Times New Roman" w:cs="Times New Roman"/>
                <w:b/>
                <w:bCs/>
                <w:kern w:val="0"/>
                <w:lang w:eastAsia="ro-MD"/>
                <w14:ligatures w14:val="none"/>
              </w:rPr>
              <w:t>Sub forma unor titluri de creanţă, dacă nu sunt tratate ca depozite retail</w:t>
            </w:r>
            <w:r w:rsidRPr="00667600">
              <w:rPr>
                <w:rFonts w:ascii="Times New Roman" w:eastAsia="Times New Roman" w:hAnsi="Times New Roman" w:cs="Times New Roman"/>
                <w:kern w:val="0"/>
                <w:lang w:eastAsia="ro-MD"/>
                <w14:ligatures w14:val="none"/>
              </w:rPr>
              <w:br/>
              <w:t>Pct.92 şi 93 din Regulamentul nr.329/2024</w:t>
            </w:r>
            <w:r w:rsidRPr="00667600">
              <w:rPr>
                <w:rFonts w:ascii="Times New Roman" w:eastAsia="Times New Roman" w:hAnsi="Times New Roman" w:cs="Times New Roman"/>
                <w:kern w:val="0"/>
                <w:lang w:eastAsia="ro-MD"/>
                <w14:ligatures w14:val="none"/>
              </w:rPr>
              <w:br/>
              <w:t>Băncile raportează valoarea soldului titlurilor, obligaţiunilor şi altor titluri de creanţă emise de bancă, altele decât cele raportate ca depozite retail, astfel cum se menţionează la pct.92 şi 93 din Regulamentul nr.329/2024. În această sumă sunt incluse şi cupoanele aferente tuturor acestor titluri de valoare care ajung la scadenţă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52E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03D3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695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29B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1.1.8.4 Excedent de finanţare pentru clienţii nefinanciari</w:t>
            </w:r>
            <w:r w:rsidRPr="00667600">
              <w:rPr>
                <w:rFonts w:ascii="Times New Roman" w:eastAsia="Times New Roman" w:hAnsi="Times New Roman" w:cs="Times New Roman"/>
                <w:kern w:val="0"/>
                <w:lang w:eastAsia="ro-MD"/>
                <w14:ligatures w14:val="none"/>
              </w:rPr>
              <w:br/>
              <w:t>Pct.115 din Regulamentul nr.329/2024</w:t>
            </w:r>
            <w:r w:rsidRPr="00667600">
              <w:rPr>
                <w:rFonts w:ascii="Times New Roman" w:eastAsia="Times New Roman" w:hAnsi="Times New Roman" w:cs="Times New Roman"/>
                <w:kern w:val="0"/>
                <w:lang w:eastAsia="ro-MD"/>
                <w14:ligatures w14:val="none"/>
              </w:rPr>
              <w:br/>
              <w:t>Băncile raportează aici diferenţa dintre valoarea angajamentelor contractuale de acordare a finanţării pentru clienţii nefinanciari şi cuantumul intrărilor de la aceşti clienţi menţionate la subpct.118.1 din Regulamentul nr.329/2024,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458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E3A31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80A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67C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1.1.8.4.1 Excedent de finanţare pentru clienţii retail</w:t>
            </w:r>
            <w:r w:rsidRPr="00667600">
              <w:rPr>
                <w:rFonts w:ascii="Times New Roman" w:eastAsia="Times New Roman" w:hAnsi="Times New Roman" w:cs="Times New Roman"/>
                <w:kern w:val="0"/>
                <w:lang w:eastAsia="ro-MD"/>
                <w14:ligatures w14:val="none"/>
              </w:rPr>
              <w:br/>
              <w:t>Băncile raportează aici diferenţa dintre valoarea angajamentelor contractuale de acordare a finanţării pentru clienţii retail şi cuantumul intrărilor de la aceşti clienţi menţionate la subpct.118.1 din Regulamentul nr.329/2024,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548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5048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D02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85F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1.1.8.4.2. Excedent de finanţare pentru societăţi nefinanciare</w:t>
            </w:r>
            <w:r w:rsidRPr="00667600">
              <w:rPr>
                <w:rFonts w:ascii="Times New Roman" w:eastAsia="Times New Roman" w:hAnsi="Times New Roman" w:cs="Times New Roman"/>
                <w:kern w:val="0"/>
                <w:lang w:eastAsia="ro-MD"/>
                <w14:ligatures w14:val="none"/>
              </w:rPr>
              <w:br/>
              <w:t>Băncile raportează aici diferenţa dintre valoarea angajamentelor contractuale de acordare a finanţării pentru clienţii care sunt societăţi nefinanciare şi cuantumul intrărilor de la aceşti clienţi menţionate la subpct.118.1 din Regulamentul nr.329/2024,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4F3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E6D5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769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8B3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1.1.8.4.3. Excedent de finanţare pentru administraţii centrale, bănci multilaterale de dezvoltare şi entităţi din sectorul public</w:t>
            </w:r>
            <w:r w:rsidRPr="00667600">
              <w:rPr>
                <w:rFonts w:ascii="Times New Roman" w:eastAsia="Times New Roman" w:hAnsi="Times New Roman" w:cs="Times New Roman"/>
                <w:kern w:val="0"/>
                <w:lang w:eastAsia="ro-MD"/>
                <w14:ligatures w14:val="none"/>
              </w:rPr>
              <w:br/>
              <w:t>Băncile raportează aici diferenţa dintre valoarea angajamentelor contractuale de acordare a finanţării pentru administraţii centrale, bănci multilaterale de dezvoltare şi entităţi din sectorul public şi cuantumul intrărilor de la aceşti clienţi menţionate la subpct.118.1 din Regulamentul nr.329/2024,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632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B38A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A6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E43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1.1.8.4.4 Excedent de finanţare pentru alte entităţi juridice</w:t>
            </w:r>
            <w:r w:rsidRPr="00667600">
              <w:rPr>
                <w:rFonts w:ascii="Times New Roman" w:eastAsia="Times New Roman" w:hAnsi="Times New Roman" w:cs="Times New Roman"/>
                <w:kern w:val="0"/>
                <w:lang w:eastAsia="ro-MD"/>
                <w14:ligatures w14:val="none"/>
              </w:rPr>
              <w:br/>
              <w:t>Băncile raportează aici diferenţa dintre valoarea angajamentelor contractuale de acordare a finanţării pentru alte entităţi juridice şi cuantumul intrărilor de la aceşti clienţi menţionate la subpct.118.1 din Regulamentul nr.329/2024, atunci când prima valoare este mai mare decât a doua.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2BC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81A5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9AC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854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1.1.8.5. Active luate cu împrumut fără garanţii</w:t>
            </w:r>
            <w:r w:rsidRPr="00667600">
              <w:rPr>
                <w:rFonts w:ascii="Times New Roman" w:eastAsia="Times New Roman" w:hAnsi="Times New Roman" w:cs="Times New Roman"/>
                <w:kern w:val="0"/>
                <w:lang w:eastAsia="ro-MD"/>
                <w14:ligatures w14:val="none"/>
              </w:rPr>
              <w:br/>
              <w:t>Pct.94 din Regulamentul nr.329/2024</w:t>
            </w:r>
            <w:r w:rsidRPr="00667600">
              <w:rPr>
                <w:rFonts w:ascii="Times New Roman" w:eastAsia="Times New Roman" w:hAnsi="Times New Roman" w:cs="Times New Roman"/>
                <w:kern w:val="0"/>
                <w:lang w:eastAsia="ro-MD"/>
                <w14:ligatures w14:val="none"/>
              </w:rPr>
              <w:br/>
              <w:t xml:space="preserve">Băncile raportează aici activele luate cu împrumut fără garanţii şi scadente în termen de 30 de zile. Se presupune că aceste active </w:t>
            </w:r>
            <w:r w:rsidRPr="00667600">
              <w:rPr>
                <w:rFonts w:ascii="Times New Roman" w:eastAsia="Times New Roman" w:hAnsi="Times New Roman" w:cs="Times New Roman"/>
                <w:kern w:val="0"/>
                <w:lang w:eastAsia="ro-MD"/>
                <w14:ligatures w14:val="none"/>
              </w:rPr>
              <w:lastRenderedPageBreak/>
              <w:t>vor face obiectul unei retrageri integrale, ducând la o ieşire de 100 %.</w:t>
            </w:r>
            <w:r w:rsidRPr="00667600">
              <w:rPr>
                <w:rFonts w:ascii="Times New Roman" w:eastAsia="Times New Roman" w:hAnsi="Times New Roman" w:cs="Times New Roman"/>
                <w:kern w:val="0"/>
                <w:lang w:eastAsia="ro-MD"/>
                <w14:ligatures w14:val="none"/>
              </w:rPr>
              <w:br/>
              <w:t>Băncile raportează valoarea de piaţă a activelor luate cu împrumut fără garanţii şi scadente în termen de 30 de zile atunci când banca nu deţine titlurile şi acestea nu fac parte din rezerva sa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631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E8A0E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3B6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9D1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1.1.8.6 Altele</w:t>
            </w:r>
            <w:r w:rsidRPr="00667600">
              <w:rPr>
                <w:rFonts w:ascii="Times New Roman" w:eastAsia="Times New Roman" w:hAnsi="Times New Roman" w:cs="Times New Roman"/>
                <w:kern w:val="0"/>
                <w:lang w:eastAsia="ro-MD"/>
                <w14:ligatures w14:val="none"/>
              </w:rPr>
              <w:br/>
              <w:t>Pct.114 din Regulamentul nr.329/2024</w:t>
            </w:r>
            <w:r w:rsidRPr="00667600">
              <w:rPr>
                <w:rFonts w:ascii="Times New Roman" w:eastAsia="Times New Roman" w:hAnsi="Times New Roman" w:cs="Times New Roman"/>
                <w:kern w:val="0"/>
                <w:lang w:eastAsia="ro-MD"/>
                <w14:ligatures w14:val="none"/>
              </w:rPr>
              <w:br/>
              <w:t>Băncile raportează valoarea soldului oricăror datorii care ajung la scadenţă în următoarele 30 de zile, altele decât cele menţionate la subsecţiunea 2-10, capitolul III, titlul II din Regulamentul nr.329/2024.</w:t>
            </w:r>
            <w:r w:rsidRPr="00667600">
              <w:rPr>
                <w:rFonts w:ascii="Times New Roman" w:eastAsia="Times New Roman" w:hAnsi="Times New Roman" w:cs="Times New Roman"/>
                <w:kern w:val="0"/>
                <w:lang w:eastAsia="ro-MD"/>
                <w14:ligatures w14:val="none"/>
              </w:rPr>
              <w:br/>
              <w:t>Pe acest rând sunt incluse doar orice alte ieşiri din tranzacţii fără garanţii. Tranzacţiile fără garanţii se raportează la rubrica ID 1.2. din “Ieşiri rezultate din tranzacţii de creditare garantate şi din operaţiuni ajustate la condiţiile pieţei de capital” şi la rubrica ID 1.3. din “Ieşiri totale rezultate din swap-uri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169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14A3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96F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46C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Ieşiri rezultate din tranzacţii de creditare garantate şi din operaţiuni ajustate la condiţiile pieţei de capital</w:t>
            </w:r>
            <w:r w:rsidRPr="00667600">
              <w:rPr>
                <w:rFonts w:ascii="Times New Roman" w:eastAsia="Times New Roman" w:hAnsi="Times New Roman" w:cs="Times New Roman"/>
                <w:kern w:val="0"/>
                <w:lang w:eastAsia="ro-MD"/>
                <w14:ligatures w14:val="none"/>
              </w:rPr>
              <w:br/>
              <w:t>Pct.85-87 din Regulamentul nr.329/2024</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cu privire la tehnicile de diminuare a riscului de credit utilizate de bănci, aprobat prin HCE al BNM nr.112/2018 (în continuare – Regulamentul nr.112/2018). Tranzacţiile swap pe garanţii reale (care acoperă tranzacţiile în care se primesc garanţii reale în schimbul altor garanţii reale) trebuie raportate în formularul C 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318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3753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F4B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2BF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 </w:t>
            </w:r>
            <w:r w:rsidRPr="00667600">
              <w:rPr>
                <w:rFonts w:ascii="Times New Roman" w:eastAsia="Times New Roman" w:hAnsi="Times New Roman" w:cs="Times New Roman"/>
                <w:b/>
                <w:bCs/>
                <w:kern w:val="0"/>
                <w:lang w:eastAsia="ro-MD"/>
                <w14:ligatures w14:val="none"/>
              </w:rPr>
              <w:t>Contrapartea este o bancă centrală</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nr.112/2018, în care 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9E0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B08C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A4B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BD4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 </w:t>
            </w:r>
            <w:r w:rsidRPr="00667600">
              <w:rPr>
                <w:rFonts w:ascii="Times New Roman" w:eastAsia="Times New Roman" w:hAnsi="Times New Roman" w:cs="Times New Roman"/>
                <w:b/>
                <w:bCs/>
                <w:kern w:val="0"/>
                <w:lang w:eastAsia="ro-MD"/>
                <w14:ligatures w14:val="none"/>
              </w:rPr>
              <w:t>Garanţii reale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Subpct.85.1 din Regulamentul nr.329/2024</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1, excluzând obligaţiunile garantate cu un nivel extrem de ridicat de calitate, care, dacă nu ar fi utilizat ca garanţie reală pentru aceste tranzacţii, s-ar califica drept activ lichid în conformitate cu pct.32, 42 şi 43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95C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3C4F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21F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011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1.2.1.1.1 Din care: garanţii reale furnizate care îndeplinesc cerinţele operaţionale</w:t>
            </w:r>
            <w:r w:rsidRPr="00667600">
              <w:rPr>
                <w:rFonts w:ascii="Times New Roman" w:eastAsia="Times New Roman" w:hAnsi="Times New Roman" w:cs="Times New Roman"/>
                <w:kern w:val="0"/>
                <w:lang w:eastAsia="ro-MD"/>
                <w14:ligatures w14:val="none"/>
              </w:rPr>
              <w:br/>
              <w:t>Tranzacţiile de la punctul 1.2.1.1 în cazul cărora garanţiile reale, dacă nu ar fi utilizate ca garanţii reale pentru tranzacţiile respective, s-ar califica drept active lichide în conformitate cu pct.33-40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D07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3453E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ABF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913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1.2.1.2. </w:t>
            </w:r>
            <w:r w:rsidRPr="00667600">
              <w:rPr>
                <w:rFonts w:ascii="Times New Roman" w:eastAsia="Times New Roman" w:hAnsi="Times New Roman" w:cs="Times New Roman"/>
                <w:b/>
                <w:bCs/>
                <w:kern w:val="0"/>
                <w:lang w:eastAsia="ro-MD"/>
                <w14:ligatures w14:val="none"/>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DC2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6735D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2E5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A02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1.2.1.2.1 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CCA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F9B4F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8E0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3D8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1.2.1.3. </w:t>
            </w:r>
            <w:r w:rsidRPr="00667600">
              <w:rPr>
                <w:rFonts w:ascii="Times New Roman" w:eastAsia="Times New Roman" w:hAnsi="Times New Roman" w:cs="Times New Roman"/>
                <w:b/>
                <w:bCs/>
                <w:kern w:val="0"/>
                <w:lang w:eastAsia="ro-MD"/>
                <w14:ligatures w14:val="none"/>
              </w:rPr>
              <w:t>Garanţii reale de nivel 2A</w:t>
            </w:r>
            <w:r w:rsidRPr="00667600">
              <w:rPr>
                <w:rFonts w:ascii="Times New Roman" w:eastAsia="Times New Roman" w:hAnsi="Times New Roman" w:cs="Times New Roman"/>
                <w:kern w:val="0"/>
                <w:lang w:eastAsia="ro-MD"/>
                <w14:ligatures w14:val="none"/>
              </w:rPr>
              <w:br/>
              <w:t>Subpct.85.1 din Regulamentul nr.329/2024</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2A, care, dacă nu ar fi utilizată ca garanţie reală pentru aceste tranzacţii, s-ar califica drept activ lichid în conformitate cu pct.32, 44 şi 45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EDD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6FD7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3F3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73F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1.2.1.3.1 Din care: garanţii reale furnizate care îndeplinesc cerinţele operaţionale</w:t>
            </w:r>
            <w:r w:rsidRPr="00667600">
              <w:rPr>
                <w:rFonts w:ascii="Times New Roman" w:eastAsia="Times New Roman" w:hAnsi="Times New Roman" w:cs="Times New Roman"/>
                <w:kern w:val="0"/>
                <w:lang w:eastAsia="ro-MD"/>
                <w14:ligatures w14:val="none"/>
              </w:rPr>
              <w:br/>
              <w:t>Tranzacţiile de la punctul 1.2.1.3 în cazul cărora garanţiile reale, dacă nu ar fi utilizate ca garanţii reale pentru tranzacţiile respective, s-ar califica drept active lichide în conformitate cu pct.33-40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CEF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9E1F4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B41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9DF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1.2.1.4. </w:t>
            </w:r>
            <w:r w:rsidRPr="00667600">
              <w:rPr>
                <w:rFonts w:ascii="Times New Roman" w:eastAsia="Times New Roman" w:hAnsi="Times New Roman" w:cs="Times New Roman"/>
                <w:b/>
                <w:bCs/>
                <w:kern w:val="0"/>
                <w:lang w:eastAsia="ro-MD"/>
                <w14:ligatures w14:val="none"/>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F53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CA16A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14F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10F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1.2.1.4.1 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C68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ADBBD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DE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78A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1.2.1.5. </w:t>
            </w:r>
            <w:r w:rsidRPr="00667600">
              <w:rPr>
                <w:rFonts w:ascii="Times New Roman" w:eastAsia="Times New Roman" w:hAnsi="Times New Roman" w:cs="Times New Roman"/>
                <w:b/>
                <w:bCs/>
                <w:kern w:val="0"/>
                <w:lang w:eastAsia="ro-MD"/>
                <w14:ligatures w14:val="none"/>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60C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ABE78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41D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5F9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1.2.1.5.1 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FEC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51B13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2C2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7A8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1.2.1.6. </w:t>
            </w:r>
            <w:r w:rsidRPr="00667600">
              <w:rPr>
                <w:rFonts w:ascii="Times New Roman" w:eastAsia="Times New Roman" w:hAnsi="Times New Roman" w:cs="Times New Roman"/>
                <w:b/>
                <w:bCs/>
                <w:kern w:val="0"/>
                <w:lang w:eastAsia="ro-MD"/>
                <w14:ligatures w14:val="none"/>
              </w:rPr>
              <w:t>Garanţii reale de nivel 2B sub formă de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FB7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0F805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09A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DD8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1.2.1.6.1 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F83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76456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D5E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346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1.2.1.7. </w:t>
            </w:r>
            <w:r w:rsidRPr="00667600">
              <w:rPr>
                <w:rFonts w:ascii="Times New Roman" w:eastAsia="Times New Roman" w:hAnsi="Times New Roman" w:cs="Times New Roman"/>
                <w:b/>
                <w:bCs/>
                <w:kern w:val="0"/>
                <w:lang w:eastAsia="ro-MD"/>
                <w14:ligatures w14:val="none"/>
              </w:rPr>
              <w:t>Garanţii reale sub forma altor active de nivel 2B</w:t>
            </w:r>
            <w:r w:rsidRPr="00667600">
              <w:rPr>
                <w:rFonts w:ascii="Times New Roman" w:eastAsia="Times New Roman" w:hAnsi="Times New Roman" w:cs="Times New Roman"/>
                <w:kern w:val="0"/>
                <w:lang w:eastAsia="ro-MD"/>
                <w14:ligatures w14:val="none"/>
              </w:rPr>
              <w:br/>
              <w:t>Subpct.85.1 din Regulamentul nr.329/2024</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de nivel 2B, care nu este acoperit de cele de mai sus şi care, dacă nu ar fi utilizat ca garanţie reală pentru aceste tranzacţii, s-ar califica drept activ lichid în conformitate cu pct.32, 46 şi 47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A9F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979EF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560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890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1.2.1.7.1 Din care: garanţii reale furnizate care îndeplinesc cerinţele operaţionale</w:t>
            </w:r>
            <w:r w:rsidRPr="00667600">
              <w:rPr>
                <w:rFonts w:ascii="Times New Roman" w:eastAsia="Times New Roman" w:hAnsi="Times New Roman" w:cs="Times New Roman"/>
                <w:kern w:val="0"/>
                <w:lang w:eastAsia="ro-MD"/>
                <w14:ligatures w14:val="none"/>
              </w:rPr>
              <w:br/>
              <w:t>Tranzacţiile de la punctul 1.2.1.7 în cazul cărora garanţiile reale, dacă nu ar fi utilizate ca garanţii reale pentru tranzacţiile respective, s-ar califica drept active lichide în conformitate cu pct.33-40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657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00746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F7A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24E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1.2.1.8. </w:t>
            </w:r>
            <w:r w:rsidRPr="00667600">
              <w:rPr>
                <w:rFonts w:ascii="Times New Roman" w:eastAsia="Times New Roman" w:hAnsi="Times New Roman" w:cs="Times New Roman"/>
                <w:b/>
                <w:bCs/>
                <w:kern w:val="0"/>
                <w:lang w:eastAsia="ro-MD"/>
                <w14:ligatures w14:val="none"/>
              </w:rPr>
              <w:t>Garanţii reale sub forma unor active nelichide</w:t>
            </w:r>
            <w:r w:rsidRPr="00667600">
              <w:rPr>
                <w:rFonts w:ascii="Times New Roman" w:eastAsia="Times New Roman" w:hAnsi="Times New Roman" w:cs="Times New Roman"/>
                <w:kern w:val="0"/>
                <w:lang w:eastAsia="ro-MD"/>
                <w14:ligatures w14:val="none"/>
              </w:rPr>
              <w:br/>
              <w:t>Subpct.85.1 din Regulamentul nr.329/2024</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nr.112/2018, în care contrapartea este o bancă centrală şi garanţia reală furnizată este sub formă de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CAC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AF0E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958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C92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 </w:t>
            </w:r>
            <w:r w:rsidRPr="00667600">
              <w:rPr>
                <w:rFonts w:ascii="Times New Roman" w:eastAsia="Times New Roman" w:hAnsi="Times New Roman" w:cs="Times New Roman"/>
                <w:b/>
                <w:bCs/>
                <w:kern w:val="0"/>
                <w:lang w:eastAsia="ro-MD"/>
                <w14:ligatures w14:val="none"/>
              </w:rPr>
              <w:t>Contrapartea nu este o bancă centrală</w:t>
            </w:r>
            <w:r w:rsidRPr="00667600">
              <w:rPr>
                <w:rFonts w:ascii="Times New Roman" w:eastAsia="Times New Roman" w:hAnsi="Times New Roman" w:cs="Times New Roman"/>
                <w:kern w:val="0"/>
                <w:lang w:eastAsia="ro-MD"/>
                <w14:ligatures w14:val="none"/>
              </w:rPr>
              <w:br/>
              <w:t xml:space="preserve">Băncile raportează aici ieşirile rezultate din tranzacţii de creditare garantate şi din operaţiuni ajustate la condiţiile pieţei de capital, </w:t>
            </w:r>
            <w:r w:rsidRPr="00667600">
              <w:rPr>
                <w:rFonts w:ascii="Times New Roman" w:eastAsia="Times New Roman" w:hAnsi="Times New Roman" w:cs="Times New Roman"/>
                <w:kern w:val="0"/>
                <w:lang w:eastAsia="ro-MD"/>
                <w14:ligatures w14:val="none"/>
              </w:rPr>
              <w:lastRenderedPageBreak/>
              <w:t>astfel cum sunt definite la pct.3 din Regulamentul nr.112/2018, în care 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049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13E9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98E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60F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 </w:t>
            </w:r>
            <w:r w:rsidRPr="00667600">
              <w:rPr>
                <w:rFonts w:ascii="Times New Roman" w:eastAsia="Times New Roman" w:hAnsi="Times New Roman" w:cs="Times New Roman"/>
                <w:b/>
                <w:bCs/>
                <w:kern w:val="0"/>
                <w:lang w:eastAsia="ro-MD"/>
                <w14:ligatures w14:val="none"/>
              </w:rPr>
              <w:t>Garanţii reale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Subpct.85.1 din Regulamentul nr.329/2024.</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de nivel 1, excluzând obligaţiunile garantate cu un nivel extrem de ridicat de calitate, care, dacă nu ar fi utilizat ca garanţie reală pentru aceste tranzacţii, s-ar califica drept activ lichid în conformitate cu pct.32, 42 şi 43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015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16E4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287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63B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1.2.2.1.1 Din care: garanţii reale furnizate care îndeplinesc cerinţele operaţionale</w:t>
            </w:r>
            <w:r w:rsidRPr="00667600">
              <w:rPr>
                <w:rFonts w:ascii="Times New Roman" w:eastAsia="Times New Roman" w:hAnsi="Times New Roman" w:cs="Times New Roman"/>
                <w:kern w:val="0"/>
                <w:lang w:eastAsia="ro-MD"/>
                <w14:ligatures w14:val="none"/>
              </w:rPr>
              <w:br/>
              <w:t>Tranzacţiile de la punctul 1.2.2.1 în cazul cărora garanţiile reale, dacă nu ar fi utilizate ca garanţii reale pentru tranzacţiile respective, s-ar califica drept active lichide în conformitate cu pct.33-40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C62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AB3F5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586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6CB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1.2.2.2. </w:t>
            </w:r>
            <w:r w:rsidRPr="00667600">
              <w:rPr>
                <w:rFonts w:ascii="Times New Roman" w:eastAsia="Times New Roman" w:hAnsi="Times New Roman" w:cs="Times New Roman"/>
                <w:b/>
                <w:bCs/>
                <w:kern w:val="0"/>
                <w:lang w:eastAsia="ro-MD"/>
                <w14:ligatures w14:val="none"/>
              </w:rPr>
              <w:t>Garanţii reale de nivel 1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CB7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6070A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BD0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F98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1.2.2.2.1 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9EE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26164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E1A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0CE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1.2.2.3. </w:t>
            </w:r>
            <w:r w:rsidRPr="00667600">
              <w:rPr>
                <w:rFonts w:ascii="Times New Roman" w:eastAsia="Times New Roman" w:hAnsi="Times New Roman" w:cs="Times New Roman"/>
                <w:b/>
                <w:bCs/>
                <w:kern w:val="0"/>
                <w:lang w:eastAsia="ro-MD"/>
                <w14:ligatures w14:val="none"/>
              </w:rPr>
              <w:t>Garanţii reale de nivel 2A</w:t>
            </w:r>
            <w:r w:rsidRPr="00667600">
              <w:rPr>
                <w:rFonts w:ascii="Times New Roman" w:eastAsia="Times New Roman" w:hAnsi="Times New Roman" w:cs="Times New Roman"/>
                <w:kern w:val="0"/>
                <w:lang w:eastAsia="ro-MD"/>
                <w14:ligatures w14:val="none"/>
              </w:rPr>
              <w:br/>
              <w:t>Subpct.85.2 din Regulamentul nr.329/2024</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de nivel 2A, care, dacă nu ar fi utilizată ca garanţie reală pentru aceste tranzacţii, s-ar califica drept activ lichid în conformitate cu pct.32, 44 şi 45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2D8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F46E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000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8EE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1.2.2.3.1 Din care: garanţii reale furnizate care îndeplinesc cerinţele operaţionale</w:t>
            </w:r>
            <w:r w:rsidRPr="00667600">
              <w:rPr>
                <w:rFonts w:ascii="Times New Roman" w:eastAsia="Times New Roman" w:hAnsi="Times New Roman" w:cs="Times New Roman"/>
                <w:kern w:val="0"/>
                <w:lang w:eastAsia="ro-MD"/>
                <w14:ligatures w14:val="none"/>
              </w:rPr>
              <w:br/>
              <w:t>Tranzacţiile de la punctul 1.2.2.3 în cazul cărora garanţiile reale, dacă nu ar fi utilizate ca garanţii reale pentru tranzacţiile respective, s-ar califica drept active lichide în conformitate cu pct.33-40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287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52BF7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101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2C2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1.2.2.4. </w:t>
            </w:r>
            <w:r w:rsidRPr="00667600">
              <w:rPr>
                <w:rFonts w:ascii="Times New Roman" w:eastAsia="Times New Roman" w:hAnsi="Times New Roman" w:cs="Times New Roman"/>
                <w:b/>
                <w:bCs/>
                <w:kern w:val="0"/>
                <w:lang w:eastAsia="ro-MD"/>
                <w14:ligatures w14:val="none"/>
              </w:rPr>
              <w:t>Garanţii reale de nivel 2B sub formă de titluri garantate cu active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4C2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89C53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E9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8C3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1.2.2.4.1 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064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0C78F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9B5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332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1.2.2.5. </w:t>
            </w:r>
            <w:r w:rsidRPr="00667600">
              <w:rPr>
                <w:rFonts w:ascii="Times New Roman" w:eastAsia="Times New Roman" w:hAnsi="Times New Roman" w:cs="Times New Roman"/>
                <w:b/>
                <w:bCs/>
                <w:kern w:val="0"/>
                <w:lang w:eastAsia="ro-MD"/>
                <w14:ligatures w14:val="none"/>
              </w:rPr>
              <w:t>Obligaţiuni garantate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EBB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85203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233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63D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1.2.2.5.1 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4AB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769CD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9F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48B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1.2.2.6. </w:t>
            </w:r>
            <w:r w:rsidRPr="00667600">
              <w:rPr>
                <w:rFonts w:ascii="Times New Roman" w:eastAsia="Times New Roman" w:hAnsi="Times New Roman" w:cs="Times New Roman"/>
                <w:b/>
                <w:bCs/>
                <w:kern w:val="0"/>
                <w:lang w:eastAsia="ro-MD"/>
                <w14:ligatures w14:val="none"/>
              </w:rPr>
              <w:t>Garanţii reale de nivel 2B sub formă de titluri garantate cu active (comerciale sau persoane fizice, alte state,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249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FDE3A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821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E1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1.2.2.6.1 Din care: garanţii reale furnizate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44C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6E197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F8E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1B6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1.2.2.7. </w:t>
            </w:r>
            <w:r w:rsidRPr="00667600">
              <w:rPr>
                <w:rFonts w:ascii="Times New Roman" w:eastAsia="Times New Roman" w:hAnsi="Times New Roman" w:cs="Times New Roman"/>
                <w:b/>
                <w:bCs/>
                <w:kern w:val="0"/>
                <w:lang w:eastAsia="ro-MD"/>
                <w14:ligatures w14:val="none"/>
              </w:rPr>
              <w:t>Garanţii reale sub forma altor active de nivel 2B</w:t>
            </w:r>
            <w:r w:rsidRPr="00667600">
              <w:rPr>
                <w:rFonts w:ascii="Times New Roman" w:eastAsia="Times New Roman" w:hAnsi="Times New Roman" w:cs="Times New Roman"/>
                <w:kern w:val="0"/>
                <w:lang w:eastAsia="ro-MD"/>
                <w14:ligatures w14:val="none"/>
              </w:rPr>
              <w:br/>
              <w:t>Subpct.85.4 din Regulamentul nr.329/2024</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Băncile raportează aici ieşirile rezultate din tranzacţii de creditare garantate şi din operaţiuni ajustate la condiţiile pieţei de capital, astfel cum sunt definite la pct.3 din Regulamentul nr.112/2018, în care contrapartea nu este o bancă centrală şi garanţiile reale furnizate sunt garanţii reale de nivel 2B care nu sunt acoperite de cele de mai sus şi care, dacă nu ar fi utilizate ca garanţii reale pentru aceste tranzacţii, s-ar califica drept active lichide în conformitate cu pct.32, 46 şi 47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D40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BA12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221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51D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1.2.2.7.1 Din care: garanţii reale furnizate care îndeplinesc cerinţele operaţionale</w:t>
            </w:r>
            <w:r w:rsidRPr="00667600">
              <w:rPr>
                <w:rFonts w:ascii="Times New Roman" w:eastAsia="Times New Roman" w:hAnsi="Times New Roman" w:cs="Times New Roman"/>
                <w:kern w:val="0"/>
                <w:lang w:eastAsia="ro-MD"/>
                <w14:ligatures w14:val="none"/>
              </w:rPr>
              <w:br/>
              <w:t>Tranzacţiile de la punctul 1.2.2.7 în cazul cărora garanţiile reale, dacă nu ar fi utilizate ca garanţii reale pentru tranzacţiile respective, s-ar califica drept active lichide în conformitate cu pct.33-40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BB7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B1841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ECE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23B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1.2.2.8. </w:t>
            </w:r>
            <w:r w:rsidRPr="00667600">
              <w:rPr>
                <w:rFonts w:ascii="Times New Roman" w:eastAsia="Times New Roman" w:hAnsi="Times New Roman" w:cs="Times New Roman"/>
                <w:b/>
                <w:bCs/>
                <w:kern w:val="0"/>
                <w:lang w:eastAsia="ro-MD"/>
                <w14:ligatures w14:val="none"/>
              </w:rPr>
              <w:t>Garanţii reale sub forma unor active nelichide</w:t>
            </w:r>
            <w:r w:rsidRPr="00667600">
              <w:rPr>
                <w:rFonts w:ascii="Times New Roman" w:eastAsia="Times New Roman" w:hAnsi="Times New Roman" w:cs="Times New Roman"/>
                <w:kern w:val="0"/>
                <w:lang w:eastAsia="ro-MD"/>
                <w14:ligatures w14:val="none"/>
              </w:rPr>
              <w:br/>
              <w:t>Subpct.85.5 din Regulamentul nr.329/2024</w:t>
            </w:r>
            <w:r w:rsidRPr="00667600">
              <w:rPr>
                <w:rFonts w:ascii="Times New Roman" w:eastAsia="Times New Roman" w:hAnsi="Times New Roman" w:cs="Times New Roman"/>
                <w:kern w:val="0"/>
                <w:lang w:eastAsia="ro-MD"/>
                <w14:ligatures w14:val="none"/>
              </w:rPr>
              <w:br/>
              <w:t>Băncile raportează aici ieşirile rezultate din tranzacţii de creditare garantate şi din operaţiuni ajustate la condiţiile pieţei de capital, astfel cum sunt definite la pct.3 din Regulamentul nr.112/2018, în care contrapartea nu este o bancă centrală şi garanţia reală furnizată este sub formă de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EAE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053E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AD7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453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 </w:t>
            </w:r>
            <w:r w:rsidRPr="00667600">
              <w:rPr>
                <w:rFonts w:ascii="Times New Roman" w:eastAsia="Times New Roman" w:hAnsi="Times New Roman" w:cs="Times New Roman"/>
                <w:b/>
                <w:bCs/>
                <w:kern w:val="0"/>
                <w:lang w:eastAsia="ro-MD"/>
                <w14:ligatures w14:val="none"/>
              </w:rPr>
              <w:t>Ieşiri totale rezultate din swap-uri pe garanţii reale</w:t>
            </w:r>
            <w:r w:rsidRPr="00667600">
              <w:rPr>
                <w:rFonts w:ascii="Times New Roman" w:eastAsia="Times New Roman" w:hAnsi="Times New Roman" w:cs="Times New Roman"/>
                <w:kern w:val="0"/>
                <w:lang w:eastAsia="ro-MD"/>
                <w14:ligatures w14:val="none"/>
              </w:rPr>
              <w:br/>
              <w:t>În coloana 0060 se raportează suma ieşirilor din coloana 0070 din formularul C75.01.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61B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3C8150"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64027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700BA2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994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02C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 Ieşiri de lichidităţi care trebuie compensate prin intrări interdependente</w:t>
            </w:r>
            <w:r w:rsidRPr="00667600">
              <w:rPr>
                <w:rFonts w:ascii="Times New Roman" w:eastAsia="Times New Roman" w:hAnsi="Times New Roman" w:cs="Times New Roman"/>
                <w:kern w:val="0"/>
                <w:lang w:eastAsia="ro-MD"/>
                <w14:ligatures w14:val="none"/>
              </w:rPr>
              <w:br/>
              <w:t>Pct.76 din Regulamentul nr.329/2024</w:t>
            </w:r>
            <w:r w:rsidRPr="00667600">
              <w:rPr>
                <w:rFonts w:ascii="Times New Roman" w:eastAsia="Times New Roman" w:hAnsi="Times New Roman" w:cs="Times New Roman"/>
                <w:kern w:val="0"/>
                <w:lang w:eastAsia="ro-MD"/>
                <w14:ligatures w14:val="none"/>
              </w:rPr>
              <w:br/>
              <w:t>Băncile raportează în coloana 0010 valoarea soldului tuturor datoriilor şi al angajamentelor extrabilanţiere, ale căror ieşiri de lichidităţi au fost compensate prin intrări interdependente, în conformitate cu pct.76 din Regulamentul nr.329/2024.</w:t>
            </w:r>
            <w:r w:rsidRPr="00667600">
              <w:rPr>
                <w:rFonts w:ascii="Times New Roman" w:eastAsia="Times New Roman" w:hAnsi="Times New Roman" w:cs="Times New Roman"/>
                <w:kern w:val="0"/>
                <w:lang w:eastAsia="ro-MD"/>
                <w14:ligatures w14:val="none"/>
              </w:rPr>
              <w:br/>
              <w:t>Băncile raportează în coloana 0060 ieşirile care au fost compensate prin intrările interdependente în conformitate cu pct.76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79E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995C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3A82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7CB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 Depozite operaţionale menţinute pentru compensare, custodie, administrare a numerarului sau alte servicii comparabile în contextul unei relaţii operaţionale de durată</w:t>
            </w:r>
            <w:r w:rsidRPr="00667600">
              <w:rPr>
                <w:rFonts w:ascii="Times New Roman" w:eastAsia="Times New Roman" w:hAnsi="Times New Roman" w:cs="Times New Roman"/>
                <w:kern w:val="0"/>
                <w:lang w:eastAsia="ro-MD"/>
                <w14:ligatures w14:val="none"/>
              </w:rPr>
              <w:br/>
              <w:t>Băncile raportează aici informaţii privind depozitele operaţionale menţionate în secţiunea 1.1.2.1, defalcate în funcţie de următoarele contrapărţi:</w:t>
            </w:r>
            <w:r w:rsidRPr="00667600">
              <w:rPr>
                <w:rFonts w:ascii="Times New Roman" w:eastAsia="Times New Roman" w:hAnsi="Times New Roman" w:cs="Times New Roman"/>
                <w:kern w:val="0"/>
                <w:lang w:eastAsia="ro-MD"/>
                <w14:ligatures w14:val="none"/>
              </w:rPr>
              <w:br/>
              <w:t>– bănci;</w:t>
            </w:r>
            <w:r w:rsidRPr="00667600">
              <w:rPr>
                <w:rFonts w:ascii="Times New Roman" w:eastAsia="Times New Roman" w:hAnsi="Times New Roman" w:cs="Times New Roman"/>
                <w:kern w:val="0"/>
                <w:lang w:eastAsia="ro-MD"/>
                <w14:ligatures w14:val="none"/>
              </w:rPr>
              <w:br/>
              <w:t>– clienţi financiari, alţii decât băncile;</w:t>
            </w:r>
            <w:r w:rsidRPr="00667600">
              <w:rPr>
                <w:rFonts w:ascii="Times New Roman" w:eastAsia="Times New Roman" w:hAnsi="Times New Roman" w:cs="Times New Roman"/>
                <w:kern w:val="0"/>
                <w:lang w:eastAsia="ro-MD"/>
                <w14:ligatures w14:val="none"/>
              </w:rPr>
              <w:br/>
              <w:t>– administraţii centrale, bănci centrale, bănci multilaterale de dezvoltare şi entităţi din sectorul public;</w:t>
            </w:r>
            <w:r w:rsidRPr="00667600">
              <w:rPr>
                <w:rFonts w:ascii="Times New Roman" w:eastAsia="Times New Roman" w:hAnsi="Times New Roman" w:cs="Times New Roman"/>
                <w:kern w:val="0"/>
                <w:lang w:eastAsia="ro-MD"/>
                <w14:ligatures w14:val="none"/>
              </w:rPr>
              <w:br/>
              <w:t>– alţi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559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6610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C10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29C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3.1 </w:t>
            </w:r>
            <w:r w:rsidRPr="00667600">
              <w:rPr>
                <w:rFonts w:ascii="Times New Roman" w:eastAsia="Times New Roman" w:hAnsi="Times New Roman" w:cs="Times New Roman"/>
                <w:b/>
                <w:bCs/>
                <w:kern w:val="0"/>
                <w:lang w:eastAsia="ro-MD"/>
                <w14:ligatures w14:val="none"/>
              </w:rPr>
              <w:t>Furnizate de bănci</w:t>
            </w:r>
            <w:r w:rsidRPr="00667600">
              <w:rPr>
                <w:rFonts w:ascii="Times New Roman" w:eastAsia="Times New Roman" w:hAnsi="Times New Roman" w:cs="Times New Roman"/>
                <w:kern w:val="0"/>
                <w:lang w:eastAsia="ro-MD"/>
                <w14:ligatures w14:val="none"/>
              </w:rPr>
              <w:br/>
              <w:t>Băncile raportează valoarea soldului depozitelor operaţionale menţionate în secţiunea 1.1.2.1 care sunt furnizate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BFF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8D25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D4D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5C0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3.2. </w:t>
            </w:r>
            <w:r w:rsidRPr="00667600">
              <w:rPr>
                <w:rFonts w:ascii="Times New Roman" w:eastAsia="Times New Roman" w:hAnsi="Times New Roman" w:cs="Times New Roman"/>
                <w:b/>
                <w:bCs/>
                <w:kern w:val="0"/>
                <w:lang w:eastAsia="ro-MD"/>
                <w14:ligatures w14:val="none"/>
              </w:rPr>
              <w:t>Furnizate de alţi clienţi financiari decât băncile</w:t>
            </w:r>
            <w:r w:rsidRPr="00667600">
              <w:rPr>
                <w:rFonts w:ascii="Times New Roman" w:eastAsia="Times New Roman" w:hAnsi="Times New Roman" w:cs="Times New Roman"/>
                <w:kern w:val="0"/>
                <w:lang w:eastAsia="ro-MD"/>
                <w14:ligatures w14:val="none"/>
              </w:rPr>
              <w:br/>
              <w:t>Băncile raportează valoarea soldului depozitelor operaţionale menţionate în secţiunea 1.1.2.1 care sunt furnizate de alţi clienţi financiari decât băncile.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CDB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30D4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718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FCA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3.3. </w:t>
            </w:r>
            <w:r w:rsidRPr="00667600">
              <w:rPr>
                <w:rFonts w:ascii="Times New Roman" w:eastAsia="Times New Roman" w:hAnsi="Times New Roman" w:cs="Times New Roman"/>
                <w:b/>
                <w:bCs/>
                <w:kern w:val="0"/>
                <w:lang w:eastAsia="ro-MD"/>
                <w14:ligatures w14:val="none"/>
              </w:rPr>
              <w:t>Furnizate de administraţii centrale, bănci centrale, bănci multilaterale de dezvoltare şi entităţi din sectorul public</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Băncile raportează valoarea soldului depozitelor operaţionale menţionate în secţiunea 1.1.2.1 care sunt furnizate de administraţii centrale, bănci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971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1A56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83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BB4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3.4. </w:t>
            </w:r>
            <w:r w:rsidRPr="00667600">
              <w:rPr>
                <w:rFonts w:ascii="Times New Roman" w:eastAsia="Times New Roman" w:hAnsi="Times New Roman" w:cs="Times New Roman"/>
                <w:b/>
                <w:bCs/>
                <w:kern w:val="0"/>
                <w:lang w:eastAsia="ro-MD"/>
                <w14:ligatures w14:val="none"/>
              </w:rPr>
              <w:t>Furnizate de alţi clienţi</w:t>
            </w:r>
            <w:r w:rsidRPr="00667600">
              <w:rPr>
                <w:rFonts w:ascii="Times New Roman" w:eastAsia="Times New Roman" w:hAnsi="Times New Roman" w:cs="Times New Roman"/>
                <w:kern w:val="0"/>
                <w:lang w:eastAsia="ro-MD"/>
                <w14:ligatures w14:val="none"/>
              </w:rPr>
              <w:br/>
              <w:t>Băncile raportează valoarea soldului depozitelor operaţionale menţionate în secţiunea 1.1.2.1 care sunt furnizate de alţi clienţi (alţii decât cei sus-menţionaţi şi decât clienţii avuţi în vedere pentru depozitele de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53B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80590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27E6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893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 Ieşiri în cadrul unui grup</w:t>
            </w:r>
            <w:r w:rsidRPr="00667600">
              <w:rPr>
                <w:rFonts w:ascii="Times New Roman" w:eastAsia="Times New Roman" w:hAnsi="Times New Roman" w:cs="Times New Roman"/>
                <w:kern w:val="0"/>
                <w:lang w:eastAsia="ro-MD"/>
                <w14:ligatures w14:val="none"/>
              </w:rPr>
              <w:br/>
              <w:t>Băncile raportează aici toate tranzacţiile raportate în secţiunea 1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843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BF786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0FE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E95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4.1. </w:t>
            </w:r>
            <w:r w:rsidRPr="00667600">
              <w:rPr>
                <w:rFonts w:ascii="Times New Roman" w:eastAsia="Times New Roman" w:hAnsi="Times New Roman" w:cs="Times New Roman"/>
                <w:b/>
                <w:bCs/>
                <w:kern w:val="0"/>
                <w:lang w:eastAsia="ro-MD"/>
                <w14:ligatures w14:val="none"/>
              </w:rPr>
              <w:t>Din care: către clienţi financiari</w:t>
            </w:r>
            <w:r w:rsidRPr="00667600">
              <w:rPr>
                <w:rFonts w:ascii="Times New Roman" w:eastAsia="Times New Roman" w:hAnsi="Times New Roman" w:cs="Times New Roman"/>
                <w:kern w:val="0"/>
                <w:lang w:eastAsia="ro-MD"/>
                <w14:ligatures w14:val="none"/>
              </w:rPr>
              <w:br/>
              <w:t>Băncile raportează valoarea totală raportată în secţiunea 1.1 – către clienţii financiari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709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F433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1E3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D1A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4.2. </w:t>
            </w:r>
            <w:r w:rsidRPr="00667600">
              <w:rPr>
                <w:rFonts w:ascii="Times New Roman" w:eastAsia="Times New Roman" w:hAnsi="Times New Roman" w:cs="Times New Roman"/>
                <w:b/>
                <w:bCs/>
                <w:kern w:val="0"/>
                <w:lang w:eastAsia="ro-MD"/>
                <w14:ligatures w14:val="none"/>
              </w:rPr>
              <w:t>Din care: către clienţi nefinanciari</w:t>
            </w:r>
            <w:r w:rsidRPr="00667600">
              <w:rPr>
                <w:rFonts w:ascii="Times New Roman" w:eastAsia="Times New Roman" w:hAnsi="Times New Roman" w:cs="Times New Roman"/>
                <w:kern w:val="0"/>
                <w:lang w:eastAsia="ro-MD"/>
                <w14:ligatures w14:val="none"/>
              </w:rPr>
              <w:br/>
              <w:t>Băncile raportează valoarea totală raportată în secţiunea 1.1 – către clienţii nefinanciari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0B4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E658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8FB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FB1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4.3. </w:t>
            </w:r>
            <w:r w:rsidRPr="00667600">
              <w:rPr>
                <w:rFonts w:ascii="Times New Roman" w:eastAsia="Times New Roman" w:hAnsi="Times New Roman" w:cs="Times New Roman"/>
                <w:b/>
                <w:bCs/>
                <w:kern w:val="0"/>
                <w:lang w:eastAsia="ro-MD"/>
                <w14:ligatures w14:val="none"/>
              </w:rPr>
              <w:t>Din care: garantate</w:t>
            </w:r>
            <w:r w:rsidRPr="00667600">
              <w:rPr>
                <w:rFonts w:ascii="Times New Roman" w:eastAsia="Times New Roman" w:hAnsi="Times New Roman" w:cs="Times New Roman"/>
                <w:kern w:val="0"/>
                <w:lang w:eastAsia="ro-MD"/>
                <w14:ligatures w14:val="none"/>
              </w:rPr>
              <w:br/>
              <w:t>Băncile raportează valoarea totală a tranzacţiilor garantate raportată în secţiunea 1.2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9FE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DBB4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7A6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EB2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4.4. </w:t>
            </w:r>
            <w:r w:rsidRPr="00667600">
              <w:rPr>
                <w:rFonts w:ascii="Times New Roman" w:eastAsia="Times New Roman" w:hAnsi="Times New Roman" w:cs="Times New Roman"/>
                <w:b/>
                <w:bCs/>
                <w:kern w:val="0"/>
                <w:lang w:eastAsia="ro-MD"/>
                <w14:ligatures w14:val="none"/>
              </w:rPr>
              <w:t>Din care: facilităţi de credit fără tratament preferenţial</w:t>
            </w:r>
            <w:r w:rsidRPr="00667600">
              <w:rPr>
                <w:rFonts w:ascii="Times New Roman" w:eastAsia="Times New Roman" w:hAnsi="Times New Roman" w:cs="Times New Roman"/>
                <w:kern w:val="0"/>
                <w:lang w:eastAsia="ro-MD"/>
                <w14:ligatures w14:val="none"/>
              </w:rPr>
              <w:br/>
              <w:t>BBăncile raportează cuantumurile maxime care ar putea fi retrase din facilităţile de credit angajate şi neutilizate care sunt raportate în secţiunea 1.1.6.1 – către entităţile care intră sub incidenţa secţiunii 4 – pentru care acestea nu au fost autorizate de BNM de a aplica o rată de ieşire mai scăzută în conformitate cu pct.97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0EB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83A4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997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E53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4.5. </w:t>
            </w:r>
            <w:r w:rsidRPr="00667600">
              <w:rPr>
                <w:rFonts w:ascii="Times New Roman" w:eastAsia="Times New Roman" w:hAnsi="Times New Roman" w:cs="Times New Roman"/>
                <w:b/>
                <w:bCs/>
                <w:kern w:val="0"/>
                <w:lang w:eastAsia="ro-MD"/>
                <w14:ligatures w14:val="none"/>
              </w:rPr>
              <w:t>Din care: facilităţi de lichiditate fără tratament preferenţial</w:t>
            </w:r>
            <w:r w:rsidRPr="00667600">
              <w:rPr>
                <w:rFonts w:ascii="Times New Roman" w:eastAsia="Times New Roman" w:hAnsi="Times New Roman" w:cs="Times New Roman"/>
                <w:kern w:val="0"/>
                <w:lang w:eastAsia="ro-MD"/>
                <w14:ligatures w14:val="none"/>
              </w:rPr>
              <w:br/>
              <w:t>Băncile raportează cuantumurile maxime care ar putea fi retrase din facilităţile de lichiditate angajate şi neutilizate care sunt raportate în secţiunea 1.1.6.2 – către entităţile care intră sub incidenţa secţiunii 4 – pentru care acestea nu au fost autorizate de BNM de a aplica o rată de ieşire mai scăzută în conformitate cu pct.97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01F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A7C17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B37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E19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4.6. </w:t>
            </w:r>
            <w:r w:rsidRPr="00667600">
              <w:rPr>
                <w:rFonts w:ascii="Times New Roman" w:eastAsia="Times New Roman" w:hAnsi="Times New Roman" w:cs="Times New Roman"/>
                <w:b/>
                <w:bCs/>
                <w:kern w:val="0"/>
                <w:lang w:eastAsia="ro-MD"/>
                <w14:ligatures w14:val="none"/>
              </w:rPr>
              <w:t>Din care: depozite operaţionale</w:t>
            </w:r>
            <w:r w:rsidRPr="00667600">
              <w:rPr>
                <w:rFonts w:ascii="Times New Roman" w:eastAsia="Times New Roman" w:hAnsi="Times New Roman" w:cs="Times New Roman"/>
                <w:kern w:val="0"/>
                <w:lang w:eastAsia="ro-MD"/>
                <w14:ligatures w14:val="none"/>
              </w:rPr>
              <w:br/>
              <w:t>Băncile raportează valoarea depozitelor menţionate în secţiunea 1.1.2 – către entităţile ce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14F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9C65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C39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3D0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4.7. Din care: depozite operaţionale excedentare</w:t>
            </w:r>
            <w:r w:rsidRPr="00667600">
              <w:rPr>
                <w:rFonts w:ascii="Times New Roman" w:eastAsia="Times New Roman" w:hAnsi="Times New Roman" w:cs="Times New Roman"/>
                <w:kern w:val="0"/>
                <w:lang w:eastAsia="ro-MD"/>
                <w14:ligatures w14:val="none"/>
              </w:rPr>
              <w:br/>
              <w:t>Băncile raportează valoarea fondurilor din depozitele operaţionale excedentare menţionate în secţiunea 1.1.3 – către entităţile ce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890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B92E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57C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CC4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4.8. </w:t>
            </w:r>
            <w:r w:rsidRPr="00667600">
              <w:rPr>
                <w:rFonts w:ascii="Times New Roman" w:eastAsia="Times New Roman" w:hAnsi="Times New Roman" w:cs="Times New Roman"/>
                <w:b/>
                <w:bCs/>
                <w:kern w:val="0"/>
                <w:lang w:eastAsia="ro-MD"/>
                <w14:ligatures w14:val="none"/>
              </w:rPr>
              <w:t>Din care: depozite neoperaţionale</w:t>
            </w:r>
            <w:r w:rsidRPr="00667600">
              <w:rPr>
                <w:rFonts w:ascii="Times New Roman" w:eastAsia="Times New Roman" w:hAnsi="Times New Roman" w:cs="Times New Roman"/>
                <w:kern w:val="0"/>
                <w:lang w:eastAsia="ro-MD"/>
                <w14:ligatures w14:val="none"/>
              </w:rPr>
              <w:br/>
              <w:t>Băncile raportează valoarea soldului depozitelor menţionate în secţiunea 1.1.4 – de la entităţile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3B1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5BE83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626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EF4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4.9. </w:t>
            </w:r>
            <w:r w:rsidRPr="00667600">
              <w:rPr>
                <w:rFonts w:ascii="Times New Roman" w:eastAsia="Times New Roman" w:hAnsi="Times New Roman" w:cs="Times New Roman"/>
                <w:b/>
                <w:bCs/>
                <w:kern w:val="0"/>
                <w:lang w:eastAsia="ro-MD"/>
                <w14:ligatures w14:val="none"/>
              </w:rPr>
              <w:t>Din care: datorii sub forma titlurilor de creanţă, dacă nu sunt tratate ca depozite de retail</w:t>
            </w:r>
            <w:r w:rsidRPr="00667600">
              <w:rPr>
                <w:rFonts w:ascii="Times New Roman" w:eastAsia="Times New Roman" w:hAnsi="Times New Roman" w:cs="Times New Roman"/>
                <w:kern w:val="0"/>
                <w:lang w:eastAsia="ro-MD"/>
                <w14:ligatures w14:val="none"/>
              </w:rPr>
              <w:br/>
              <w:t xml:space="preserve">Băncile raportează valoarea soldului titlurilor de creanţă raportate </w:t>
            </w:r>
            <w:r w:rsidRPr="00667600">
              <w:rPr>
                <w:rFonts w:ascii="Times New Roman" w:eastAsia="Times New Roman" w:hAnsi="Times New Roman" w:cs="Times New Roman"/>
                <w:kern w:val="0"/>
                <w:lang w:eastAsia="ro-MD"/>
                <w14:ligatures w14:val="none"/>
              </w:rPr>
              <w:lastRenderedPageBreak/>
              <w:t>în secţiunea 1.1.8.2 deţinute de entităţile care intră sub incidenţa secţiunii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C81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987D0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A4B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9FE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 Ieşiri în valută</w:t>
            </w:r>
            <w:r w:rsidRPr="00667600">
              <w:rPr>
                <w:rFonts w:ascii="Times New Roman" w:eastAsia="Times New Roman" w:hAnsi="Times New Roman" w:cs="Times New Roman"/>
                <w:kern w:val="0"/>
                <w:lang w:eastAsia="ro-MD"/>
                <w14:ligatures w14:val="none"/>
              </w:rPr>
              <w:br/>
              <w:t>Acest element trebuie raportat doar în cazul raportării în monede care fac obiectul raportării separate.</w:t>
            </w:r>
            <w:r w:rsidRPr="00667600">
              <w:rPr>
                <w:rFonts w:ascii="Times New Roman" w:eastAsia="Times New Roman" w:hAnsi="Times New Roman" w:cs="Times New Roman"/>
                <w:kern w:val="0"/>
                <w:lang w:eastAsia="ro-MD"/>
                <w14:ligatures w14:val="none"/>
              </w:rPr>
              <w:br/>
              <w:t>Exclusiv în cazurile în care raportarea are loc într-o monedă separată, în conformitate cu pct.18 din Regulamentul nr.329/2024, băncile raportează partea din ieşiri provenind din instrumente financiare derivate (raportate în secţiunea 1.1.5.5) care se referă la fluxurile principale în valută în respectiva monedă semnificativă ce decurg din swap-urile valutare încrucişate şi din tranzacţiile valutare la vedere şi la termen cu o scadenţă într-o perioadă de 30 de zile. Compensarea printr-o contraparte poate fi aplicată numai fluxurilor în moneda respectivă, de exemplu: contrapartea A +10 EUR şi contrapartea A -20 EUR se raportează ca o ieşire de 10 EUR. Nu se permite compensarea între contrapărţi; de exemplu: contrapartea A -10 EUR, contrapartea B +40 EUR se raportează ca o ieşire de 10 EUR în C 73.00 (şi ca o intrare de 40 EUR la C 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9A7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91C5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E97CD"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263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 Finanţare garantată care face obiectul unei derogări de la aplicarea pct.29 şi 30 din Regulamentul nr.329/2024</w:t>
            </w:r>
            <w:r w:rsidRPr="00667600">
              <w:rPr>
                <w:rFonts w:ascii="Times New Roman" w:eastAsia="Times New Roman" w:hAnsi="Times New Roman" w:cs="Times New Roman"/>
                <w:kern w:val="0"/>
                <w:lang w:eastAsia="ro-MD"/>
                <w14:ligatures w14:val="none"/>
              </w:rPr>
              <w:br/>
              <w:t>Băncile raportează aici tranzacţiile de finanţare garantate cu o scadenţă reziduală de până la 30 de zile în cazul cărora contrapartea este o bancă centrală şi care fac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E99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75DF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8F2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77B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6.1 Din care: garantate cu active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Băncile raportează aici tranzacţiile de finanţare garantate care ajung la scadenţă în termen de 30 de zile în cazul cărora contrapartea este o bancă centrală şi garanţiile reale furnizate sunt garanţii reale de nivel 1,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819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D0D8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B4A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609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6.2 Din care: garantate cu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7A7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FFD69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BDB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C6E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6.3 Din care: garantate cu active de nivel 2A</w:t>
            </w:r>
            <w:r w:rsidRPr="00667600">
              <w:rPr>
                <w:rFonts w:ascii="Times New Roman" w:eastAsia="Times New Roman" w:hAnsi="Times New Roman" w:cs="Times New Roman"/>
                <w:kern w:val="0"/>
                <w:lang w:eastAsia="ro-MD"/>
                <w14:ligatures w14:val="none"/>
              </w:rPr>
              <w:br/>
              <w:t>Băncile raportează aici tranzacţiile de finanţare garantate care ajung la scadenţă în termen de 30 de zile în cazul cărora contrapartea este o bancă centrală şi garanţiile reale furnizate sunt garanţii reale de nivel 2A care, dacă nu ar fi utilizate ca garanţii reale, ar îndeplini cerinţele prevăzute la pct.32-40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525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0B9AE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92F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6C9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6.4 Din care: garantate cu active de nivel 2B</w:t>
            </w:r>
            <w:r w:rsidRPr="00667600">
              <w:rPr>
                <w:rFonts w:ascii="Times New Roman" w:eastAsia="Times New Roman" w:hAnsi="Times New Roman" w:cs="Times New Roman"/>
                <w:kern w:val="0"/>
                <w:lang w:eastAsia="ro-MD"/>
                <w14:ligatures w14:val="none"/>
              </w:rPr>
              <w:br/>
              <w:t xml:space="preserve">Băncile raportează aici tranzacţiile de finanţare garantate care ajung la scadenţă în termen de 30 de zile, în cazul cărora contrapartea este o bancă centrală şi garanţiile reale furnizate sunt garanţii reale de nivel 2B care, dacă nu ar fi utilizate ca garanţii reale, ar îndeplini cerinţele prevăzute la pct.32-40 din </w:t>
            </w:r>
            <w:r w:rsidRPr="00667600">
              <w:rPr>
                <w:rFonts w:ascii="Times New Roman" w:eastAsia="Times New Roman" w:hAnsi="Times New Roman" w:cs="Times New Roman"/>
                <w:kern w:val="0"/>
                <w:lang w:eastAsia="ro-MD"/>
                <w14:ligatures w14:val="none"/>
              </w:rPr>
              <w:lastRenderedPageBreak/>
              <w:t>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EE0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945D7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B34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745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6.5 Din care: garantate cu active nelichide</w:t>
            </w:r>
            <w:r w:rsidRPr="00667600">
              <w:rPr>
                <w:rFonts w:ascii="Times New Roman" w:eastAsia="Times New Roman" w:hAnsi="Times New Roman" w:cs="Times New Roman"/>
                <w:kern w:val="0"/>
                <w:lang w:eastAsia="ro-MD"/>
                <w14:ligatures w14:val="none"/>
              </w:rPr>
              <w:br/>
              <w:t>BBăncile raportează aici tranzacţiile de finanţare garantate care ajung la scadenţă în termen de 30 de zile, în cazul cărora contrapartea este o bancă centrală şi garanţiile reale furnizate sunt garanţii reale nelichide,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648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576B983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5BB34D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III</w:t>
      </w:r>
    </w:p>
    <w:p w14:paraId="09E72B86"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INTRĂRI</w:t>
      </w:r>
    </w:p>
    <w:p w14:paraId="047D5A1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57F711B4"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3C6F1A4E"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generale</w:t>
      </w:r>
    </w:p>
    <w:p w14:paraId="0D50FC1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25.</w:t>
      </w:r>
      <w:r w:rsidRPr="00667600">
        <w:rPr>
          <w:rFonts w:ascii="Arial" w:eastAsia="Times New Roman" w:hAnsi="Arial" w:cs="Arial"/>
          <w:kern w:val="0"/>
          <w:sz w:val="24"/>
          <w:szCs w:val="24"/>
          <w:lang w:eastAsia="ro-MD"/>
          <w14:ligatures w14:val="none"/>
        </w:rPr>
        <w:t xml:space="preserve"> Formularul “C 74.00 Acoperirea necesarului de lichiditate – Intrări” este un formular sintetic care conţine informaţii referitoare la intrările de lichidităţi măsurate pe următoarele 30 de zile, în scopul raportării cerinţei de acoperire a necesarului de lichiditate, astfel cum este specificată în Regulamentul nr.329/2024. Elementele care nu trebuie să fie completate de către bănci sunt marcate cu semnul "X".</w:t>
      </w:r>
    </w:p>
    <w:p w14:paraId="76E43C2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26.</w:t>
      </w:r>
      <w:r w:rsidRPr="00667600">
        <w:rPr>
          <w:rFonts w:ascii="Arial" w:eastAsia="Times New Roman" w:hAnsi="Arial" w:cs="Arial"/>
          <w:kern w:val="0"/>
          <w:sz w:val="24"/>
          <w:szCs w:val="24"/>
          <w:lang w:eastAsia="ro-MD"/>
          <w14:ligatures w14:val="none"/>
        </w:rPr>
        <w:t xml:space="preserve"> Băncile vor prezenta formularul completat în monedele corespunzătoare, în conformitate pct.18 din Regulamentul nr.329/2024.</w:t>
      </w:r>
    </w:p>
    <w:p w14:paraId="2CE45B5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27.</w:t>
      </w:r>
      <w:r w:rsidRPr="00667600">
        <w:rPr>
          <w:rFonts w:ascii="Arial" w:eastAsia="Times New Roman" w:hAnsi="Arial" w:cs="Arial"/>
          <w:kern w:val="0"/>
          <w:sz w:val="24"/>
          <w:szCs w:val="24"/>
          <w:lang w:eastAsia="ro-MD"/>
          <w14:ligatures w14:val="none"/>
        </w:rPr>
        <w:t xml:space="preserve"> În conformitate cu subsecţiunea 1 din secţiunea 3, capitolul III, titlul II din Regulamentul nr.329/2024, intrările de lichidităţi:</w:t>
      </w:r>
    </w:p>
    <w:p w14:paraId="4F90004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includ doar intrările contractuale din expuneri care nu sunt restante şi în cazul cărora banca nu are niciun motiv să se aştepte la neperformanţă într-o perioadă de 30 de zile;</w:t>
      </w:r>
    </w:p>
    <w:p w14:paraId="6267731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se calculează prin înmulţirea soldurilor diferitelor categorii de creanţe contractuale cu ratele specificate în Regulamentul nr.329/2024.</w:t>
      </w:r>
    </w:p>
    <w:p w14:paraId="35B633C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28.</w:t>
      </w:r>
      <w:r w:rsidRPr="00667600">
        <w:rPr>
          <w:rFonts w:ascii="Arial" w:eastAsia="Times New Roman" w:hAnsi="Arial" w:cs="Arial"/>
          <w:kern w:val="0"/>
          <w:sz w:val="24"/>
          <w:szCs w:val="24"/>
          <w:lang w:eastAsia="ro-MD"/>
          <w14:ligatures w14:val="none"/>
        </w:rPr>
        <w:t xml:space="preserve"> Intrările din cadrul unui grup (cu excepţia intrărilor provenind din facilităţile de credit sau de lichiditate neutilizate puse la dispoziţie de membrii unui grup în cazul cărora Banca Naţională a Moldovei a autorizat aplicarea unei rate de intrare preferenţiale (rate de intrare mai ridicate)) trebuie alocate categoriilor relevante. Sumele neponderate trebuie raportate, în plus, ca elemente memorandum în cadrul secţiunii 3 din formular (rândurile 0460-0510).</w:t>
      </w:r>
    </w:p>
    <w:p w14:paraId="29EC787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29.</w:t>
      </w:r>
      <w:r w:rsidRPr="00667600">
        <w:rPr>
          <w:rFonts w:ascii="Arial" w:eastAsia="Times New Roman" w:hAnsi="Arial" w:cs="Arial"/>
          <w:kern w:val="0"/>
          <w:sz w:val="24"/>
          <w:szCs w:val="24"/>
          <w:lang w:eastAsia="ro-MD"/>
          <w14:ligatures w14:val="none"/>
        </w:rPr>
        <w:t xml:space="preserve"> În conformitate cu pct.121 din Regulamentul nr.329/2024, băncile nu raportează intrările din oricare dintre activele lichide raportate în conformitate cu capitolul II, titlul II din regulamentul menţionat, altele decât plăţile datorate pentru activele care nu sunt reflectate în valoarea de piaţă a activului.</w:t>
      </w:r>
    </w:p>
    <w:p w14:paraId="6FD7132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30.</w:t>
      </w:r>
      <w:r w:rsidRPr="00667600">
        <w:rPr>
          <w:rFonts w:ascii="Arial" w:eastAsia="Times New Roman" w:hAnsi="Arial" w:cs="Arial"/>
          <w:kern w:val="0"/>
          <w:sz w:val="24"/>
          <w:szCs w:val="24"/>
          <w:lang w:eastAsia="ro-MD"/>
          <w14:ligatures w14:val="none"/>
        </w:rPr>
        <w:t xml:space="preserve"> Intrările care urmează să fie primite în alte state în care există restricţii privind transferurile sau care sunt denominate în monede neconvertibile trebuie raportate la rândurile relevante din secţiunile 1.1, 1.2 şi 1.3. Intrările se raportează în totalitate, indiferent de valoarea ieşirilor în alt stat sau de monedă.</w:t>
      </w:r>
    </w:p>
    <w:p w14:paraId="29076EE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31.</w:t>
      </w:r>
      <w:r w:rsidRPr="00667600">
        <w:rPr>
          <w:rFonts w:ascii="Arial" w:eastAsia="Times New Roman" w:hAnsi="Arial" w:cs="Arial"/>
          <w:kern w:val="0"/>
          <w:sz w:val="24"/>
          <w:szCs w:val="24"/>
          <w:lang w:eastAsia="ro-MD"/>
          <w14:ligatures w14:val="none"/>
        </w:rPr>
        <w:t xml:space="preserve"> Sumele de primit din titluri emise de banca propriu-zisă sau de SSPE cu care banca are legături strânse trebuie luate în considerare pe o bază netă cu o rată de intrare aplicată pe baza ratei de intrare aplicabile activelor-suport în temeiul subpct.118.8 din Regulamentul nr.329/2024.</w:t>
      </w:r>
    </w:p>
    <w:p w14:paraId="1D37625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32.</w:t>
      </w:r>
      <w:r w:rsidRPr="00667600">
        <w:rPr>
          <w:rFonts w:ascii="Arial" w:eastAsia="Times New Roman" w:hAnsi="Arial" w:cs="Arial"/>
          <w:kern w:val="0"/>
          <w:sz w:val="24"/>
          <w:szCs w:val="24"/>
          <w:lang w:eastAsia="ro-MD"/>
          <w14:ligatures w14:val="none"/>
        </w:rPr>
        <w:t xml:space="preserve"> În conformitate cu pct.122 din Regulamentul nr.329/2024, băncile nu raportează intrările din nicio nouă obligaţie asumată. Sunt vizate aici angajamentele contractuale </w:t>
      </w:r>
      <w:r w:rsidRPr="00667600">
        <w:rPr>
          <w:rFonts w:ascii="Arial" w:eastAsia="Times New Roman" w:hAnsi="Arial" w:cs="Arial"/>
          <w:kern w:val="0"/>
          <w:sz w:val="24"/>
          <w:szCs w:val="24"/>
          <w:lang w:eastAsia="ro-MD"/>
          <w14:ligatures w14:val="none"/>
        </w:rPr>
        <w:lastRenderedPageBreak/>
        <w:t>care nu au fost stabilite prin contract la data de raportare, dar vor fi sau ar putea fi asumate într-un orizont de timp de 30 de zile.</w:t>
      </w:r>
    </w:p>
    <w:p w14:paraId="70C3D70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33.</w:t>
      </w:r>
      <w:r w:rsidRPr="00667600">
        <w:rPr>
          <w:rFonts w:ascii="Arial" w:eastAsia="Times New Roman" w:hAnsi="Arial" w:cs="Arial"/>
          <w:kern w:val="0"/>
          <w:sz w:val="24"/>
          <w:szCs w:val="24"/>
          <w:lang w:eastAsia="ro-MD"/>
          <w14:ligatures w14:val="none"/>
        </w:rPr>
        <w:t xml:space="preserve"> În cazul raportări separate în conformitate cu pct.18 din Regulamentul nr.329/2024, soldurile raportate vor include numai soldurile denominate în moneda semnificativă, pentru a se asigura faptul că diferenţele dintre monede sunt reflectate în mod corect. Acest lucru ar putea însemna că doar o parte a tranzacţiei se raportează în formularul aferent monedei relevante. De exemplu, în cazul instrumentelor derivate pe cursul de schimb, băncile pot compensa intrările şi ieşirile în conformitate cu pct.60-62 din Regulamentul nr.329/2024 doar în cazul în care acestea sunt denominate în aceeaşi monedă.</w:t>
      </w:r>
    </w:p>
    <w:p w14:paraId="241D0F5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34.</w:t>
      </w:r>
      <w:r w:rsidRPr="00667600">
        <w:rPr>
          <w:rFonts w:ascii="Arial" w:eastAsia="Times New Roman" w:hAnsi="Arial" w:cs="Arial"/>
          <w:kern w:val="0"/>
          <w:sz w:val="24"/>
          <w:szCs w:val="24"/>
          <w:lang w:eastAsia="ro-MD"/>
          <w14:ligatures w14:val="none"/>
        </w:rPr>
        <w:t xml:space="preserve"> Structura pe coloane a acestui formular este concepută astfel încât să ţină seama de diferitele plafoane pentru intrări care se aplică în temeiul subsecţiunii 2 din secţiunea 3, capitolul III, titlul II din Regulamentul nr.329/2024. În această privinţă, formularul se bazează pe trei seturi de coloane, un set pentru fiecare tip de tratament (cu plafon de 75 %, cu plafon de 90 % şi fără plafon). Băncile care raportează pe bază consolidată pot utiliza mai multe seturi de coloane dacă entităţi diferite din aceeaşi consolidare se califică pentru tratamente diferite în ceea ce priveşte plafonul.</w:t>
      </w:r>
    </w:p>
    <w:p w14:paraId="09E1864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35.</w:t>
      </w:r>
      <w:r w:rsidRPr="00667600">
        <w:rPr>
          <w:rFonts w:ascii="Arial" w:eastAsia="Times New Roman" w:hAnsi="Arial" w:cs="Arial"/>
          <w:kern w:val="0"/>
          <w:sz w:val="24"/>
          <w:szCs w:val="24"/>
          <w:lang w:eastAsia="ro-MD"/>
          <w14:ligatures w14:val="none"/>
        </w:rPr>
        <w:t xml:space="preserve"> În conformitate cu subpct.4.3 din Regulamentul nr.329/2024 care se referă la consolidare, intrările de lichidităţi într-o filială dintr-un alt stat cărora li se aplică, în temeiul legislaţiei naţionale a statului respectiv, rate mai mici decât cele menţionate la capitolul III, titlul II din regulament fac obiectul consolidării în conformitate cu ratele mai scăzute prevăzute de legislaţia naţională a statului respectiv.</w:t>
      </w:r>
    </w:p>
    <w:p w14:paraId="2BE9CC5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36.</w:t>
      </w:r>
      <w:r w:rsidRPr="00667600">
        <w:rPr>
          <w:rFonts w:ascii="Arial" w:eastAsia="Times New Roman" w:hAnsi="Arial" w:cs="Arial"/>
          <w:kern w:val="0"/>
          <w:sz w:val="24"/>
          <w:szCs w:val="24"/>
          <w:lang w:eastAsia="ro-MD"/>
          <w14:ligatures w14:val="none"/>
        </w:rPr>
        <w:t xml:space="preserve"> Regulamentul nr.329/2024 se referă numai la rate şi marje de ajustare, iar cuvântul "pondere" din formular se referă exclusiv la acestea în contextul relevant. În contextul prezentului formular şi modului de completare a acestuia, cuvântul "ponderat" trebuie înţeles ca termen general pentru a preciza cuantumul obţinut după aplicarea marjelor de ajustare şi a ratelor respective, precum şi a altor instrucţiuni suplimentare relevante (de exemplu, în cazul finanţărilor şi tranzacţiilor de creditare garantate).</w:t>
      </w:r>
    </w:p>
    <w:p w14:paraId="4351821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37.</w:t>
      </w:r>
      <w:r w:rsidRPr="00667600">
        <w:rPr>
          <w:rFonts w:ascii="Arial" w:eastAsia="Times New Roman" w:hAnsi="Arial" w:cs="Arial"/>
          <w:kern w:val="0"/>
          <w:sz w:val="24"/>
          <w:szCs w:val="24"/>
          <w:lang w:eastAsia="ro-MD"/>
          <w14:ligatures w14:val="none"/>
        </w:rPr>
        <w:t xml:space="preserve"> În formularul C 74.00 – Acoperirea necesarului de lichiditate – Intrări sunt incluse unele elemente memorandum. Printre altele, aceste elemente oferă informaţiile necesare care permit BNM să efectueze o evaluare adecvată a respectării cerinţelor de lichiditate de către bănci.</w:t>
      </w:r>
    </w:p>
    <w:p w14:paraId="28F9A88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38.</w:t>
      </w:r>
      <w:r w:rsidRPr="00667600">
        <w:rPr>
          <w:rFonts w:ascii="Arial" w:eastAsia="Times New Roman" w:hAnsi="Arial" w:cs="Arial"/>
          <w:kern w:val="0"/>
          <w:sz w:val="24"/>
          <w:szCs w:val="24"/>
          <w:lang w:eastAsia="ro-MD"/>
          <w14:ligatures w14:val="none"/>
        </w:rPr>
        <w:t xml:space="preserve"> În scopul formularului C 74.00 creditele promoţionale reprezintă credite acordate numai de băncile care au fost înfiinţate şi sunt sponsorizate de administraţia centrală sau de o administraţie regională.</w:t>
      </w:r>
    </w:p>
    <w:p w14:paraId="0CC3A8B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92BAA7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2</w:t>
      </w:r>
    </w:p>
    <w:p w14:paraId="2B36EC4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 cu privire la tranzacţiile de creditare</w:t>
      </w:r>
    </w:p>
    <w:p w14:paraId="7513F660"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garantate şi la operaţiunile ajustate la condiţiile pieţei de capital</w:t>
      </w:r>
    </w:p>
    <w:p w14:paraId="19DFA7C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39.</w:t>
      </w:r>
      <w:r w:rsidRPr="00667600">
        <w:rPr>
          <w:rFonts w:ascii="Arial" w:eastAsia="Times New Roman" w:hAnsi="Arial" w:cs="Arial"/>
          <w:kern w:val="0"/>
          <w:sz w:val="24"/>
          <w:szCs w:val="24"/>
          <w:lang w:eastAsia="ro-MD"/>
          <w14:ligatures w14:val="none"/>
        </w:rPr>
        <w:t xml:space="preserve"> Formularul clasifică fluxurile garantate cu garanţii reale în funcţie de calitatea activului-suport sau eligibilitatea activelor lichide de calitate ridicată. Pentru swap-urile pe garanţii reale există un formular separat, şi anume C 75.01. Swap-urile pe garanţii reale, care sunt tranzacţii în care se primesc garanţii reale în schimbul altor garanţii reale, nu trebuie raportate în formularul privind intrările (C 74.00), care acoperă doar tranzacţiile în care se primesc garanţii reale în schimbul numerarului.</w:t>
      </w:r>
    </w:p>
    <w:p w14:paraId="343359B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40</w:t>
      </w:r>
      <w:r w:rsidRPr="00667600">
        <w:rPr>
          <w:rFonts w:ascii="Arial" w:eastAsia="Times New Roman" w:hAnsi="Arial" w:cs="Arial"/>
          <w:kern w:val="0"/>
          <w:sz w:val="24"/>
          <w:szCs w:val="24"/>
          <w:lang w:eastAsia="ro-MD"/>
          <w14:ligatures w14:val="none"/>
        </w:rPr>
        <w:t xml:space="preserve">. În cazul în care tranzacţiile de creditare şi operaţiunile ajustate la condiţiile pieţei de capital sunt garantate cu acţiuni sau unităţi în OPC-uri, tranzacţiile respective se raportează ca şi cum ar fi garantate cu activele-suport ale OPC-ului. De exemplu, în cazul în care o tranzacţie de creditare garantată este garantată cu acţiuni sau cu unităţi într-un OPC care investeşte exclusiv în active de nivel 2A, tranzacţia de creditare garantată se raportează ca şi cum ar fi garantată direct cu garanţii reale de nivel 2A. Rata de intrare </w:t>
      </w:r>
      <w:r w:rsidRPr="00667600">
        <w:rPr>
          <w:rFonts w:ascii="Arial" w:eastAsia="Times New Roman" w:hAnsi="Arial" w:cs="Arial"/>
          <w:kern w:val="0"/>
          <w:sz w:val="24"/>
          <w:szCs w:val="24"/>
          <w:lang w:eastAsia="ro-MD"/>
          <w14:ligatures w14:val="none"/>
        </w:rPr>
        <w:lastRenderedPageBreak/>
        <w:t>potenţial mai mare pentru tranzacţiile de creditare garantate cu acţiuni sau unităţi în OPC-uri trebuie să se reflecte în rata de intrare relevantă care trebuie raportată.</w:t>
      </w:r>
    </w:p>
    <w:p w14:paraId="3105FA6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41.</w:t>
      </w:r>
      <w:r w:rsidRPr="00667600">
        <w:rPr>
          <w:rFonts w:ascii="Arial" w:eastAsia="Times New Roman" w:hAnsi="Arial" w:cs="Arial"/>
          <w:kern w:val="0"/>
          <w:sz w:val="24"/>
          <w:szCs w:val="24"/>
          <w:lang w:eastAsia="ro-MD"/>
          <w14:ligatures w14:val="none"/>
        </w:rPr>
        <w:t xml:space="preserve"> În cazul unei raportări separate în conformitate cu pct.18 din Regulamentul nr.329/2024, soldurile raportate trebuie să includă numai soldurile denominate în moneda semnificativă, pentru a se asigura faptul că diferenţele dintre monede sunt reflectate în mod corect. Acest lucru ar putea însemna că doar o parte a tranzacţiei se raportează în formularul aferent monedei relevante. Prin urmare, o tranzacţie reverse repo poate duce la o intrare negativă. Tranzacţiile reverse repo raportate în aceeaşi secţiune se adună (pozitive şi negative). Dacă totalul este pozitiv, aceste elemente se raportează în formularul privind intrările. Dacă totalul este negativ, aceste elemente se raportează în formularul privind ieşirile. Această abordare trebuie urmată în mod invers pentru contractele repo.</w:t>
      </w:r>
    </w:p>
    <w:p w14:paraId="4D64265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42.</w:t>
      </w:r>
      <w:r w:rsidRPr="00667600">
        <w:rPr>
          <w:rFonts w:ascii="Arial" w:eastAsia="Times New Roman" w:hAnsi="Arial" w:cs="Arial"/>
          <w:kern w:val="0"/>
          <w:sz w:val="24"/>
          <w:szCs w:val="24"/>
          <w:lang w:eastAsia="ro-MD"/>
          <w14:ligatures w14:val="none"/>
        </w:rPr>
        <w:t xml:space="preserve"> Pentru calculul intrărilor, tranzacţiile de creditare garantată şi operaţiunile ajustate la condiţiile pieţei de capital se raportează indiferent dacă garanţiile reale subiacente îndeplinesc sau nu cerinţele operaţionale prevăzute la pct.33-40 din Regulamentul nr.329/2024. Mai mult, pentru a permite calcularea stocului ajustat de active lichide în conformitate cu pct.29 din Regulamentul nr.329/2024, băncile raportează de asemenea, separat, tranzacţiile în cazul cărora garanţiile reale subiacente primite îndeplinesc şi cerinţele operaţionale prevăzute la pct.33-40 din Regulamentul nr.329/2024.</w:t>
      </w:r>
    </w:p>
    <w:p w14:paraId="161FF18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43.</w:t>
      </w:r>
      <w:r w:rsidRPr="00667600">
        <w:rPr>
          <w:rFonts w:ascii="Arial" w:eastAsia="Times New Roman" w:hAnsi="Arial" w:cs="Arial"/>
          <w:kern w:val="0"/>
          <w:sz w:val="24"/>
          <w:szCs w:val="24"/>
          <w:lang w:eastAsia="ro-MD"/>
          <w14:ligatures w14:val="none"/>
        </w:rPr>
        <w:t xml:space="preserve"> Atunci când o bancă poate recunoaşte numai o parte din acţiunile în monede străine, din activele de la bănci centrale sau de la administraţii centrale în monede străine sau din activele de la bănci centrale sau de la administraţii centrale în lei moldoveneşti ca active lichide de calitate ridicată, numai partea care poate fi recunoscută se raportează pe rândurile corespunzătoare activelor de nivel 1, 2A şi 2B, în conformitate cu subpct.46.2.2 şi subpct.42.4 din Regulamentul nr.329/2024. Atunci când activul respectiv este utilizat ca garanţie reală, dar la un cuantum care depăşeşte partea care poate fi recunoscută ca activ lichid, cuantumul care depăşeşte această parte trebuie raportat în secţiunea corespunzătoare activelor nelichide. Activele de nivel 2A trebuie raportate pe rândul corespunzător activelor de nivel 2A, chiar dacă se urmează abordarea alternativă privind lichidităţile prevăzută la pct.55 şi 56 din Regulamentul nr.329/2024.</w:t>
      </w:r>
    </w:p>
    <w:p w14:paraId="6280E58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5F1B1E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3</w:t>
      </w:r>
    </w:p>
    <w:p w14:paraId="2442A032"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 privind tranzacţiile de decontare</w:t>
      </w:r>
    </w:p>
    <w:p w14:paraId="2B08574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şi tranzacţiile cu începere amânată (forward starting)</w:t>
      </w:r>
    </w:p>
    <w:p w14:paraId="7A08688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44.</w:t>
      </w:r>
      <w:r w:rsidRPr="00667600">
        <w:rPr>
          <w:rFonts w:ascii="Arial" w:eastAsia="Times New Roman" w:hAnsi="Arial" w:cs="Arial"/>
          <w:kern w:val="0"/>
          <w:sz w:val="24"/>
          <w:szCs w:val="24"/>
          <w:lang w:eastAsia="ro-MD"/>
          <w14:ligatures w14:val="none"/>
        </w:rPr>
        <w:t xml:space="preserve"> Băncile raportează intrările rezultate din contractele repo cu începere amânată care încep într-un orizont de timp de 30 de zile şi ajung la scadenţă după aceste 30 de zile. Intrarea care urmează să fie primită se raportează în {C 74.00; r 0260} ("alte intrări"), fără valoarea de piaţă a activului care urmează să fie furnizat contrapărţii după aplicarea marjelor de ajustare aferente LCR. În cazul în care activul nu este un "activ lichid", intrarea care urmează să fie primită trebuie raportată în totalitate. Activul care urmează a fi constituit ca garanţie reală se raportează în formularul C 72.00, în cazul în care banca deţine activul în portofoliul său la data de referinţă şi îndeplineşte condiţiile conexe.</w:t>
      </w:r>
    </w:p>
    <w:p w14:paraId="2F9FC07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45.</w:t>
      </w:r>
      <w:r w:rsidRPr="00667600">
        <w:rPr>
          <w:rFonts w:ascii="Arial" w:eastAsia="Times New Roman" w:hAnsi="Arial" w:cs="Arial"/>
          <w:kern w:val="0"/>
          <w:sz w:val="24"/>
          <w:szCs w:val="24"/>
          <w:lang w:eastAsia="ro-MD"/>
          <w14:ligatures w14:val="none"/>
        </w:rPr>
        <w:t xml:space="preserve"> Băncile raportează intrările rezultate din contractele repo cu începere amânată, contractele reverse repo şi swap-urile pe garanţii reale care încep într-un orizont de timp de 30 de zile şi ajung la scadenţă după aceste 30 de zile, atunci când segmentul iniţial generează o intrare. În cazul unui contract repo, intrarea care urmează să fie primită se raportează în {C 74.00; r 0260} ("alte intrări"), fără valoarea de piaţă a activului care urmează să fie furnizat contrapărţii după aplicarea marjelor de ajustare aferente LCR. În cazul în care suma care urmează să fie primită este mai mică decât valoarea de piaţă a activului (după ajustarea aferentă LCR) care urmează să fie dat cu împrumut ca garanţie reală, diferenţa trebuie raportată ca ieşire în C.73.00. În cazul în care activul nu este un </w:t>
      </w:r>
      <w:r w:rsidRPr="00667600">
        <w:rPr>
          <w:rFonts w:ascii="Arial" w:eastAsia="Times New Roman" w:hAnsi="Arial" w:cs="Arial"/>
          <w:kern w:val="0"/>
          <w:sz w:val="24"/>
          <w:szCs w:val="24"/>
          <w:lang w:eastAsia="ro-MD"/>
          <w14:ligatures w14:val="none"/>
        </w:rPr>
        <w:lastRenderedPageBreak/>
        <w:t>"activ lichid", intrarea care urmează să fie primită trebuie raportată în totalitate. Activul care urmează a fi constituit ca garanţie reală se raportează în formularul C 72.00, în cazul în care banca deţine activul în portofoliul său la data de referinţă şi îndeplineşte condiţiile conexe. În cazul unui contract reverse repo în care valoarea de piaţă a activului care urmează să fie primit drept garanţie reală după aplicarea marjei de ajustare aferente LCR (dacă activul se califică drept activ lichid) este mai mare decât suma în numerar care urmează să fie dată cu împrumut, diferenţa trebuie raportată ca intrare în {C 74.00; r 0260} ("alte intrări"). Pentru swap-urile pe garanţii reale, în cazul în care efectul net al swap-ului iniţial de active (luând în considerare marjele de ajustare aferente LCR) are drept rezultat o intrare, această intrare trebuie raportată în rândul {C 74.00; r 0260} ("alte intrări").</w:t>
      </w:r>
    </w:p>
    <w:p w14:paraId="1EA6730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46.</w:t>
      </w:r>
      <w:r w:rsidRPr="00667600">
        <w:rPr>
          <w:rFonts w:ascii="Arial" w:eastAsia="Times New Roman" w:hAnsi="Arial" w:cs="Arial"/>
          <w:kern w:val="0"/>
          <w:sz w:val="24"/>
          <w:szCs w:val="24"/>
          <w:lang w:eastAsia="ro-MD"/>
          <w14:ligatures w14:val="none"/>
        </w:rPr>
        <w:t xml:space="preserve"> Contractele repo de tip forward, contractele reverse repo de tip forward şi swap-urile pe garanţii reale de tip forward care încep şi ajung la scadenţă în orizontul de timp de 30 de zile al LCR nu au niciun impact asupra LCR a unei bănci şi pot fi ignorate.</w:t>
      </w:r>
    </w:p>
    <w:p w14:paraId="72970A4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77193D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4</w:t>
      </w:r>
    </w:p>
    <w:p w14:paraId="4B408CE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Arborele decizional privind intrările aferente LCR în conformitate</w:t>
      </w:r>
    </w:p>
    <w:p w14:paraId="066B04F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cu secţiunea 3 din capitolul III, titlul II din Regulamentul nr.329/2024</w:t>
      </w:r>
    </w:p>
    <w:p w14:paraId="52AA394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47.</w:t>
      </w:r>
      <w:r w:rsidRPr="00667600">
        <w:rPr>
          <w:rFonts w:ascii="Arial" w:eastAsia="Times New Roman" w:hAnsi="Arial" w:cs="Arial"/>
          <w:kern w:val="0"/>
          <w:sz w:val="24"/>
          <w:szCs w:val="24"/>
          <w:lang w:eastAsia="ro-MD"/>
          <w14:ligatures w14:val="none"/>
        </w:rPr>
        <w:t xml:space="preserve"> Arborele decizional nu aduce atingere raportării elementelor memorandum. Arborele decizional face parte din instrucţiuni pentru a specifica criteriile de evaluare a ordinii de prioritate în vederea atribuirii fiecărui element raportat, astfel încât să se asigure raportări omogene şi comparabile. Nu este suficient ca băncile să parcurgă arborele decizional, acestea trebuie să respecte şi restul instrucţiunilor în orice moment.</w:t>
      </w:r>
    </w:p>
    <w:p w14:paraId="6764C99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48.</w:t>
      </w:r>
      <w:r w:rsidRPr="00667600">
        <w:rPr>
          <w:rFonts w:ascii="Arial" w:eastAsia="Times New Roman" w:hAnsi="Arial" w:cs="Arial"/>
          <w:kern w:val="0"/>
          <w:sz w:val="24"/>
          <w:szCs w:val="24"/>
          <w:lang w:eastAsia="ro-MD"/>
          <w14:ligatures w14:val="none"/>
        </w:rPr>
        <w:t xml:space="preserve"> Din motive de simplitate, arborele decizional nu ia în considerare totalurile şi subtotalurile, însă acest lucru nu înseamnă neapărat că ele nu trebuie să fie, de asemenea, raportate.</w:t>
      </w:r>
    </w:p>
    <w:p w14:paraId="20975DE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6"/>
        <w:gridCol w:w="1917"/>
        <w:gridCol w:w="647"/>
        <w:gridCol w:w="2476"/>
        <w:gridCol w:w="768"/>
        <w:gridCol w:w="1360"/>
      </w:tblGrid>
      <w:tr w:rsidR="00667600" w:rsidRPr="00667600" w14:paraId="5CF1EE78" w14:textId="77777777" w:rsidTr="00667600">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69FB61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ARBORELE DECIZIONAL</w:t>
            </w:r>
          </w:p>
          <w:p w14:paraId="6BE211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 CRITERIILOR DE EVALUARE A ORDINII DE PRIORITATE</w:t>
            </w:r>
          </w:p>
          <w:p w14:paraId="5AC003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PENTRU ATRIBUIREA FIECĂRUI ELEMENT RAPORTAT ÎN RAPORTUL</w:t>
            </w:r>
          </w:p>
          <w:p w14:paraId="13526D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74.00 ACOPERIREA NECESARULUI DE LICHIDITATE - INTRĂRI</w:t>
            </w:r>
          </w:p>
          <w:p w14:paraId="5C43D10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30B73E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Subsecţiunea 1.</w:t>
            </w:r>
          </w:p>
          <w:p w14:paraId="00E6AF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Arborele decizional pentru rândurile din formularul C 74.00</w:t>
            </w:r>
          </w:p>
          <w:p w14:paraId="2CE15E7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07553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5664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6897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7A97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1FFE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Raportare</w:t>
            </w:r>
          </w:p>
        </w:tc>
      </w:tr>
      <w:tr w:rsidR="00667600" w:rsidRPr="00667600" w14:paraId="3E733E7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575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D8B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care îndeplineşte criteriile operaţionale prevăzute la subsecţiunea 1 din secţiunea 3, capitolul III, titlul II din Regulamentul nr.329/2024, cum ar fi:</w:t>
            </w:r>
            <w:r w:rsidRPr="00667600">
              <w:rPr>
                <w:rFonts w:ascii="Times New Roman" w:eastAsia="Times New Roman" w:hAnsi="Times New Roman" w:cs="Times New Roman"/>
                <w:kern w:val="0"/>
                <w:lang w:eastAsia="ro-MD"/>
                <w14:ligatures w14:val="none"/>
              </w:rPr>
              <w:br/>
              <w:t>– expunerea nu este restantă [pct.116 din Regulamentul nr.329/2024]</w:t>
            </w:r>
            <w:r w:rsidRPr="00667600">
              <w:rPr>
                <w:rFonts w:ascii="Times New Roman" w:eastAsia="Times New Roman" w:hAnsi="Times New Roman" w:cs="Times New Roman"/>
                <w:kern w:val="0"/>
                <w:lang w:eastAsia="ro-MD"/>
                <w14:ligatures w14:val="none"/>
              </w:rPr>
              <w:br/>
              <w:t>– banca nu are niciun motiv să se aştepte la neperformanţă în termen de 30 de zile [pct.116 din Regulamentul nr.329/2024]</w:t>
            </w:r>
            <w:r w:rsidRPr="00667600">
              <w:rPr>
                <w:rFonts w:ascii="Times New Roman" w:eastAsia="Times New Roman" w:hAnsi="Times New Roman" w:cs="Times New Roman"/>
                <w:kern w:val="0"/>
                <w:lang w:eastAsia="ro-MD"/>
                <w14:ligatures w14:val="none"/>
              </w:rPr>
              <w:br/>
              <w:t>– băncile nu iau în considerare intrările din nicio nouă obligaţie asumată [pct.122 din Regulamentul nr.329/2024]</w:t>
            </w:r>
            <w:r w:rsidRPr="00667600">
              <w:rPr>
                <w:rFonts w:ascii="Times New Roman" w:eastAsia="Times New Roman" w:hAnsi="Times New Roman" w:cs="Times New Roman"/>
                <w:kern w:val="0"/>
                <w:lang w:eastAsia="ro-MD"/>
                <w14:ligatures w14:val="none"/>
              </w:rPr>
              <w:br/>
              <w:t>– nu trebuie raportate intrări în cazul în care intrările sunt deja compensate cu ieşiri [pct.76 din Regulamentul nr.329/2024]</w:t>
            </w:r>
            <w:r w:rsidRPr="00667600">
              <w:rPr>
                <w:rFonts w:ascii="Times New Roman" w:eastAsia="Times New Roman" w:hAnsi="Times New Roman" w:cs="Times New Roman"/>
                <w:kern w:val="0"/>
                <w:lang w:eastAsia="ro-MD"/>
                <w14:ligatures w14:val="none"/>
              </w:rPr>
              <w:br/>
              <w:t xml:space="preserve">– băncile nu iau în considerare intrările care provin din oricare dintre activele lichide menţionate la capitolul II, titlul II altele decât plăţile datorate pentru activele care </w:t>
            </w:r>
            <w:r w:rsidRPr="00667600">
              <w:rPr>
                <w:rFonts w:ascii="Times New Roman" w:eastAsia="Times New Roman" w:hAnsi="Times New Roman" w:cs="Times New Roman"/>
                <w:kern w:val="0"/>
                <w:lang w:eastAsia="ro-MD"/>
                <w14:ligatures w14:val="none"/>
              </w:rPr>
              <w:lastRenderedPageBreak/>
              <w:t>nu sunt reflectate în valoarea de piaţă a activului [pct.121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FDD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0B0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 se raportează</w:t>
            </w:r>
          </w:p>
        </w:tc>
      </w:tr>
      <w:tr w:rsidR="00667600" w:rsidRPr="00667600" w14:paraId="7DE31D8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2FEA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73EE6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01D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5FA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w:t>
            </w:r>
          </w:p>
        </w:tc>
      </w:tr>
      <w:tr w:rsidR="00667600" w:rsidRPr="00667600" w14:paraId="26B9E8A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FBC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07D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cu începere amânată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B81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0CA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w:t>
            </w:r>
          </w:p>
        </w:tc>
      </w:tr>
      <w:tr w:rsidR="00667600" w:rsidRPr="00667600" w14:paraId="7A70B6A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2059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51506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8D3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7AF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5</w:t>
            </w:r>
          </w:p>
        </w:tc>
      </w:tr>
      <w:tr w:rsidR="00667600" w:rsidRPr="00667600" w14:paraId="21DA4AB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BA2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B71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forward încheiată după data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F1C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315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 se raportează</w:t>
            </w:r>
          </w:p>
        </w:tc>
      </w:tr>
      <w:tr w:rsidR="00667600" w:rsidRPr="00667600" w14:paraId="511EB401"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7157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D2EF2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518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184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w:t>
            </w:r>
          </w:p>
        </w:tc>
      </w:tr>
      <w:tr w:rsidR="00667600" w:rsidRPr="00667600" w14:paraId="46ED318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C5F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4F8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forward care începe într-un orizont de timp de 30 de zile şi ajunge la scadenţă după aceste 30 de zile, atunci când segmentul iniţial generează o intrare netă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B24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BC3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0260, ID 1.1.11</w:t>
            </w:r>
          </w:p>
        </w:tc>
      </w:tr>
      <w:tr w:rsidR="00667600" w:rsidRPr="00667600" w14:paraId="2C5303A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22F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72707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536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C36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r w:rsidR="00667600" w:rsidRPr="00667600" w14:paraId="31E24E5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7F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96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DDE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FD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6</w:t>
            </w:r>
          </w:p>
        </w:tc>
      </w:tr>
      <w:tr w:rsidR="00667600" w:rsidRPr="00667600" w14:paraId="694C5CA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E3AB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63E10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638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8AB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w:t>
            </w:r>
          </w:p>
        </w:tc>
      </w:tr>
      <w:tr w:rsidR="00667600" w:rsidRPr="00667600" w14:paraId="179CDDD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A60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720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din facilităţile de credit sau de lichiditate neutilizate puse la dispoziţie de membrii unui grup în cazul cărora Banca Naţională a Moldovei a autorizat aplicarea unei rate de intrare mai ridicate [pct.131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0F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ABB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0250, ID 1.1.10</w:t>
            </w:r>
          </w:p>
        </w:tc>
      </w:tr>
      <w:tr w:rsidR="00667600" w:rsidRPr="00667600" w14:paraId="1AF3AB1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F840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9E17A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77B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EE0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w:t>
            </w:r>
          </w:p>
        </w:tc>
      </w:tr>
      <w:tr w:rsidR="00667600" w:rsidRPr="00667600" w14:paraId="25AF481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739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1E4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provenite din tranzacţiile de creditare garantate şi din operaţiunile ajustate la condiţiile pieţei de capital, cu excepţia instrumentelor financiare derivate [subpct.118.2-118.3 şi 118.5-118.6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70B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EE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23</w:t>
            </w:r>
          </w:p>
        </w:tc>
      </w:tr>
      <w:tr w:rsidR="00667600" w:rsidRPr="00667600" w14:paraId="28937F1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6D82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43D1A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7F0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257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8</w:t>
            </w:r>
          </w:p>
        </w:tc>
      </w:tr>
      <w:tr w:rsidR="00667600" w:rsidRPr="00667600" w14:paraId="62CA750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F3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F9F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titluri care ajung la scadenţă într-o perioadă de 30 de zile [subpct.117.1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72E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32C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0190, ID 1.1.5.</w:t>
            </w:r>
          </w:p>
        </w:tc>
      </w:tr>
      <w:tr w:rsidR="00667600" w:rsidRPr="00667600" w14:paraId="4F26619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F9B0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4EDF4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AEE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92A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w:t>
            </w:r>
          </w:p>
        </w:tc>
      </w:tr>
      <w:tr w:rsidR="00667600" w:rsidRPr="00667600" w14:paraId="4256461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AFA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8C6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primitdin operaţiuni de finanţare a comerţului [subpct.117.2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DA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975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0180, ID 1.1.4.</w:t>
            </w:r>
          </w:p>
        </w:tc>
      </w:tr>
      <w:tr w:rsidR="00667600" w:rsidRPr="00667600" w14:paraId="183661E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C0B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8E775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A47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D91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w:t>
            </w:r>
          </w:p>
        </w:tc>
      </w:tr>
      <w:tr w:rsidR="00667600" w:rsidRPr="00667600" w14:paraId="143E012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721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AED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care nu au o dată de expirare contractuală definită [subpct.118.9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D67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FE8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11</w:t>
            </w:r>
          </w:p>
        </w:tc>
      </w:tr>
      <w:tr w:rsidR="00667600" w:rsidRPr="00667600" w14:paraId="23569F5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BFBC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BB3C5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634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9FC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12</w:t>
            </w:r>
          </w:p>
        </w:tc>
      </w:tr>
      <w:tr w:rsidR="00667600" w:rsidRPr="00667600" w14:paraId="2EA7C52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CBF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CAF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Dobânzi şi plăţi minime din creditelecare nu au o dată de expirare contractuală definită, care sunt datorate prin contract şi care fac obiectul unei intrări reale de numerar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A6D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B95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12</w:t>
            </w:r>
          </w:p>
        </w:tc>
      </w:tr>
      <w:tr w:rsidR="00667600" w:rsidRPr="00667600" w14:paraId="1D0CCD42"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438B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B5B57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B1B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CCF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0201, ID 1.1.6.</w:t>
            </w:r>
          </w:p>
        </w:tc>
      </w:tr>
      <w:tr w:rsidR="00667600" w:rsidRPr="00667600" w14:paraId="09CD2B2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B12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F61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poziţiile în instrumente de capital legate de indici principali, cu condiţia să nu se dubleze cu activele lichide [subpct.117.4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CCB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DC2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0210, ID 1.1.7.</w:t>
            </w:r>
          </w:p>
        </w:tc>
      </w:tr>
      <w:tr w:rsidR="00667600" w:rsidRPr="00667600" w14:paraId="4B903F9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FD55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7CEA3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9B0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71D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13</w:t>
            </w:r>
          </w:p>
        </w:tc>
      </w:tr>
      <w:tr w:rsidR="00667600" w:rsidRPr="00667600" w14:paraId="3998447A"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3E2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13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6DB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provenite din eliberarea soldurilor deţinute în conturi separate în conformitate cu cerinţele de reglementare privind protejarea activelor clienţilor care sunt destinate tranzacţionării [pct.119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2FE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2F4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0230, ID 1.1.8</w:t>
            </w:r>
          </w:p>
        </w:tc>
      </w:tr>
      <w:tr w:rsidR="00667600" w:rsidRPr="00667600" w14:paraId="492111E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7BB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F41A1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A32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9CB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14</w:t>
            </w:r>
          </w:p>
        </w:tc>
      </w:tr>
      <w:tr w:rsidR="00667600" w:rsidRPr="00667600" w14:paraId="1CB3505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845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2DC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nete de numerar din instrumente financiare derivate, pe contrapărţi şi pe garanţii reale [pct.120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DD2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021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0240, ID 1.1.9</w:t>
            </w:r>
          </w:p>
        </w:tc>
      </w:tr>
      <w:tr w:rsidR="00667600" w:rsidRPr="00667600" w14:paraId="5C9C53C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D73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2DDCB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A8A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A52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w:t>
            </w:r>
          </w:p>
        </w:tc>
      </w:tr>
      <w:tr w:rsidR="00667600" w:rsidRPr="00667600" w14:paraId="0120E5C3"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723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DC6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 şi clienţi financiari [subpct.117.1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6AB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065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20</w:t>
            </w:r>
          </w:p>
        </w:tc>
      </w:tr>
      <w:tr w:rsidR="00667600" w:rsidRPr="00667600" w14:paraId="583ABC2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1B14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8016C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A80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01B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17</w:t>
            </w:r>
          </w:p>
        </w:tc>
      </w:tr>
      <w:tr w:rsidR="00667600" w:rsidRPr="00667600" w14:paraId="3B0F6DC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081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11B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 care nu corespund rambursării principalului [pct.117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796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CC0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0040, ID 1.1.1.1.</w:t>
            </w:r>
          </w:p>
        </w:tc>
      </w:tr>
      <w:tr w:rsidR="00667600" w:rsidRPr="00667600" w14:paraId="01A2840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F2D3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3A19F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F9E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641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w:t>
            </w:r>
          </w:p>
        </w:tc>
      </w:tr>
      <w:tr w:rsidR="00667600" w:rsidRPr="00667600" w14:paraId="5A328C7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FCE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0A7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sume de primit de la clienţi nefinanciari (cu excepţia băncilor centrale) [subpct.118.1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3A4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10B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w:t>
            </w:r>
          </w:p>
        </w:tc>
      </w:tr>
      <w:tr w:rsidR="00667600" w:rsidRPr="00667600" w14:paraId="1D03061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433A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E232E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B8B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D98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0260, ID 1.1.11</w:t>
            </w:r>
          </w:p>
        </w:tc>
      </w:tr>
      <w:tr w:rsidR="00667600" w:rsidRPr="00667600" w14:paraId="2D4E754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C52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E40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sume de primit de la clienţi nefinanciari (cu excepţia băncilor centrale) [subpct.118.1 din Regulamentul nr.329/2024]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EF5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C7D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Clienţii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4F3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8B7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0060, ID 1.1.1.2.1.</w:t>
            </w:r>
          </w:p>
        </w:tc>
      </w:tr>
      <w:tr w:rsidR="00667600" w:rsidRPr="00667600" w14:paraId="693909E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F508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4548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E837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B109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C8A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BCE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19.2</w:t>
            </w:r>
          </w:p>
        </w:tc>
      </w:tr>
      <w:tr w:rsidR="00667600" w:rsidRPr="00667600" w14:paraId="39AF50D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3DB9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0955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005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6A3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AF8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D75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0070, ID 1.1.1.2.2.</w:t>
            </w:r>
          </w:p>
        </w:tc>
      </w:tr>
      <w:tr w:rsidR="00667600" w:rsidRPr="00667600" w14:paraId="67D06AF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BDD5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B35C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F8EF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89B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51B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84D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19.3</w:t>
            </w:r>
          </w:p>
        </w:tc>
      </w:tr>
      <w:tr w:rsidR="00667600" w:rsidRPr="00667600" w14:paraId="7E6AA24A"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A418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3A11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35A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3F7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Administraţii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6A5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826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0080, ID 1.1.1.2.3.</w:t>
            </w:r>
          </w:p>
        </w:tc>
      </w:tr>
      <w:tr w:rsidR="00667600" w:rsidRPr="00667600" w14:paraId="18F05B3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E0F9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C6FC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42B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8B47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4AE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5CB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0090, ID 1.1.1.2.4.</w:t>
            </w:r>
          </w:p>
        </w:tc>
      </w:tr>
      <w:tr w:rsidR="00667600" w:rsidRPr="00667600" w14:paraId="2C16096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8D7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1C7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de la clienţi financiari care sunt clasificate drept depozite operaţionale [subpct.118.4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55A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D3A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21</w:t>
            </w:r>
          </w:p>
        </w:tc>
      </w:tr>
      <w:tr w:rsidR="00667600" w:rsidRPr="00667600" w14:paraId="134E63D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7314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DDD9E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A92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A88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22</w:t>
            </w:r>
          </w:p>
        </w:tc>
      </w:tr>
      <w:tr w:rsidR="00667600" w:rsidRPr="00667600" w14:paraId="54307C4D"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9A4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871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Banca este în măsură să stabilească o rată de intrare simetrică corespunzătoare [subpct.118.4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7F1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7DD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0120, ID 1.1.2.1.1.</w:t>
            </w:r>
          </w:p>
        </w:tc>
      </w:tr>
      <w:tr w:rsidR="00667600" w:rsidRPr="00667600" w14:paraId="383B8DC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1D86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EC9C8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EE3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F18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0130, ID 1.1.2.1.2.</w:t>
            </w:r>
          </w:p>
        </w:tc>
      </w:tr>
      <w:tr w:rsidR="00667600" w:rsidRPr="00667600" w14:paraId="0867A33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B74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E62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 [subpct.117.1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7E8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D2A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0150, ID 1.1.2.2.1.</w:t>
            </w:r>
          </w:p>
        </w:tc>
      </w:tr>
      <w:tr w:rsidR="00667600" w:rsidRPr="00667600" w14:paraId="51285E1D"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EC54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760B0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C09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D3F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0160, ID 1.1.2.2.2.</w:t>
            </w:r>
          </w:p>
        </w:tc>
      </w:tr>
      <w:tr w:rsidR="00667600" w:rsidRPr="00667600" w14:paraId="5A9E260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F65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815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de swap-uri pe garanţii reale [subpct.118.5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89D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19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0410, ID 1.3 (</w:t>
            </w:r>
            <w:r w:rsidRPr="00667600">
              <w:rPr>
                <w:rFonts w:ascii="Times New Roman" w:eastAsia="Times New Roman" w:hAnsi="Times New Roman" w:cs="Times New Roman"/>
                <w:kern w:val="0"/>
                <w:vertAlign w:val="superscript"/>
                <w:lang w:eastAsia="ro-MD"/>
                <w14:ligatures w14:val="none"/>
              </w:rPr>
              <w:t>2</w:t>
            </w:r>
            <w:r w:rsidRPr="00667600">
              <w:rPr>
                <w:rFonts w:ascii="Times New Roman" w:eastAsia="Times New Roman" w:hAnsi="Times New Roman" w:cs="Times New Roman"/>
                <w:kern w:val="0"/>
                <w:lang w:eastAsia="ro-MD"/>
                <w14:ligatures w14:val="none"/>
              </w:rPr>
              <w:t>)</w:t>
            </w:r>
          </w:p>
        </w:tc>
      </w:tr>
      <w:tr w:rsidR="00667600" w:rsidRPr="00667600" w14:paraId="0199F66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2545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0E4C4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EEF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063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25</w:t>
            </w:r>
          </w:p>
        </w:tc>
      </w:tr>
      <w:tr w:rsidR="00667600" w:rsidRPr="00667600" w14:paraId="08CFF71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E46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187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Tranzacţia este realizată cu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13A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C86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25</w:t>
            </w:r>
          </w:p>
        </w:tc>
      </w:tr>
      <w:tr w:rsidR="00667600" w:rsidRPr="00667600" w14:paraId="49388AD2"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4721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CCB8E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D1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D85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31</w:t>
            </w:r>
          </w:p>
        </w:tc>
      </w:tr>
      <w:tr w:rsidR="00667600" w:rsidRPr="00667600" w14:paraId="1FEF181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281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C51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în general eligibile ca active lichide (indiferent dacă sunt reutilizate într-o altă tranzacţie şi indiferent dacă activul respectă cerinţa operaţională în temeiul pct.33-40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C3C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C2B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26</w:t>
            </w:r>
          </w:p>
        </w:tc>
      </w:tr>
      <w:tr w:rsidR="00667600" w:rsidRPr="00667600" w14:paraId="778D028E"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7CA7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3314A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211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50A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30</w:t>
            </w:r>
          </w:p>
        </w:tc>
      </w:tr>
      <w:tr w:rsidR="00667600" w:rsidRPr="00667600" w14:paraId="16403B1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80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1A1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utilizate pentru a acoperi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7B2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6DB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0297, ID 1.2.1.2</w:t>
            </w:r>
          </w:p>
        </w:tc>
      </w:tr>
      <w:tr w:rsidR="00667600" w:rsidRPr="00667600" w14:paraId="08BD228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2839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72B05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297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38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27</w:t>
            </w:r>
          </w:p>
        </w:tc>
      </w:tr>
      <w:tr w:rsidR="00667600" w:rsidRPr="00667600" w14:paraId="7E51B03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2D5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234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primite îndeplinesc cerinţele operaţionale în temeiul pct.33-40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4CC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66C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28</w:t>
            </w:r>
          </w:p>
        </w:tc>
      </w:tr>
      <w:tr w:rsidR="00667600" w:rsidRPr="00667600" w14:paraId="356E1E3E"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E1AD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2D0D0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D20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C8E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29</w:t>
            </w:r>
          </w:p>
        </w:tc>
      </w:tr>
      <w:tr w:rsidR="00667600" w:rsidRPr="00667600" w14:paraId="530F8A2D"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B01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771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de finanţare garantată cu [subpct. 118.2 din Regulamentul nr.329/2024]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B05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28.1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100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4F6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993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0269, ID 1.2.1.1.1 + Rândul 0271, ID 1.2.1.1.1.1</w:t>
            </w:r>
          </w:p>
        </w:tc>
      </w:tr>
      <w:tr w:rsidR="00667600" w:rsidRPr="00667600" w14:paraId="745EA8D2"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34D2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780B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57C7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8390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95C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DFE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28.3</w:t>
            </w:r>
          </w:p>
        </w:tc>
      </w:tr>
      <w:tr w:rsidR="00667600" w:rsidRPr="00667600" w14:paraId="5EF3EFE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7F71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324D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F9B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28.3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1CF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95F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F53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Rândul 0277, ID 1.2.1.1.3 + </w:t>
            </w:r>
            <w:r w:rsidRPr="00667600">
              <w:rPr>
                <w:rFonts w:ascii="Times New Roman" w:eastAsia="Times New Roman" w:hAnsi="Times New Roman" w:cs="Times New Roman"/>
                <w:kern w:val="0"/>
                <w:lang w:eastAsia="ro-MD"/>
                <w14:ligatures w14:val="none"/>
              </w:rPr>
              <w:lastRenderedPageBreak/>
              <w:t>Rândul 0279, ID 1.2.1.1.3.1</w:t>
            </w:r>
          </w:p>
        </w:tc>
      </w:tr>
      <w:tr w:rsidR="00667600" w:rsidRPr="00667600" w14:paraId="6560BB4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4884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03C9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49B5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D1C1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B7D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DE0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29.1</w:t>
            </w:r>
          </w:p>
        </w:tc>
      </w:tr>
      <w:tr w:rsidR="00667600" w:rsidRPr="00667600" w14:paraId="3186D92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DB6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554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de finanţare garantată cu [subpct. 118.2 din Regulamentul nr.329/2024]</w:t>
            </w:r>
          </w:p>
        </w:tc>
        <w:tc>
          <w:tcPr>
            <w:tcW w:w="0" w:type="auto"/>
            <w:vMerge w:val="restar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EA11E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29.1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A73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E74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92E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0269, ID 1.2.1.1.1</w:t>
            </w:r>
          </w:p>
        </w:tc>
      </w:tr>
      <w:tr w:rsidR="00667600" w:rsidRPr="00667600" w14:paraId="2CC79E9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4682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1656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0A41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9168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4E4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FD2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29.3</w:t>
            </w:r>
          </w:p>
        </w:tc>
      </w:tr>
      <w:tr w:rsidR="00667600" w:rsidRPr="00667600" w14:paraId="5041B65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1B29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055B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7FA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29.3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229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A74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5DF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0277, ID 1.2.1.1.3</w:t>
            </w:r>
          </w:p>
        </w:tc>
      </w:tr>
      <w:tr w:rsidR="00667600" w:rsidRPr="00667600" w14:paraId="32F2E4E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FE2F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705A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5736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D834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693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C67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30</w:t>
            </w:r>
          </w:p>
        </w:tc>
      </w:tr>
      <w:tr w:rsidR="00667600" w:rsidRPr="00667600" w14:paraId="073739AA"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3A6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A1F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nu se califică drept active lichide [subpct.118.2 din Regulamentul nr.329/2024] şi care sunt titluri de capital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8AC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358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0301, ID 1.2.1.3.1</w:t>
            </w:r>
          </w:p>
        </w:tc>
      </w:tr>
      <w:tr w:rsidR="00667600" w:rsidRPr="00667600" w14:paraId="77CBECC1"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ABD8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7977A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4E0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7EB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0303, ID 1.2.1.3.2</w:t>
            </w:r>
          </w:p>
        </w:tc>
      </w:tr>
      <w:tr w:rsidR="00667600" w:rsidRPr="00667600" w14:paraId="26BD571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697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77A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în general eligibile ca active lichide (indiferent dacă sunt reutilizate într-o altă tranzacţie şi indiferent dacă activul respectă cerinţa operaţională în temeiul subsecţiunii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19C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5AF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32</w:t>
            </w:r>
          </w:p>
        </w:tc>
      </w:tr>
      <w:tr w:rsidR="00667600" w:rsidRPr="00667600" w14:paraId="4AE34C4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C1F0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329E5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6A5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833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36</w:t>
            </w:r>
          </w:p>
        </w:tc>
      </w:tr>
      <w:tr w:rsidR="00667600" w:rsidRPr="00667600" w14:paraId="3DF0006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34A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71E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utilizate pentru a acoperi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999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005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0337, ID 1.2.2.2.</w:t>
            </w:r>
          </w:p>
        </w:tc>
      </w:tr>
      <w:tr w:rsidR="00667600" w:rsidRPr="00667600" w14:paraId="004438C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4B4C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2D1EE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CAB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D0E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33</w:t>
            </w:r>
          </w:p>
        </w:tc>
      </w:tr>
      <w:tr w:rsidR="00667600" w:rsidRPr="00667600" w14:paraId="284893C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402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5C7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primite îndeplinesc cerinţele operaţionale în temeiul subsecţiunii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297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F27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34</w:t>
            </w:r>
          </w:p>
        </w:tc>
      </w:tr>
      <w:tr w:rsidR="00667600" w:rsidRPr="00667600" w14:paraId="06E2FD8A"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5B07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6294C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80E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EF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35</w:t>
            </w:r>
          </w:p>
        </w:tc>
      </w:tr>
      <w:tr w:rsidR="00667600" w:rsidRPr="00667600" w14:paraId="288FACFA"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557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BBD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de finanţare garantată cu [subpct. 118.2 din Regulamentul nr.329/2024]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AED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34.1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554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0B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F1C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0309, ID 1.2.2.1.1 + Rândul 0311, ID 1.2.2.1.1.1</w:t>
            </w:r>
          </w:p>
        </w:tc>
      </w:tr>
      <w:tr w:rsidR="00667600" w:rsidRPr="00667600" w14:paraId="3130123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BAC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4618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288F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14DB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57A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46A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34.3</w:t>
            </w:r>
          </w:p>
        </w:tc>
      </w:tr>
      <w:tr w:rsidR="00667600" w:rsidRPr="00667600" w14:paraId="125C8F0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382A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75B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175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34.3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FA5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60C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2A6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0317, ID 1.2.2.1.3 + Rândul 0319, ID 1.2.2.1.3.1</w:t>
            </w:r>
          </w:p>
        </w:tc>
      </w:tr>
      <w:tr w:rsidR="00667600" w:rsidRPr="00667600" w14:paraId="393B2B8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E761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9145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D59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0D75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04F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7BF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35</w:t>
            </w:r>
          </w:p>
        </w:tc>
      </w:tr>
      <w:tr w:rsidR="00667600" w:rsidRPr="00667600" w14:paraId="416A874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1CE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E08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de finanţare garantată cu [subpct. 118.2 din Regulamentul nr.329/2024]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1E4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35.1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3D7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397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A7F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0309, ID 1.2.2.1.1</w:t>
            </w:r>
          </w:p>
        </w:tc>
      </w:tr>
      <w:tr w:rsidR="00667600" w:rsidRPr="00667600" w14:paraId="69AB3B8E"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D59D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1622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23E1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8FA5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9CA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06C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35.3</w:t>
            </w:r>
          </w:p>
        </w:tc>
      </w:tr>
      <w:tr w:rsidR="00667600" w:rsidRPr="00667600" w14:paraId="26C3AE27"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18A8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F8AE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28A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35.3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386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82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042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0317, ID 1.2.2.1.3</w:t>
            </w:r>
          </w:p>
        </w:tc>
      </w:tr>
      <w:tr w:rsidR="00667600" w:rsidRPr="00667600" w14:paraId="6EAF73C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FCD4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6DB8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4106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92D6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DBC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D06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36</w:t>
            </w:r>
          </w:p>
        </w:tc>
      </w:tr>
      <w:tr w:rsidR="00667600" w:rsidRPr="00667600" w14:paraId="18CE36D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AB1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36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86B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nu se califică drept active lichide [subpct.118.2 din Regulamentul nr.329/2024]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196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36.1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438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 în marjă: garanţia reală nu este lichidă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49A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100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0341, ID 1.2.2.3.1</w:t>
            </w:r>
          </w:p>
        </w:tc>
      </w:tr>
      <w:tr w:rsidR="00667600" w:rsidRPr="00667600" w14:paraId="010A767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1B3B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C4F7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628C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AD14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6CA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D33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36.2</w:t>
            </w:r>
          </w:p>
        </w:tc>
      </w:tr>
      <w:tr w:rsidR="00667600" w:rsidRPr="00667600" w14:paraId="0947D1C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7009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1907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536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36.2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AC8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18A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367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0343, ID1.2.2.3.2</w:t>
            </w:r>
          </w:p>
        </w:tc>
      </w:tr>
      <w:tr w:rsidR="00667600" w:rsidRPr="00667600" w14:paraId="7594522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4757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FD0F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58C8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FE48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6A7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E00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Rândul 0345, ID1.2.2.3.3</w:t>
            </w:r>
          </w:p>
        </w:tc>
      </w:tr>
      <w:tr w:rsidR="00667600" w:rsidRPr="00667600" w14:paraId="7BB6824B" w14:textId="77777777" w:rsidTr="00667600">
        <w:trPr>
          <w:jc w:val="center"/>
        </w:trPr>
        <w:tc>
          <w:tcPr>
            <w:tcW w:w="0" w:type="auto"/>
            <w:gridSpan w:val="6"/>
            <w:tcBorders>
              <w:top w:val="single" w:sz="6" w:space="0" w:color="000000"/>
              <w:left w:val="nil"/>
              <w:bottom w:val="single" w:sz="6" w:space="0" w:color="000000"/>
              <w:right w:val="nil"/>
            </w:tcBorders>
            <w:tcMar>
              <w:top w:w="24" w:type="dxa"/>
              <w:left w:w="48" w:type="dxa"/>
              <w:bottom w:w="24" w:type="dxa"/>
              <w:right w:w="48" w:type="dxa"/>
            </w:tcMar>
            <w:hideMark/>
          </w:tcPr>
          <w:p w14:paraId="5620B7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_____________________________________</w:t>
            </w:r>
          </w:p>
          <w:p w14:paraId="403243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r w:rsidRPr="00667600">
              <w:rPr>
                <w:rFonts w:ascii="Times New Roman" w:eastAsia="Times New Roman" w:hAnsi="Times New Roman" w:cs="Times New Roman"/>
                <w:kern w:val="0"/>
                <w:vertAlign w:val="superscript"/>
                <w:lang w:eastAsia="ro-MD"/>
                <w14:ligatures w14:val="none"/>
              </w:rPr>
              <w:t>2</w:t>
            </w:r>
            <w:r w:rsidRPr="00667600">
              <w:rPr>
                <w:rFonts w:ascii="Times New Roman" w:eastAsia="Times New Roman" w:hAnsi="Times New Roman" w:cs="Times New Roman"/>
                <w:kern w:val="0"/>
                <w:lang w:eastAsia="ro-MD"/>
                <w14:ligatures w14:val="none"/>
              </w:rPr>
              <w:t>) Tranzacţiile de swap-uri pe garanţii reale se raportează, de asemenea, în formularul C 75.01</w:t>
            </w:r>
          </w:p>
          <w:p w14:paraId="635585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2E70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Subsecţiunea 2.</w:t>
            </w:r>
          </w:p>
          <w:p w14:paraId="536854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Arborele decizional pentru coloanele din formularul C 74.00</w:t>
            </w:r>
          </w:p>
          <w:p w14:paraId="64751B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 </w:t>
            </w:r>
          </w:p>
        </w:tc>
      </w:tr>
      <w:tr w:rsidR="00667600" w:rsidRPr="00667600" w14:paraId="447447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B166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7B6A5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01A1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A704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Raportare</w:t>
            </w:r>
          </w:p>
        </w:tc>
      </w:tr>
      <w:tr w:rsidR="00667600" w:rsidRPr="00667600" w14:paraId="3E35522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3C4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8C2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care trebuie raportată la rândurile 0010-0430 din formularul C 74.00 în conformitate cu secţiunea 3 din capitolul III, titlul II din Regulamentul nr.329/2024 şi în conformitate cu clasificarea prevăzută în secţiunea 1 ("Arborele decizional pentru rândurile din formularul C 74.00")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98E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7BA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 se raportează</w:t>
            </w:r>
          </w:p>
        </w:tc>
      </w:tr>
      <w:tr w:rsidR="00667600" w:rsidRPr="00667600" w14:paraId="687659EA"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9EAB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48167F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D8C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77B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w:t>
            </w:r>
          </w:p>
        </w:tc>
      </w:tr>
      <w:tr w:rsidR="00667600" w:rsidRPr="00667600" w14:paraId="0238F0B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67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FF5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provenite din tranzacţiile de creditare garantate şi din operaţiunile ajustate la condiţiile pieţei de capital, cu excepţia instrumentelor financiare derivate [subpct. 118.2-118.3 şi 118.5-118.6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F49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6D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11</w:t>
            </w:r>
          </w:p>
        </w:tc>
      </w:tr>
      <w:tr w:rsidR="00667600" w:rsidRPr="00667600" w14:paraId="2DD4111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766B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2306E5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21F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371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w:t>
            </w:r>
          </w:p>
        </w:tc>
      </w:tr>
      <w:tr w:rsidR="00667600" w:rsidRPr="00667600" w14:paraId="12B7B88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037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A76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Exceptare parţială de la plafonul aplicabil intrărilor [ pct.125-128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C73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997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w:t>
            </w:r>
          </w:p>
        </w:tc>
      </w:tr>
      <w:tr w:rsidR="00667600" w:rsidRPr="00667600" w14:paraId="543DE8C1"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2F68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EC676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D7A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F0A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6</w:t>
            </w:r>
          </w:p>
        </w:tc>
      </w:tr>
      <w:tr w:rsidR="00667600" w:rsidRPr="00667600" w14:paraId="4A872F4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712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CD2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Exceptare parţială de la plafonul aplicabil intrărilor [pct.125-128 din Regulamentul nr.329/2024 ]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EF2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FCE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Partea din intrări 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B65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84F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5</w:t>
            </w:r>
          </w:p>
        </w:tc>
      </w:tr>
      <w:tr w:rsidR="00667600" w:rsidRPr="00667600" w14:paraId="050F078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2D33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17A9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FBC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392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Partea din intrări neexceptată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12A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A70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w:t>
            </w:r>
          </w:p>
        </w:tc>
      </w:tr>
      <w:tr w:rsidR="00667600" w:rsidRPr="00667600" w14:paraId="1B04691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E3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C78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Partea din intrări exceptată de la plafonul de 75 % aplicabil intrărilor care este supusă plafonului de 90 % [ pct.127 şi 128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46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20C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w:t>
            </w:r>
          </w:p>
        </w:tc>
      </w:tr>
      <w:tr w:rsidR="00667600" w:rsidRPr="00667600" w14:paraId="3734841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3FE6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5737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DAA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DD1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w:t>
            </w:r>
          </w:p>
        </w:tc>
      </w:tr>
      <w:tr w:rsidR="00667600" w:rsidRPr="00667600" w14:paraId="1E355EE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C0D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377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supusă plafonului de 75 % aplicabil intrărilor [pct.124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AD3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F8F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w:t>
            </w:r>
          </w:p>
        </w:tc>
      </w:tr>
      <w:tr w:rsidR="00667600" w:rsidRPr="00667600" w14:paraId="7504C2C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8617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32E95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EC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89F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8</w:t>
            </w:r>
          </w:p>
        </w:tc>
      </w:tr>
      <w:tr w:rsidR="00667600" w:rsidRPr="00667600" w14:paraId="0AD4137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10E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8E1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supusă plafonului de 75 % aplicabil intrărilor [pct.124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F1A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5B3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primit/cuantumuri maxime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0F8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343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0010</w:t>
            </w:r>
          </w:p>
        </w:tc>
      </w:tr>
      <w:tr w:rsidR="00667600" w:rsidRPr="00667600" w14:paraId="50A3433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FB13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2F63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EF1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A19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33B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85A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0080</w:t>
            </w:r>
          </w:p>
        </w:tc>
      </w:tr>
      <w:tr w:rsidR="00667600" w:rsidRPr="00667600" w14:paraId="1AECDA91"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7B4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BB6D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80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5F7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605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D65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0140</w:t>
            </w:r>
          </w:p>
        </w:tc>
      </w:tr>
      <w:tr w:rsidR="00667600" w:rsidRPr="00667600" w14:paraId="1BBD416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99D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BEF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supusă plafonului de 90 % aplicabil intrărilor [ pct.126 şi 127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220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7FC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w:t>
            </w:r>
          </w:p>
        </w:tc>
      </w:tr>
      <w:tr w:rsidR="00667600" w:rsidRPr="00667600" w14:paraId="7721F03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8325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05395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3A7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797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w:t>
            </w:r>
          </w:p>
        </w:tc>
      </w:tr>
      <w:tr w:rsidR="00667600" w:rsidRPr="00667600" w14:paraId="59D70BB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9BE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12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supusă plafonului de 90 % aplicabil intrărilor [pct.126 şi 127 din Regulamentul nr.329/2024 ]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797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D23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primit/cuantumuri maxime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949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F9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0020</w:t>
            </w:r>
          </w:p>
        </w:tc>
      </w:tr>
      <w:tr w:rsidR="00667600" w:rsidRPr="00667600" w14:paraId="488C282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E966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D53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A46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E8E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F48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263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0090</w:t>
            </w:r>
          </w:p>
        </w:tc>
      </w:tr>
      <w:tr w:rsidR="00667600" w:rsidRPr="00667600" w14:paraId="07086847"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D25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C673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1A6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566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1CC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2C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0150</w:t>
            </w:r>
          </w:p>
        </w:tc>
      </w:tr>
      <w:tr w:rsidR="00667600" w:rsidRPr="00667600" w14:paraId="297612D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525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EE0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Intrări care sunt exceptate în totalitate de la </w:t>
            </w:r>
            <w:r w:rsidRPr="00667600">
              <w:rPr>
                <w:rFonts w:ascii="Times New Roman" w:eastAsia="Times New Roman" w:hAnsi="Times New Roman" w:cs="Times New Roman"/>
                <w:kern w:val="0"/>
                <w:lang w:eastAsia="ro-MD"/>
                <w14:ligatures w14:val="none"/>
              </w:rPr>
              <w:lastRenderedPageBreak/>
              <w:t>plafonul aplicabil intrărilor [pct.125 şi 126 din Regulamentul nr.329/2024 ]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5C9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 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E10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primit/cuantumuri maxime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E44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488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0030</w:t>
            </w:r>
          </w:p>
        </w:tc>
      </w:tr>
      <w:tr w:rsidR="00667600" w:rsidRPr="00667600" w14:paraId="0089856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BD30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FA5E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680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314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89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444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0100</w:t>
            </w:r>
          </w:p>
        </w:tc>
      </w:tr>
      <w:tr w:rsidR="00667600" w:rsidRPr="00667600" w14:paraId="4EB5778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CF02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A0CD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9D3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630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F7B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6ED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0160</w:t>
            </w:r>
          </w:p>
        </w:tc>
      </w:tr>
      <w:tr w:rsidR="00667600" w:rsidRPr="00667600" w14:paraId="5956FB5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716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546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Tranzacţie de finanţare garantată în cazul cărora garanţiile reale sunt în general eligibile ca active lichide (indiferent dacă sunt reutilizate într-o altă tranzacţie şi indiferent dacă activul respectă cerinţa operaţională în temeiul subsecţiunii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2CB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E7E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12</w:t>
            </w:r>
          </w:p>
        </w:tc>
      </w:tr>
      <w:tr w:rsidR="00667600" w:rsidRPr="00667600" w14:paraId="6EB930C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F51D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E77FE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B00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A95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w:t>
            </w:r>
          </w:p>
        </w:tc>
      </w:tr>
      <w:tr w:rsidR="00667600" w:rsidRPr="00667600" w14:paraId="23C92D82"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0E5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FF3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Exceptare parţială de la plafonul aplicabil intrărilor [pct.125-128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624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6EF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13</w:t>
            </w:r>
          </w:p>
        </w:tc>
      </w:tr>
      <w:tr w:rsidR="00667600" w:rsidRPr="00667600" w14:paraId="16F1928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E397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13B3A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5AE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7AC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15</w:t>
            </w:r>
          </w:p>
        </w:tc>
      </w:tr>
      <w:tr w:rsidR="00667600" w:rsidRPr="00667600" w14:paraId="4ED6E2A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F39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468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Exceptare parţială de la plafonul aplicabil intrărilor [pct.125-128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3F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DAD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Partea din intrări 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195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183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14</w:t>
            </w:r>
          </w:p>
        </w:tc>
      </w:tr>
      <w:tr w:rsidR="00667600" w:rsidRPr="00667600" w14:paraId="7DDA0FB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C338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9D9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5C0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1DD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Partea din intrări neexceptată de la plafonul aplicabil intrărilor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87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DA8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w:t>
            </w:r>
          </w:p>
        </w:tc>
      </w:tr>
      <w:tr w:rsidR="00667600" w:rsidRPr="00667600" w14:paraId="627889B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984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E0A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Partea din intrări exceptată de la plafonul de 75 % aplicabil intrărilor care este supusă plafonului de 90 % [ pct.127 şi 128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376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CEC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w:t>
            </w:r>
          </w:p>
        </w:tc>
      </w:tr>
      <w:tr w:rsidR="00667600" w:rsidRPr="00667600" w14:paraId="7918114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480E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85A15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F85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00C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w:t>
            </w:r>
          </w:p>
        </w:tc>
      </w:tr>
      <w:tr w:rsidR="00667600" w:rsidRPr="00667600" w14:paraId="1DC94ED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86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319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supusă plafonului de 75 % aplicabil intrărilor [pct.124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E25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9A7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w:t>
            </w:r>
          </w:p>
        </w:tc>
      </w:tr>
      <w:tr w:rsidR="00667600" w:rsidRPr="00667600" w14:paraId="5B2F73E2"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E205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004EA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1F7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1E9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17</w:t>
            </w:r>
          </w:p>
        </w:tc>
      </w:tr>
      <w:tr w:rsidR="00667600" w:rsidRPr="00667600" w14:paraId="09E211C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D88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E84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supusă plafonului de 75 % aplicabil intrărilor [pct.124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F80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468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86F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92D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0010</w:t>
            </w:r>
          </w:p>
        </w:tc>
      </w:tr>
      <w:tr w:rsidR="00667600" w:rsidRPr="00667600" w14:paraId="62EA5E8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D0F9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F227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DC1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3CF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piaţă a garanţiilor reale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97C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78A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0040</w:t>
            </w:r>
          </w:p>
        </w:tc>
      </w:tr>
      <w:tr w:rsidR="00667600" w:rsidRPr="00667600" w14:paraId="7C7AC04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38E9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5D4E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899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D15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FD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516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0080</w:t>
            </w:r>
          </w:p>
        </w:tc>
      </w:tr>
      <w:tr w:rsidR="00667600" w:rsidRPr="00667600" w14:paraId="129432E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2ED3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78D8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73F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6B1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garanţiilor reale primite în conformitate cu pct.41 din Regulamentul nr.329/2024 [numai dacă garanţiile reale primite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122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7FF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0110</w:t>
            </w:r>
          </w:p>
        </w:tc>
      </w:tr>
      <w:tr w:rsidR="00667600" w:rsidRPr="00667600" w14:paraId="107A839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21A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6591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FE8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2BA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735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96F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0140</w:t>
            </w:r>
          </w:p>
        </w:tc>
      </w:tr>
      <w:tr w:rsidR="00667600" w:rsidRPr="00667600" w14:paraId="512A5F1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5F4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3A2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supusă plafonului de 90 % aplicabil intrărilor [ pct.127 şi 128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547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A2F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w:t>
            </w:r>
          </w:p>
        </w:tc>
      </w:tr>
      <w:tr w:rsidR="00667600" w:rsidRPr="00667600" w14:paraId="78F8B07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8EC5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3D3134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621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6AC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w:t>
            </w:r>
          </w:p>
        </w:tc>
      </w:tr>
      <w:tr w:rsidR="00667600" w:rsidRPr="00667600" w14:paraId="523AF6A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5B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0F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 supusă plafonului de 90 % aplicabil intrărilor [pct.127 şi 128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5A3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529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6AE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2A6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0020</w:t>
            </w:r>
          </w:p>
        </w:tc>
      </w:tr>
      <w:tr w:rsidR="00667600" w:rsidRPr="00667600" w14:paraId="1AE3CC9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1562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6F5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9E8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474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piaţă a garanţiilor reale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3EF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4F5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0050</w:t>
            </w:r>
          </w:p>
        </w:tc>
      </w:tr>
      <w:tr w:rsidR="00667600" w:rsidRPr="00667600" w14:paraId="7712D71D"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DA0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6EF1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D08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C2C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426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AB1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0090</w:t>
            </w:r>
          </w:p>
        </w:tc>
      </w:tr>
      <w:tr w:rsidR="00667600" w:rsidRPr="00667600" w14:paraId="5E93701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D359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2678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6D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06F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Valoarea garanţiilor reale primite în conformitate cu pct.41 din Regulamentul nr.329/2024 [numai dacă garanţiile reale primite </w:t>
            </w:r>
            <w:r w:rsidRPr="00667600">
              <w:rPr>
                <w:rFonts w:ascii="Times New Roman" w:eastAsia="Times New Roman" w:hAnsi="Times New Roman" w:cs="Times New Roman"/>
                <w:kern w:val="0"/>
                <w:lang w:eastAsia="ro-MD"/>
                <w14:ligatures w14:val="none"/>
              </w:rPr>
              <w:lastRenderedPageBreak/>
              <w:t>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2E9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636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0120</w:t>
            </w:r>
          </w:p>
        </w:tc>
      </w:tr>
      <w:tr w:rsidR="00667600" w:rsidRPr="00667600" w14:paraId="15798FF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09A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D4A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3BA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125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D7A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A2D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0150</w:t>
            </w:r>
          </w:p>
        </w:tc>
      </w:tr>
      <w:tr w:rsidR="00667600" w:rsidRPr="00667600" w14:paraId="604A3324"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49C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FFC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care sunt exceptate în totalitate de la plafonul aplicabil intrărilor [pct.125-126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647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3C2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E69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DFC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0030</w:t>
            </w:r>
          </w:p>
        </w:tc>
      </w:tr>
      <w:tr w:rsidR="00667600" w:rsidRPr="00667600" w14:paraId="24A9B25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98D8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B39A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B9C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B13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de piaţă a garanţiilor reale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F3C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851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0060</w:t>
            </w:r>
          </w:p>
        </w:tc>
      </w:tr>
      <w:tr w:rsidR="00667600" w:rsidRPr="00667600" w14:paraId="0E27EE6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2BC6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723D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5C9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D69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Ponderea aplicabilă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E64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94C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0100</w:t>
            </w:r>
          </w:p>
        </w:tc>
      </w:tr>
      <w:tr w:rsidR="00667600" w:rsidRPr="00667600" w14:paraId="57778FE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F107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A6C2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38C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9A3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garanţiilor reale primite în conformitate cu pct.41 din Regulamentul nr.329/2024 [numai dacă garanţiile reale primite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0F0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3C0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0130</w:t>
            </w:r>
          </w:p>
        </w:tc>
      </w:tr>
      <w:tr w:rsidR="00667600" w:rsidRPr="00667600" w14:paraId="69A1FEF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D905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C57A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23C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1B5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5D2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365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Coloana 0160</w:t>
            </w:r>
          </w:p>
        </w:tc>
      </w:tr>
    </w:tbl>
    <w:p w14:paraId="06BF094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9D3771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5C628B72"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708D14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6F67064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E68CC7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75783EF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2113F50D"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C74.00</w:t>
            </w:r>
          </w:p>
          <w:p w14:paraId="15ACC87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09367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74.00 – ACOPERIREA NECESARULUI DE LICHIDITATE – INTRĂRI</w:t>
            </w:r>
          </w:p>
          <w:p w14:paraId="5201225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bl>
            <w:tblPr>
              <w:tblW w:w="3000" w:type="dxa"/>
              <w:jc w:val="center"/>
              <w:tblCellMar>
                <w:top w:w="15" w:type="dxa"/>
                <w:left w:w="15" w:type="dxa"/>
                <w:bottom w:w="15" w:type="dxa"/>
                <w:right w:w="15" w:type="dxa"/>
              </w:tblCellMar>
              <w:tblLook w:val="04A0" w:firstRow="1" w:lastRow="0" w:firstColumn="1" w:lastColumn="0" w:noHBand="0" w:noVBand="1"/>
            </w:tblPr>
            <w:tblGrid>
              <w:gridCol w:w="1500"/>
              <w:gridCol w:w="1500"/>
            </w:tblGrid>
            <w:tr w:rsidR="00667600" w:rsidRPr="00667600" w14:paraId="62023DAD" w14:textId="77777777">
              <w:trPr>
                <w:jc w:val="center"/>
              </w:trPr>
              <w:tc>
                <w:tcPr>
                  <w:tcW w:w="2500" w:type="pct"/>
                  <w:tcBorders>
                    <w:top w:val="nil"/>
                    <w:left w:val="nil"/>
                    <w:bottom w:val="nil"/>
                    <w:right w:val="nil"/>
                  </w:tcBorders>
                  <w:tcMar>
                    <w:top w:w="24" w:type="dxa"/>
                    <w:left w:w="48" w:type="dxa"/>
                    <w:bottom w:w="24" w:type="dxa"/>
                    <w:right w:w="48" w:type="dxa"/>
                  </w:tcMar>
                  <w:hideMark/>
                </w:tcPr>
                <w:p w14:paraId="109071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6"/>
                      <w:szCs w:val="26"/>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3DC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0B051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4B8C81B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24"/>
        <w:gridCol w:w="721"/>
        <w:gridCol w:w="4284"/>
        <w:gridCol w:w="742"/>
        <w:gridCol w:w="742"/>
        <w:gridCol w:w="742"/>
        <w:gridCol w:w="742"/>
        <w:gridCol w:w="742"/>
      </w:tblGrid>
      <w:tr w:rsidR="00667600" w:rsidRPr="00667600" w14:paraId="0A5134B5" w14:textId="77777777" w:rsidTr="00667600">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59E3A9"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5B7FA6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229F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w:t>
            </w:r>
            <w:r w:rsidRPr="00667600">
              <w:rPr>
                <w:rFonts w:ascii="Times New Roman" w:eastAsia="Times New Roman" w:hAnsi="Times New Roman" w:cs="Times New Roman"/>
                <w:b/>
                <w:bCs/>
                <w:kern w:val="0"/>
                <w:lang w:eastAsia="ro-MD"/>
                <w14:ligatures w14:val="none"/>
              </w:rPr>
              <w:br/>
              <w:t>garanţiilor reale primite</w:t>
            </w:r>
          </w:p>
        </w:tc>
      </w:tr>
      <w:tr w:rsidR="00667600" w:rsidRPr="00667600" w14:paraId="704B1C3B"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85FB6DA"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F6C4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w:t>
            </w:r>
            <w:r w:rsidRPr="00667600">
              <w:rPr>
                <w:rFonts w:ascii="Times New Roman" w:eastAsia="Times New Roman" w:hAnsi="Times New Roman" w:cs="Times New Roman"/>
                <w:b/>
                <w:bCs/>
                <w:kern w:val="0"/>
                <w:lang w:eastAsia="ro-MD"/>
                <w14:ligatures w14:val="none"/>
              </w:rPr>
              <w:br/>
              <w:t>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75 %</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E6E7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w:t>
            </w:r>
            <w:r w:rsidRPr="00667600">
              <w:rPr>
                <w:rFonts w:ascii="Times New Roman" w:eastAsia="Times New Roman" w:hAnsi="Times New Roman" w:cs="Times New Roman"/>
                <w:b/>
                <w:bCs/>
                <w:kern w:val="0"/>
                <w:lang w:eastAsia="ro-MD"/>
                <w14:ligatures w14:val="none"/>
              </w:rPr>
              <w:br/>
              <w:t>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90 %</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05556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Exceptată</w:t>
            </w:r>
            <w:r w:rsidRPr="00667600">
              <w:rPr>
                <w:rFonts w:ascii="Times New Roman" w:eastAsia="Times New Roman" w:hAnsi="Times New Roman" w:cs="Times New Roman"/>
                <w:b/>
                <w:bCs/>
                <w:kern w:val="0"/>
                <w:lang w:eastAsia="ro-MD"/>
                <w14:ligatures w14:val="none"/>
              </w:rPr>
              <w:br/>
              <w:t>de la</w:t>
            </w:r>
            <w:r w:rsidRPr="00667600">
              <w:rPr>
                <w:rFonts w:ascii="Times New Roman" w:eastAsia="Times New Roman" w:hAnsi="Times New Roman" w:cs="Times New Roman"/>
                <w:b/>
                <w:bCs/>
                <w:kern w:val="0"/>
                <w:lang w:eastAsia="ro-MD"/>
                <w14:ligatures w14:val="none"/>
              </w:rPr>
              <w:br/>
              <w:t>plafonul</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ED6E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w:t>
            </w:r>
            <w:r w:rsidRPr="00667600">
              <w:rPr>
                <w:rFonts w:ascii="Times New Roman" w:eastAsia="Times New Roman" w:hAnsi="Times New Roman" w:cs="Times New Roman"/>
                <w:b/>
                <w:bCs/>
                <w:kern w:val="0"/>
                <w:lang w:eastAsia="ro-MD"/>
                <w14:ligatures w14:val="none"/>
              </w:rPr>
              <w:br/>
              <w:t>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75 %</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A29C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w:t>
            </w:r>
            <w:r w:rsidRPr="00667600">
              <w:rPr>
                <w:rFonts w:ascii="Times New Roman" w:eastAsia="Times New Roman" w:hAnsi="Times New Roman" w:cs="Times New Roman"/>
                <w:b/>
                <w:bCs/>
                <w:kern w:val="0"/>
                <w:lang w:eastAsia="ro-MD"/>
                <w14:ligatures w14:val="none"/>
              </w:rPr>
              <w:br/>
              <w:t>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90 %</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r>
      <w:tr w:rsidR="00667600" w:rsidRPr="00667600" w14:paraId="22C812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0C8709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894B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26B5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9201F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7479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65C6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8822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79D90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0050</w:t>
            </w:r>
          </w:p>
        </w:tc>
      </w:tr>
      <w:tr w:rsidR="00667600" w:rsidRPr="00667600" w14:paraId="08078C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081AF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A271E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9D005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INTRĂRI</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C6DCE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B8ED7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1DED6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CD65A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665BC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D1B0B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CF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852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5ABC61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rezultate din tranzacţii/depozite 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529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EDC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386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B62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D4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00B4B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97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6B5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B95BE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9A4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BC8A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EAA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D5F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4B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E5A7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1AA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73A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E19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 care nu corespund rambursării principalului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C7B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70A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F0D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789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266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A165D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A4A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CCC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F66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E82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D6D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9F2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8D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6E0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76396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AA0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94C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C12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5E3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761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441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2D1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244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06D7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21D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444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CF9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E0C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1B35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AA0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86E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F74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2010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C94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AB2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2C8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administraţii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881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32F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2FF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0CE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57E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994A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B8A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B1B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CAC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alte entităţi 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F8B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A91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DE8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5EC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DAF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EABE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B00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CF0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9E2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 şi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18F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D0E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DD4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009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F4A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E890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B2F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5B5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524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 care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F19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820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2A3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4C8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4DC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9588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759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D12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4CC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 care sunt clasificate drept depozite operaţionale în cazul cărora banca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738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1F3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CE7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223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FBF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3053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53D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053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D8E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 care sunt clasificate drept depozite operaţionale în cazul cărora banca nu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97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47E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3880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51E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C03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12F5D5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4C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EA2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42E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 şi clienţi financiari care nu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11D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96C6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0FE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755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2ED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C868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D54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FE1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7E5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140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460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FD9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6F1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9D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6AFD0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114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9A8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1A2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D6A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B00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D6D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BEB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843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BA185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028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CE0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434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Intrările corespunzătoare ieşirilor în conformitate cu angajamentele aferente creditelor promoţionale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828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905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5CB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48B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DBE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D6611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79C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B70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6E6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operaţiuni de finanţare a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2B0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D973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E73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54F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9E3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246B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689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932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AD8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titluri care ajung la scadenţă în termende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FEF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875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B55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DDC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284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96A9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755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A25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D24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care nu au o dată de expirare contractuală definită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782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3CE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0B1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930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7CB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B2D3B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4DC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264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C43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poziţiile pe instrumente de capital legate de indici principali, cu condiţia să nu se dubleze cu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3B5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834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C2D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BDE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E03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09D2F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2A6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D11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23F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provenite din eliberarea soldurilor deţinute în conturi separate în conformitate cu cerinţele de reglementare privind protejarea activelor clienţilor care sunt destinate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F7A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85B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A58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A62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B20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EDE44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AC8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324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07C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589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C97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D66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A71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E2C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9BA0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A61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B9B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736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din facilităţile de credit sau de lichiditate neutilizate puse la dispoziţie de membrii unui grup în cazul cărora Banca Naţională a Moldovei a autorizat aplicarea unei rate de intrare mai ridicate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1A1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E89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AA8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8E4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0B2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644BB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DE0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41B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8A5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8C0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01C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500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6EA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F3A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BB283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ABA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AD7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B99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rezultate din tranzacţii de creditare garantate şi operaţiuni ajustate la condiţiile pieţei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CAA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86E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70C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9B8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509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6A98D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547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5B3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F3F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77C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712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04B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F2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489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ABDE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6D6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237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590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3AC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072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62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3CC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8E3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B5AC6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396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67A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79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BBA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BBF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E17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F0D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2D2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E6F16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3EC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46D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B42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D27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CD2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3B3E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9D4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636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52E3D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45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66F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D80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DF9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284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F2F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85C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CD4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AEB6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81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0275</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6D991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BD6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A0C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94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122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62B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F66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D44A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74E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3E7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402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864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1E9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D7F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AC6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3A3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87B72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AEE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B74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2A9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605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AFF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EB9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AA71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7EF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D0CB5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C7C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5A4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EFE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8FB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913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6CA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E82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E37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F9D6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A4D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A13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AEB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A93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29E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B52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537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87D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94457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4BE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24A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B68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17E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A65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A6F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C94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F39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09EC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513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6BB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154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BC5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166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B93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40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FBE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C21C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536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96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972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547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9B3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6B5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543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879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189C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49C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61B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835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7CA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352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4B8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DEA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C35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EA63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A51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AD8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24C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care nu au fost deja incluse în secţiunea 1.2.1.1.4, 1.2.1.1.5 sau 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22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C8B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4B6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A6E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A9F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6D4EF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69A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D83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464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D1F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F3E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E94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8CD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832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8C4C8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6CF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0ED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164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7E8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248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C2D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ABE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29A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D0BB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B6C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CFB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8E5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21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681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2CDD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F97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6C2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E4245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513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53D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1E8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C93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25B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5A7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E0E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8AA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73608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F87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164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9E7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celelalte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FD5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320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E7C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F39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5D5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D45B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364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1D2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94D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8A4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F14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728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951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A57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9EDE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DE5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177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A4D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AD1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63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705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9B5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D0A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48502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5A8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81C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970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693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06A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E78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1C4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0BB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9AF8E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F9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87E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B56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86F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0C5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A96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CB25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39B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25F78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507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048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598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4F8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E24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C57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5A5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2EB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6CB4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5FE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BE4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74A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135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033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CCF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3D0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5B4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2EE4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D29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619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E39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F96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A02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F3B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CC5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77D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4AF7F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D12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FF4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2D2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06C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7EE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AB83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8BC2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76F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CF131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29A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046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C14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E19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721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809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586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96A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B6BC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7F3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9FD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157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603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2E8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A89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590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AE5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48E9A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E1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E55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E71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FD9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865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BD6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FC3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E6A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1886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663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F21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DE4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7FC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05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23F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C7F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2A0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88945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116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52B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73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ABB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6C0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AEE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B0C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B1F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D00F4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A42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F6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F3D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2D0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639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ABD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E0D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A80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0C99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F28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D74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0A5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care nu au fost deja incluse în secţiunea 1.2.2.1.4, 1.2.2.1.5 sau 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BA2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532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E84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9B0C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53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54E72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0F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228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3D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7BD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5C1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5FD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BE5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705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2A16F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31A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56B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31E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5FC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3599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19C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410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14E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4B1EB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C7B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062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BE4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34E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1A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C8E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87F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1F2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9EC3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0B4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3AB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7C6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 în marjă: garanţia reală nu este lichidă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6F1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D5E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249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9B4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CA9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1A58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DDC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13A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5A5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807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527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0C2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77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165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C7E2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BBB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4D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590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celelalte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00D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DB5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E70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93B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3AE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6A73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8F0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DED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40D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intrări provenind din swap-uri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9A4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FBE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BB7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5A7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A8E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44DAD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F53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B0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C08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(Diferenţa dintre intrările totale ponderate şi ieşirile totale ponderate care rezultă din tranzacţiile efectuate în alte state în care există restricţii privind transferul sau care sunt denominate în monede neconvertibile)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2BB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0FF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F8B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BE8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D4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DCCD4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8F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351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A5E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excedentare provenite de la o bancă specializată afiliată)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4E0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106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615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4E7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D59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3A11F99"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5F002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41C116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5EC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E15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97E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în valută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05F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8CD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FF1E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EF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CA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B0F7D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DAF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15B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4B2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1C3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E6B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F5E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E7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F10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C69AD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49A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3A5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40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627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86B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517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D79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326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16E3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728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63D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0E6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F01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449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A9E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E19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7BA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ADA2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DF5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F95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CCB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4C5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F34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BA3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489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AAD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4A61B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081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900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416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titluri cu scadenţă în termen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41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3F9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EE3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D1F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0D3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7306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F1F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B76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5DF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Orice alte intrări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D66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5E3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A67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0A6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FE0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DE69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6C8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B11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65B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Creditare garantată care face obiectul unei derogări de la aplicarea pct.29 şi 30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71D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B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CCA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0C6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238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35B12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72B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2B6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4EE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C48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571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133E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0B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D12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628A3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280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028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597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2A6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03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D3E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651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5EE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9799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79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1A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8AC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F0C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746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9D0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D8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923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EA39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1B8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4CA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C60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C5E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1A4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0BE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78E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87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1EFC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F6D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A3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DFE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C07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8BD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13C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17B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D81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417F97" w14:textId="77777777" w:rsidTr="00667600">
        <w:trPr>
          <w:jc w:val="center"/>
        </w:trPr>
        <w:tc>
          <w:tcPr>
            <w:tcW w:w="0" w:type="auto"/>
            <w:gridSpan w:val="8"/>
            <w:tcBorders>
              <w:top w:val="single" w:sz="6" w:space="0" w:color="000000"/>
              <w:left w:val="nil"/>
              <w:bottom w:val="single" w:sz="6" w:space="0" w:color="000000"/>
              <w:right w:val="nil"/>
            </w:tcBorders>
            <w:tcMar>
              <w:top w:w="24" w:type="dxa"/>
              <w:left w:w="48" w:type="dxa"/>
              <w:bottom w:w="24" w:type="dxa"/>
              <w:right w:w="48" w:type="dxa"/>
            </w:tcMar>
            <w:hideMark/>
          </w:tcPr>
          <w:p w14:paraId="22C5CD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956E4E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color w:val="663300"/>
                <w:kern w:val="0"/>
                <w:lang w:eastAsia="ro-MD"/>
                <w14:ligatures w14:val="none"/>
              </w:rPr>
              <w:t>Continuare coloane</w:t>
            </w:r>
          </w:p>
          <w:p w14:paraId="359737B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26FB50A" w14:textId="77777777" w:rsidTr="00667600">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C86C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0A1B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Exceptate</w:t>
            </w:r>
            <w:r w:rsidRPr="00667600">
              <w:rPr>
                <w:rFonts w:ascii="Times New Roman" w:eastAsia="Times New Roman" w:hAnsi="Times New Roman" w:cs="Times New Roman"/>
                <w:b/>
                <w:bCs/>
                <w:kern w:val="0"/>
                <w:lang w:eastAsia="ro-MD"/>
                <w14:ligatures w14:val="none"/>
              </w:rPr>
              <w:br/>
              <w:t>de la</w:t>
            </w:r>
            <w:r w:rsidRPr="00667600">
              <w:rPr>
                <w:rFonts w:ascii="Times New Roman" w:eastAsia="Times New Roman" w:hAnsi="Times New Roman" w:cs="Times New Roman"/>
                <w:b/>
                <w:bCs/>
                <w:kern w:val="0"/>
                <w:lang w:eastAsia="ro-MD"/>
                <w14:ligatures w14:val="none"/>
              </w:rPr>
              <w:br/>
              <w:t>plafonul</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C9EA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w:t>
            </w:r>
            <w:r w:rsidRPr="00667600">
              <w:rPr>
                <w:rFonts w:ascii="Times New Roman" w:eastAsia="Times New Roman" w:hAnsi="Times New Roman" w:cs="Times New Roman"/>
                <w:b/>
                <w:bCs/>
                <w:kern w:val="0"/>
                <w:lang w:eastAsia="ro-MD"/>
                <w14:ligatures w14:val="none"/>
              </w:rPr>
              <w:br/>
              <w:t>standard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3DBC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aplicabilă</w:t>
            </w:r>
          </w:p>
        </w:tc>
      </w:tr>
      <w:tr w:rsidR="00667600" w:rsidRPr="00667600" w14:paraId="01E0A1A8"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728133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A17A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E2D2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ACEB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 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75 % 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DA97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 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90 % 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FB9D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Exceptată</w:t>
            </w:r>
            <w:r w:rsidRPr="00667600">
              <w:rPr>
                <w:rFonts w:ascii="Times New Roman" w:eastAsia="Times New Roman" w:hAnsi="Times New Roman" w:cs="Times New Roman"/>
                <w:b/>
                <w:bCs/>
                <w:kern w:val="0"/>
                <w:lang w:eastAsia="ro-MD"/>
                <w14:ligatures w14:val="none"/>
              </w:rPr>
              <w:br/>
              <w:t>de la</w:t>
            </w:r>
            <w:r w:rsidRPr="00667600">
              <w:rPr>
                <w:rFonts w:ascii="Times New Roman" w:eastAsia="Times New Roman" w:hAnsi="Times New Roman" w:cs="Times New Roman"/>
                <w:b/>
                <w:bCs/>
                <w:kern w:val="0"/>
                <w:lang w:eastAsia="ro-MD"/>
                <w14:ligatures w14:val="none"/>
              </w:rPr>
              <w:br/>
              <w:t>plafonul</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r>
      <w:tr w:rsidR="00667600" w:rsidRPr="00667600" w14:paraId="744168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A64C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D753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97F7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0099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19A6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111E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FC801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E4D8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0100</w:t>
            </w:r>
          </w:p>
        </w:tc>
      </w:tr>
      <w:tr w:rsidR="00667600" w:rsidRPr="00667600" w14:paraId="70D6A8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C5F5B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141E5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80174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INTRĂRI</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D73A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DF14D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D34B3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9E2B1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8CF39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E041F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77C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69A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05D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rezultate din tranzacţii/depozite 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E13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549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1D7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5D4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C40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52DF6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A72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6D9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EEE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E2F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BFE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E7E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9B9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F23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838E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548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916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E2E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 care nu corespund rambursării principalului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48E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870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93F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53A7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0B9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C2DC1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FD3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8CC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985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EFF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533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5FE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CEB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60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60C9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879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14D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422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A0F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B35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500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BB9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84E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D5798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837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4A0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036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CE2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610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C9B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250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FEB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64FBA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2FF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76E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EED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administraţii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B2E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CC9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FC5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C6F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00EA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8E3F0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1CE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CAE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5BC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alte entităţi 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B0D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6EB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24C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C62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97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287B5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047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883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CE8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 şi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9F2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187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AB4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0DB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64B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86CAD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3EF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016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B73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 care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463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BE5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F1A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F3D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55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791DF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877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08C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A46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 care sunt clasificate drept depozite operaţionale în cazul cărora banca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E1F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588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48E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0E3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7659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DE930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607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A95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29C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 care sunt clasificate drept depozite operaţionale în cazul cărora banca nu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641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D6D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076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06E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9A4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40920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433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70A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8AF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 şi clienţi financiari care nu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26B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301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8F6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892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52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B898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03E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5A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D12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67E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60A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A9C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405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ED6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F85AC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85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FFF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CCC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490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658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AC8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90B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F81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0F51C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82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335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A6D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Intrările corespunzătoare ieşirilor în conformitate cu angajamentele aferente creditelor promoţionale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DED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B59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44E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995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8B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BFD9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A0D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88B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EAB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operaţiuni de finanţare a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0F4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C5F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843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F6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EAE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3436B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598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9AF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2BF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titluri care ajung la scadenţă în termende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825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8CA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A20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B6D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1FA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E2FF0B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1EB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EED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FFC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care nu au o dată de expirare contractuală definită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B5A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002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767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FF3C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9410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A4BA7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3B5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192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3F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poziţiile pe instrumente de capital legate de indici principali, cu condiţia să nu se dubleze cu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D9A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2F6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1D8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402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E8A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B32E8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2CE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881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47E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provenite din eliberarea soldurilor deţinute în conturi separate în conformitate cu cerinţele de reglementare privind protejarea activelor clienţilor care sunt destinate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34E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E4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14F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B43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708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56371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935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3FB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31B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B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184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76A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337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4F1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9E4A7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DE3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A02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E04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din facilităţile de credit sau de lichiditate neutilizate puse la dispoziţie de membrii unui grup în cazul cărora Banca Naţională a Moldovei a autorizat aplicarea unei rate de intrare mai ridicate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0BE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87D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66B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8E5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633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3B2CB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730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7D4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495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B3F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0AE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14C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2FA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227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C7077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4DA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140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CD0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rezultate din tranzacţii de creditare garantate şi operaţiuni ajustate la condiţiile pieţei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5E8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01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084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73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6E3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D7BB8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DDD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856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E04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60F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8DC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C43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EA0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93C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EB73C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2C4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C0E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8B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D53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43F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E56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396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3BA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6632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E73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308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9D1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5A3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77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DD5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8C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76C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7BE31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976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D5B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F54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DFC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16E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7C0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104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CF9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AFC00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653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E34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D43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848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C01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879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24E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1E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6E0C7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D2C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8ED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3A5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55F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575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6F0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93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9A2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C3FCD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01F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0D1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493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E1A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BB0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AEF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98C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75AB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C70C7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E1C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F1A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2F6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454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D15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F56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1B4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54E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AA36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31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38E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052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5AE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DAA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03A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32A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C5F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5C7E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B90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8B8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26B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A35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DC9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7FF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04D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697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66474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376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24A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F65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5E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0CC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737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40D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982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8F199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C57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292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B7A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9D1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28C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559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83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B5E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8120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E1F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E55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2FA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05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217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29C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C51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A98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5E96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903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366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285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223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EE8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C1C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A6E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145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171D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C92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FD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CF9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care nu au fost deja incluse în secţiunea 1.2.1.1.4, 1.2.1.1.5 sau 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CE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A34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380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73D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E8F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7EFC1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19E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5C7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35B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1D1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FBF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37E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EC1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E8C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66F6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684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692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766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422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127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677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28F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22A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C2D4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1FA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B6B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1DD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3AC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CBA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CA9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6F9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3AA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4054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53A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D69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AA7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BBF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82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754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33F4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F06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A7E68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62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CDA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CCA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celelalte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1F1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CB1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AD7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D2C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C54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15C48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95B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92A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4FE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Contrapartea nu este o bancă central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81D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23C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9C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7A6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502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08FD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B7F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A5E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7B3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627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CD6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0AB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BA7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A0D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457C2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FE6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5AE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893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704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938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399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294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A04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F6B89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D78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A23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7F7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6E8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A80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4A9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923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ABE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2D6C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AFA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89B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0DB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E08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9A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FA0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D27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085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F437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6A9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EF1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1C0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AA5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9C4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961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5C6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616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7DC8F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F50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C18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591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772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ED7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00B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386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116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C7390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BCE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CE3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834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30D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C20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E60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207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8A4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00D9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ECC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07C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247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4B6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C1E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D79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230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F5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8EBE2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7D4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80E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AC4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89A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FAE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327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A14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499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EBE8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BE8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393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4F4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DEC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5FF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A85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10A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DE0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1208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629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463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2AB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445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7EF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C49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C6A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02E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10F8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D2B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5A6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44A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9C2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85B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8BD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7E6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D3B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934F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A38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773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8A3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E04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559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466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D62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1B3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4302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F2F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47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BD0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care nu au fost deja incluse în secţiunea 1.2.2.1.4, 1.2.2.1.5 sau 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D0B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A96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350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6B1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0B4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9BAD6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2E9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1C8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A0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E9E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8D4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C3E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778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65A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6003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459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E4D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D18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B1E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10E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F2A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281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D53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E139A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124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B8B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1C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030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59D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E6C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7EE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854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FF9B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B7B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E6B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622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 în marjă: garanţia reală nu este lichidă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4A9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D6B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49C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93A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24E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C03DF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FF4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C10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5FB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96F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2F6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37F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3A8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5192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86C6C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F1B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5B1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801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celelalte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BF4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CC4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A7D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D50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CA0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FC2BB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8D1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90A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1D3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intrări provenind din swap-uri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586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1D0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814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F14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0C5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06993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684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5A6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CDD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(Diferenţa dintre intrările totale ponderate şi ieşirile totale ponderate care rezultă din tranzacţiile efectuate în alte state în care există restricţii privind transferul sau care sunt denominate în monede neconvertibile)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054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C6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344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521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487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B7656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0E2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760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9DF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(Intrările excedentare provenite de la o bancă specializată afiliată)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2BA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B95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FC1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983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C24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B4CA0E0"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5F1E0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05D89A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4B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901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B08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în valută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46E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D20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750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06F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98E6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60449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94E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DEB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11E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609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E7F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F2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825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14F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3D37D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214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19B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CBD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061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B60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889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B922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3A1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45863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C4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755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8D3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7EC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388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73A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C9E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C4A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1B303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3AA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595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F7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457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49F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643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F81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0AC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71728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DDB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94C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70E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titluri cu scadenţă într-o perioadă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08E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067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CD5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567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8D5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88C1B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FA6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266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258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Orice alte intrări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862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C07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FBE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CA2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B4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170A9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E67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0E2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F63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Creditare garantată care face obiectul unei derogări de la aplicarea pct.29 şi 30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E0A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E69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C44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6C6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C52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92BD9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24D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FE2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6B7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2CF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CDF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1F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DD9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56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314D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E27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362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BAD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C1D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BB2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97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319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29F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20A7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749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85E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E0F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B28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33D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97E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639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E72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4F767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0C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D9C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C87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5FF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5E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A4E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6C8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61F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BD17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9C2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33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EB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A25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644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FE0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0EF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401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E37FCD" w14:textId="77777777" w:rsidTr="00667600">
        <w:trPr>
          <w:jc w:val="center"/>
        </w:trPr>
        <w:tc>
          <w:tcPr>
            <w:tcW w:w="0" w:type="auto"/>
            <w:gridSpan w:val="8"/>
            <w:tcBorders>
              <w:top w:val="single" w:sz="6" w:space="0" w:color="000000"/>
              <w:left w:val="nil"/>
              <w:bottom w:val="nil"/>
              <w:right w:val="nil"/>
            </w:tcBorders>
            <w:tcMar>
              <w:top w:w="24" w:type="dxa"/>
              <w:left w:w="48" w:type="dxa"/>
              <w:bottom w:w="24" w:type="dxa"/>
              <w:right w:w="48" w:type="dxa"/>
            </w:tcMar>
            <w:hideMark/>
          </w:tcPr>
          <w:p w14:paraId="5E4267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3478F6D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color w:val="663300"/>
                <w:kern w:val="0"/>
                <w:lang w:eastAsia="ro-MD"/>
                <w14:ligatures w14:val="none"/>
              </w:rPr>
              <w:t>Continuare coloane</w:t>
            </w:r>
          </w:p>
          <w:p w14:paraId="1FA2F6D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37AAA713" w14:textId="77777777" w:rsidR="00667600" w:rsidRPr="00667600" w:rsidRDefault="00667600" w:rsidP="00667600">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11"/>
        <w:gridCol w:w="943"/>
        <w:gridCol w:w="1680"/>
        <w:gridCol w:w="1016"/>
        <w:gridCol w:w="1016"/>
        <w:gridCol w:w="980"/>
        <w:gridCol w:w="972"/>
        <w:gridCol w:w="972"/>
        <w:gridCol w:w="949"/>
      </w:tblGrid>
      <w:tr w:rsidR="00667600" w:rsidRPr="00667600" w14:paraId="2845ACE7" w14:textId="77777777" w:rsidTr="00667600">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D8684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112661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garanţiilor reale primite</w:t>
            </w:r>
            <w:r w:rsidRPr="00667600">
              <w:rPr>
                <w:rFonts w:ascii="Times New Roman" w:eastAsia="Times New Roman" w:hAnsi="Times New Roman" w:cs="Times New Roman"/>
                <w:b/>
                <w:bCs/>
                <w:kern w:val="0"/>
                <w:lang w:eastAsia="ro-MD"/>
                <w14:ligatures w14:val="none"/>
              </w:rPr>
              <w:br/>
              <w:t>în conformitate cu pct.41 din</w:t>
            </w:r>
            <w:r w:rsidRPr="00667600">
              <w:rPr>
                <w:rFonts w:ascii="Times New Roman" w:eastAsia="Times New Roman" w:hAnsi="Times New Roman" w:cs="Times New Roman"/>
                <w:b/>
                <w:bCs/>
                <w:kern w:val="0"/>
                <w:lang w:eastAsia="ro-MD"/>
                <w14:ligatures w14:val="none"/>
              </w:rPr>
              <w:br/>
              <w:t>Regulamentul nr.329/2024</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75BF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Intrare</w:t>
            </w:r>
          </w:p>
        </w:tc>
      </w:tr>
      <w:tr w:rsidR="00667600" w:rsidRPr="00667600" w14:paraId="77FEA3B1"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406E7D9"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7F91F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w:t>
            </w:r>
            <w:r w:rsidRPr="00667600">
              <w:rPr>
                <w:rFonts w:ascii="Times New Roman" w:eastAsia="Times New Roman" w:hAnsi="Times New Roman" w:cs="Times New Roman"/>
                <w:b/>
                <w:bCs/>
                <w:kern w:val="0"/>
                <w:lang w:eastAsia="ro-MD"/>
                <w14:ligatures w14:val="none"/>
              </w:rPr>
              <w:br/>
              <w:t>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75 %</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B4265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w:t>
            </w:r>
            <w:r w:rsidRPr="00667600">
              <w:rPr>
                <w:rFonts w:ascii="Times New Roman" w:eastAsia="Times New Roman" w:hAnsi="Times New Roman" w:cs="Times New Roman"/>
                <w:b/>
                <w:bCs/>
                <w:kern w:val="0"/>
                <w:lang w:eastAsia="ro-MD"/>
                <w14:ligatures w14:val="none"/>
              </w:rPr>
              <w:br/>
              <w:t>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90 %</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3FBE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Exceptate</w:t>
            </w:r>
            <w:r w:rsidRPr="00667600">
              <w:rPr>
                <w:rFonts w:ascii="Times New Roman" w:eastAsia="Times New Roman" w:hAnsi="Times New Roman" w:cs="Times New Roman"/>
                <w:b/>
                <w:bCs/>
                <w:kern w:val="0"/>
                <w:lang w:eastAsia="ro-MD"/>
                <w14:ligatures w14:val="none"/>
              </w:rPr>
              <w:br/>
              <w:t>de la</w:t>
            </w:r>
            <w:r w:rsidRPr="00667600">
              <w:rPr>
                <w:rFonts w:ascii="Times New Roman" w:eastAsia="Times New Roman" w:hAnsi="Times New Roman" w:cs="Times New Roman"/>
                <w:b/>
                <w:bCs/>
                <w:kern w:val="0"/>
                <w:lang w:eastAsia="ro-MD"/>
                <w14:ligatures w14:val="none"/>
              </w:rPr>
              <w:br/>
              <w:t>plafonul</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16E9A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w:t>
            </w:r>
            <w:r w:rsidRPr="00667600">
              <w:rPr>
                <w:rFonts w:ascii="Times New Roman" w:eastAsia="Times New Roman" w:hAnsi="Times New Roman" w:cs="Times New Roman"/>
                <w:b/>
                <w:bCs/>
                <w:kern w:val="0"/>
                <w:lang w:eastAsia="ro-MD"/>
                <w14:ligatures w14:val="none"/>
              </w:rPr>
              <w:br/>
              <w:t>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75 %</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2689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Sub</w:t>
            </w:r>
            <w:r w:rsidRPr="00667600">
              <w:rPr>
                <w:rFonts w:ascii="Times New Roman" w:eastAsia="Times New Roman" w:hAnsi="Times New Roman" w:cs="Times New Roman"/>
                <w:b/>
                <w:bCs/>
                <w:kern w:val="0"/>
                <w:lang w:eastAsia="ro-MD"/>
                <w14:ligatures w14:val="none"/>
              </w:rPr>
              <w:br/>
              <w:t>incidenţa</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90 %</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751D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Exceptată</w:t>
            </w:r>
            <w:r w:rsidRPr="00667600">
              <w:rPr>
                <w:rFonts w:ascii="Times New Roman" w:eastAsia="Times New Roman" w:hAnsi="Times New Roman" w:cs="Times New Roman"/>
                <w:b/>
                <w:bCs/>
                <w:kern w:val="0"/>
                <w:lang w:eastAsia="ro-MD"/>
                <w14:ligatures w14:val="none"/>
              </w:rPr>
              <w:br/>
              <w:t>de la</w:t>
            </w:r>
            <w:r w:rsidRPr="00667600">
              <w:rPr>
                <w:rFonts w:ascii="Times New Roman" w:eastAsia="Times New Roman" w:hAnsi="Times New Roman" w:cs="Times New Roman"/>
                <w:b/>
                <w:bCs/>
                <w:kern w:val="0"/>
                <w:lang w:eastAsia="ro-MD"/>
                <w14:ligatures w14:val="none"/>
              </w:rPr>
              <w:br/>
              <w:t>plafonul</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r>
      <w:tr w:rsidR="00667600" w:rsidRPr="00667600" w14:paraId="59A066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7EDAC7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1D5E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3C883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E6F75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F52B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985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3BEB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B832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63CC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0160</w:t>
            </w:r>
          </w:p>
        </w:tc>
      </w:tr>
      <w:tr w:rsidR="00667600" w:rsidRPr="00667600" w14:paraId="522B8A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995C5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1BB55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C062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INTRĂRI</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18A65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56A76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0492C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24B2E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93F2C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7A5E41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1B50D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F92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4B6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947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rezultate din tranzacţii/depozite 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A9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E8F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5D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650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A99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68B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FFEFA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5CA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D97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BD7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7D2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9C6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8BE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389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78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69AD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77E84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87C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7D9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526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 care nu corespund rambursării principalului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642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871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578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AC5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FCC2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7E9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950A2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FD1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7BC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D92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7D8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F7F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EAA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460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9B1D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836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04756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654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647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91A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973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6B1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984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906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45F1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00A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977C8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61C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F02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A8E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2F1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808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398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158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0E1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849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7B499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3E4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3D2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C46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administraţii centrale, bănci multilaterale de dezvoltare şi entităţi din sectorul public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169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ADD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26C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FE5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2DE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D47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DFE60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336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384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262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alte entităţi juridice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BE6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CA5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D45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9E8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940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964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FDDF7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3ED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9DA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2AD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 şi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D4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5FD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5F1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6C8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634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6837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19E79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A5A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478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03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 care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B9D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861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A48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67C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25A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EDD5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59A33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59E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138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1C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Sume de primit de la clienţi financiari care sunt clasificate drept depozite operaţionale în cazul cărora banca este în măsură să stabilească o rată </w:t>
            </w:r>
            <w:r w:rsidRPr="00667600">
              <w:rPr>
                <w:rFonts w:ascii="Times New Roman" w:eastAsia="Times New Roman" w:hAnsi="Times New Roman" w:cs="Times New Roman"/>
                <w:kern w:val="0"/>
                <w:lang w:eastAsia="ro-MD"/>
                <w14:ligatures w14:val="none"/>
              </w:rPr>
              <w:lastRenderedPageBreak/>
              <w:t>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85D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024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76B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FE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CF7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8BC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0D923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5A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96F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91A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 care sunt clasificate drept depozite operaţionale în cazul cărora banca nu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0A6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4E6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956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45A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5B00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DBD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979B1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293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04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4FD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 şi clienţi financiari care nu sunt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1E4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555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F01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37C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EBE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288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1BF24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18B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182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970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16E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DC8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BDC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5DC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B22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B1C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95A8B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B6E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A28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FD3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4D2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06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BD3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FDA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192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447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9492C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C13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4F0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82B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Intrările corespunzătoare ieşirilor în conformitate cu angajamentele aferente creditelor promoţionale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0F9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E4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573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BBF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9C6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DDF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B3DB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A3D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8DA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271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operaţiuni de finanţare a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365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76C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D6A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6BF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7656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97FA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A193F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0EF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16C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C8E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titluri care ajung la scadenţă în termende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6B0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736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9FF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2B7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08F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B7A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480C5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F06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721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14F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care nu au o dată de expirare contractuală definită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6A3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CC4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F3C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C7C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A00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799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08937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50D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5E0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ED0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Sume de primit din poziţiile pe instrumente de capital legate de </w:t>
            </w:r>
            <w:r w:rsidRPr="00667600">
              <w:rPr>
                <w:rFonts w:ascii="Times New Roman" w:eastAsia="Times New Roman" w:hAnsi="Times New Roman" w:cs="Times New Roman"/>
                <w:kern w:val="0"/>
                <w:lang w:eastAsia="ro-MD"/>
                <w14:ligatures w14:val="none"/>
              </w:rPr>
              <w:lastRenderedPageBreak/>
              <w:t>indici principali, cu condiţia să nu se dubleze cu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379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BB5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AB0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49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335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AFC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B1DFA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215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02F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6D5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provenite din eliberarea soldurilor deţinute în conturi separate în conformitate cu cerinţele de reglementare privind protejarea activelor clienţilor care sunt destinate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76B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471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FF9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87B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985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CE1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F3048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02B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6E0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101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563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F5C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C8D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72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0B4F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BD9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BEF32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A54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22F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6F2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din facilităţile de credit sau de lichiditate neutilizate puse la dispoziţie de membrii unui grup în cazul cărora Banca Naţională a Moldovei a autorizat aplicarea unei rate de intrare mai ridicate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73C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503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257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E30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D5B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869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7CA0A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EA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65F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C6C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69C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BB9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E42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1E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ABB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733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F0A63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FB4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0E2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621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rezultate din tranzacţii de creditare garantate şi operaţiuni ajustate la condiţiile pieţei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144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8C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018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B2A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D2D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A646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4CDA4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923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0C4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0C0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76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D33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58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24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0C7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E7C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E34EB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D5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8AE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1F4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A69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098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C8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F0E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EAA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4F9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96473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E4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49D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223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Garanţii reale de nivel 1, excluzând obligaţiunile </w:t>
            </w:r>
            <w:r w:rsidRPr="00667600">
              <w:rPr>
                <w:rFonts w:ascii="Times New Roman" w:eastAsia="Times New Roman" w:hAnsi="Times New Roman" w:cs="Times New Roman"/>
                <w:kern w:val="0"/>
                <w:lang w:eastAsia="ro-MD"/>
                <w14:ligatures w14:val="none"/>
              </w:rPr>
              <w:lastRenderedPageBreak/>
              <w:t>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9F3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E69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A5C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C13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FCF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9A7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5962C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905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2E8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E06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74C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356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700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800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F7C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83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F1553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7FC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6B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6AD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999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C30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97A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5D8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F23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3D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35946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3D7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7A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D6D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887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A1F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E77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DB8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1F7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216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A29D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22C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497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3BF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BCC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20E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B3D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E79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A2E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9DD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7DFCF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721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B0F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C0F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5D6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448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66C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295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E20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AAD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E536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0FD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B69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B9E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433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E85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0A4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196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6A5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6A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689C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2C7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7CD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B10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F8C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B77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67E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ED7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8D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94F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C3DC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5CA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4E5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61E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BA7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5E2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C33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D05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449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60F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84075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FC5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8D7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EE3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838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CEC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B06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C05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DB5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75C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6014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687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9F7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5D5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Garanţii reale de nivel 2B sub formă de titluri garantate cu </w:t>
            </w:r>
            <w:r w:rsidRPr="00667600">
              <w:rPr>
                <w:rFonts w:ascii="Times New Roman" w:eastAsia="Times New Roman" w:hAnsi="Times New Roman" w:cs="Times New Roman"/>
                <w:kern w:val="0"/>
                <w:lang w:eastAsia="ro-MD"/>
                <w14:ligatures w14:val="none"/>
              </w:rPr>
              <w:lastRenderedPageBreak/>
              <w:t>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C2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0B2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833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D27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4C7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8B4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70471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30A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5E0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E5B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6A3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32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D03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1A4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8B6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9CA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A91A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0F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6C4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C29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care nu au fost deja incluse în secţiunea 1.2.1.1.4, 1.2.1.1.5 sau 1.2.1.1.6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E10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3A3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8B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A5A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E813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FED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E74ED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07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983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871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6FC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E7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BA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FB9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661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A03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CAB76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6D6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6B2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D95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44B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0F0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15C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390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CDC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2D2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9799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13C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7A4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ADE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47E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A7A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61E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FE7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B1F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D90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72CA5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24B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091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63B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F6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36F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091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695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8DA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D73B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5D3B4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1E7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7D5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604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celelalte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94F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902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8EA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9EA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6C9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335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C8B0E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EA9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53F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9CB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80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A16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F78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C69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22F9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86D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B6E24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06C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FE9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D0F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CC7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7C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7A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291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CBE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69B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E270C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111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6FD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24E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282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710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039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008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BBF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5D4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0967A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EFF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E4F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EA3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F1D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E7F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038C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E91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903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846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4BE20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B8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EAA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9E3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18C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C58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DF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05A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906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69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0844C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A5D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EDC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220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50C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8EE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462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C1B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716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6681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AB01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B00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FBF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514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F21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57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C00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246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87D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4B0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C5628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5AF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EAA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F66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7A9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9DC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B38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F3A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946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300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FBF96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DB3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0F5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CD7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D38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B05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217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874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F3E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3D7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9DA4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3E9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640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9CE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CB3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141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285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9F3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32E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B5F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82715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AFA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B7A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DE4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0C3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9A2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46A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F1B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D34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B06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EA910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F9F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429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0C2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80F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941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258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5CE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E7B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402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EDEA9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53F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CDB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B58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298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566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951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10F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340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71A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2C1E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44F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B4C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22E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138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2B7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AED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CD4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F86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336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B2F7A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EA5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6A4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30C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de nivel 2B, care nu au fost deja incluse în secţiunea 1.2.2.1.4, 1.2.2.1.5 sau 1.2.2.1.6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44D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9FF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8A3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536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90B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AD7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E2918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BD9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313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D83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05C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C74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D1DA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808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CC0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308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CA22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9C0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A43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246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Garanţiile reale sunt utilizate pentru a acoperi o poziţie scurtă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AB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148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10D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E04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4BA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1F7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0BA1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AC6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C46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BF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Garanţii reale care nu se califică drept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0B0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9A7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59C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2E4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F51D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2F9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9CA70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1AE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1A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D08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 în marjă: garanţia reală nu este lichidă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44C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8BB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64A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E77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A40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BF0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BC9D6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E49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989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A0B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Garanţia reală este sub formă de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A37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93D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643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577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60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2DB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2C4D9B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5BF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A4F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DA5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Toate celelalte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46B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053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7DD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04C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EFB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0D98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44F57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22A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B6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793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intrări provenind din swap-uri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51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F33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67C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608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186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328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DE8B9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12A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D41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0CB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(Diferenţa dintre intrările totale ponderate şi ieşirile totale ponderate care rezultă din tranzacţiile efectuate în alte state în care există restricţii privind transferul sau care sunt denominate în monede neconvertibile)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CA5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606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0B9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601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476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E4E2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A105C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92D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510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16F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(Intrări excedentare provenite de la o bancă </w:t>
            </w:r>
            <w:r w:rsidRPr="00667600">
              <w:rPr>
                <w:rFonts w:ascii="Times New Roman" w:eastAsia="Times New Roman" w:hAnsi="Times New Roman" w:cs="Times New Roman"/>
                <w:b/>
                <w:bCs/>
                <w:kern w:val="0"/>
                <w:lang w:eastAsia="ro-MD"/>
                <w14:ligatures w14:val="none"/>
              </w:rPr>
              <w:lastRenderedPageBreak/>
              <w:t>specializată afiliată)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3EB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309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CE6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D5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E12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AD7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62600DD" w14:textId="77777777" w:rsidTr="00667600">
        <w:trPr>
          <w:jc w:val="center"/>
        </w:trPr>
        <w:tc>
          <w:tcPr>
            <w:tcW w:w="0" w:type="auto"/>
            <w:gridSpan w:val="9"/>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0AF74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4ECCDE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C0A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675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6FC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în valută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C16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5FB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C12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FCA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E48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4DA0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01FAB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35C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A33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94A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038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34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FF3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86A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081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94F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5A7B5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A7E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718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F43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D39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201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321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8F6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726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E016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A3718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CE3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F9C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048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de la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1A7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E26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9B6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D3C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40F7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46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A3BAB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B2A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AE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613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Tranzacţii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6D6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AFA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ADD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1C6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564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822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363F2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D7A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F4D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054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din titluri cu scadenţă în termen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D3A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88E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EDA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316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995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A34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946FD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817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9D5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C4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Orice alte intrări în cadrul unui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9A0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7E8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247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DCE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AACE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7E9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1DA90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86DB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61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DE7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Creditare garantată care face obiectul unei derogări de la aplicarea pct.29 şi 30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DFA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EE0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E1F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42A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C88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85C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D312E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45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1C4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A1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ED0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DF5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5DC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FEF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351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BB9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1557D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954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928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3B9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51B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A7E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9A1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3E1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6C1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1A2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0E6F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FED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EE4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BAF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DD8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580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5ECD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AF8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83F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C0D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C4EB8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625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E7A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58C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garantate cu </w:t>
            </w:r>
            <w:r w:rsidRPr="00667600">
              <w:rPr>
                <w:rFonts w:ascii="Times New Roman" w:eastAsia="Times New Roman" w:hAnsi="Times New Roman" w:cs="Times New Roman"/>
                <w:kern w:val="0"/>
                <w:lang w:eastAsia="ro-MD"/>
                <w14:ligatures w14:val="none"/>
              </w:rPr>
              <w:lastRenderedPageBreak/>
              <w:t>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2A1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72D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AF0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F69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003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CC2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62CB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8D9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909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13F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garantate cu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7F5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343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1C5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1CC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A8F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817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47194DE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0CE2E3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79"/>
        <w:gridCol w:w="5971"/>
        <w:gridCol w:w="634"/>
      </w:tblGrid>
      <w:tr w:rsidR="00667600" w:rsidRPr="00667600" w14:paraId="2E389F2D"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70D006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77A900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97CCB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74.00 – ACOPERIREA NECESARULUI DE LICHIDITATE – INTRĂRI</w:t>
            </w:r>
          </w:p>
          <w:p w14:paraId="33943B5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8B605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59FBDC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438F60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3F5C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C250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083249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3E6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9D8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 – Sub incidenţa plafonului de 75 % aplicabil intrărilor</w:t>
            </w:r>
            <w:r w:rsidRPr="00667600">
              <w:rPr>
                <w:rFonts w:ascii="Times New Roman" w:eastAsia="Times New Roman" w:hAnsi="Times New Roman" w:cs="Times New Roman"/>
                <w:kern w:val="0"/>
                <w:lang w:eastAsia="ro-MD"/>
                <w14:ligatures w14:val="none"/>
              </w:rPr>
              <w:br/>
              <w:t>Secţiunea 3 din capitolul III, titlul II din Regulamentul nr.329/2024</w:t>
            </w:r>
            <w:r w:rsidRPr="00667600">
              <w:rPr>
                <w:rFonts w:ascii="Times New Roman" w:eastAsia="Times New Roman" w:hAnsi="Times New Roman" w:cs="Times New Roman"/>
                <w:kern w:val="0"/>
                <w:lang w:eastAsia="ro-MD"/>
                <w14:ligatures w14:val="none"/>
              </w:rPr>
              <w:br/>
              <w:t>Pentru rândurile 0040, 0060-0090, 0120-0130, 0150-0260, 0269-0297, 0301- 0303, 0309-0337, 0341-0345, 0450 şi 0470-0510, băncile raportează în coloana 0010 valoarea totală a activelor/sumelor de primit/cuantumurilor maxime ce pot fi retrase care fac obiectul plafonului de 75 % aplicabil intrărilor, astfel cum este prevăzut la pct.124 din Regulamentul nr.329/2024, şi să urmeze instrucţiunile relevante incluse aici.</w:t>
            </w:r>
            <w:r w:rsidRPr="00667600">
              <w:rPr>
                <w:rFonts w:ascii="Times New Roman" w:eastAsia="Times New Roman" w:hAnsi="Times New Roman" w:cs="Times New Roman"/>
                <w:kern w:val="0"/>
                <w:lang w:eastAsia="ro-MD"/>
                <w14:ligatures w14:val="none"/>
              </w:rPr>
              <w:br/>
              <w:t>În cazul în care Banca Naţională a Moldovei a acordat o aprobare prealabilă pentru exceptarea parţială de la plafonul aplicabil intrărilor în conformitate cu pct.125 din Regulamentul nr.329/2024, partea din sumă care face obiectul exceptării trebuie raportată în coloana 0020 sau 0030, iar partea din sumă care nu face obiectul exceptării trebuie raportată în coloana 0010.</w:t>
            </w:r>
          </w:p>
        </w:tc>
      </w:tr>
      <w:tr w:rsidR="00667600" w:rsidRPr="00667600" w14:paraId="53E47E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F51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857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 – Sub incidenţa plafonului de 90 % aplicabil intrărilor</w:t>
            </w:r>
            <w:r w:rsidRPr="00667600">
              <w:rPr>
                <w:rFonts w:ascii="Times New Roman" w:eastAsia="Times New Roman" w:hAnsi="Times New Roman" w:cs="Times New Roman"/>
                <w:kern w:val="0"/>
                <w:lang w:eastAsia="ro-MD"/>
                <w14:ligatures w14:val="none"/>
              </w:rPr>
              <w:br/>
              <w:t>Secţiunea 3 din capitolul III, titlul II din Regulamentul nr.329/2024</w:t>
            </w:r>
            <w:r w:rsidRPr="00667600">
              <w:rPr>
                <w:rFonts w:ascii="Times New Roman" w:eastAsia="Times New Roman" w:hAnsi="Times New Roman" w:cs="Times New Roman"/>
                <w:kern w:val="0"/>
                <w:lang w:eastAsia="ro-MD"/>
                <w14:ligatures w14:val="none"/>
              </w:rPr>
              <w:br/>
              <w:t>Pentru rândurile 0040, 0060-0090, 0120-0130, 0150-0260, 0269-0297, 0301- 0303, 0309-0337, 0341-0345, 0450 şi 0470-0510, băncile raportează în coloana 0020 valoarea totală a activelor/sumelor de primit/cuantumurilor maxime ce pot fi retrase care fac obiectul plafonului de 90 % aplicabil intrărilor, astfel cum este prevăzut la pct.127 şi 128 din Regulamentul nr.329/2024, şi să urmeze instrucţiunile relevante incluse aici.</w:t>
            </w:r>
            <w:r w:rsidRPr="00667600">
              <w:rPr>
                <w:rFonts w:ascii="Times New Roman" w:eastAsia="Times New Roman" w:hAnsi="Times New Roman" w:cs="Times New Roman"/>
                <w:kern w:val="0"/>
                <w:lang w:eastAsia="ro-MD"/>
                <w14:ligatures w14:val="none"/>
              </w:rPr>
              <w:br/>
              <w:t>În cazul în care Banca Naţională a Moldovei a acordat o aprobare prealabilă pentru exceptarea parţială de la plafonul aplicabil intrărilor în conformitate cu pct.125 din Regulamentul nr.329/2024, partea din sumă care face obiectul exceptării trebuie raportată în coloana 0020 sau 0030, iar partea din sumă care nu face obiectul exceptării trebuie raportată în coloana 0010.</w:t>
            </w:r>
          </w:p>
        </w:tc>
      </w:tr>
      <w:tr w:rsidR="00667600" w:rsidRPr="00667600" w14:paraId="7E4743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861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362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 Exceptată de la plafonul aplicabil intrărilor</w:t>
            </w:r>
            <w:r w:rsidRPr="00667600">
              <w:rPr>
                <w:rFonts w:ascii="Times New Roman" w:eastAsia="Times New Roman" w:hAnsi="Times New Roman" w:cs="Times New Roman"/>
                <w:kern w:val="0"/>
                <w:lang w:eastAsia="ro-MD"/>
                <w14:ligatures w14:val="none"/>
              </w:rPr>
              <w:br/>
              <w:t>Secţiunea 3 din capitolul III, titlul II din Regulamentul nr.329/2024</w:t>
            </w:r>
            <w:r w:rsidRPr="00667600">
              <w:rPr>
                <w:rFonts w:ascii="Times New Roman" w:eastAsia="Times New Roman" w:hAnsi="Times New Roman" w:cs="Times New Roman"/>
                <w:kern w:val="0"/>
                <w:lang w:eastAsia="ro-MD"/>
                <w14:ligatures w14:val="none"/>
              </w:rPr>
              <w:br/>
              <w:t>Pentru rândurile 0040, 0060-0090, 0120-0130, 0150-0260, 0269-0297, 0301- 0303, 0309-0337, 0341-0345, 0450 şi 0470-0510, băncile raportează în coloana 0030 valoarea totală a activelor/sumelor de primit/cuantumurilor maxime ce pot fi retrase care sunt exceptate în totalitate de la plafonul aplicabil intrărilor, astfel cum este prevăzut la pct.125, 126 şi 128 din Regulamentul nr.329/2024, şi să urmeze instrucţiunile relevante incluse aici.</w:t>
            </w:r>
            <w:r w:rsidRPr="00667600">
              <w:rPr>
                <w:rFonts w:ascii="Times New Roman" w:eastAsia="Times New Roman" w:hAnsi="Times New Roman" w:cs="Times New Roman"/>
                <w:kern w:val="0"/>
                <w:lang w:eastAsia="ro-MD"/>
                <w14:ligatures w14:val="none"/>
              </w:rPr>
              <w:br/>
              <w:t xml:space="preserve">În cazul în care Banca Naţională a Moldovei a acordat o aprobare prealabilă pentru exceptarea parţială de la plafonul aplicabil intrărilor în </w:t>
            </w:r>
            <w:r w:rsidRPr="00667600">
              <w:rPr>
                <w:rFonts w:ascii="Times New Roman" w:eastAsia="Times New Roman" w:hAnsi="Times New Roman" w:cs="Times New Roman"/>
                <w:kern w:val="0"/>
                <w:lang w:eastAsia="ro-MD"/>
                <w14:ligatures w14:val="none"/>
              </w:rPr>
              <w:lastRenderedPageBreak/>
              <w:t>conformitate cu pct.125 din Regulamentul nr.329/2024, partea din sumă care face obiectul exceptării trebuie raportată în coloana 0020 sau 0030, iar partea din sumă care nu face obiectul exceptării trebuie raportată în coloana 0010.</w:t>
            </w:r>
          </w:p>
        </w:tc>
      </w:tr>
      <w:tr w:rsidR="00667600" w:rsidRPr="00667600" w14:paraId="24D094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41E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10A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 garanţiilor reale primite – Sub incidenţa plafonului de 75 %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0269-0295, 0309-0335 şi pentru rândul 0490, băncile raportează în coloana 0040 valoarea de piaţă a garanţiilor reale primite în cadrul tranzacţiilor de creditare garantate şi al operaţiunilor ajustate la condiţiile pieţei de capital care fac obiectul plafonului de 75 % aplicabil intrărilor, astfel cum este prevăzut la pct.124 din Regulamentul nr.329/2024.</w:t>
            </w:r>
            <w:r w:rsidRPr="00667600">
              <w:rPr>
                <w:rFonts w:ascii="Times New Roman" w:eastAsia="Times New Roman" w:hAnsi="Times New Roman" w:cs="Times New Roman"/>
                <w:kern w:val="0"/>
                <w:lang w:eastAsia="ro-MD"/>
                <w14:ligatures w14:val="none"/>
              </w:rPr>
              <w:br/>
              <w:t>În cazul în care Banca Naţională a Moldovei a acordat o aprobare prealabilă pentru exceptarea parţială de la plafonul aplicabil intrărilor în conformitate cu pct.125 din Regulamentul nr.329/2024,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trebuie raportată în coloana 0040.</w:t>
            </w:r>
          </w:p>
        </w:tc>
      </w:tr>
      <w:tr w:rsidR="00667600" w:rsidRPr="00667600" w14:paraId="2FD68E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27C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E3E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 garanţiilor reale primite – Sub incidenţa plafonului de 90 %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0269-0295, 0309-0335 şi pentru rândul 0490, băncile raportează în coloana 0050 valoarea de piaţă a garanţiilor reale primite în cadrul tranzacţiilor de creditare garantate şi al operaţiunilor ajustate la condiţiile pieţei de capital care fac obiectul plafonului de 90 % aplicabil intrărilor, astfel cum este prevăzut la pct.127 şi 128 din Regulamentul nr.329/2024.</w:t>
            </w:r>
            <w:r w:rsidRPr="00667600">
              <w:rPr>
                <w:rFonts w:ascii="Times New Roman" w:eastAsia="Times New Roman" w:hAnsi="Times New Roman" w:cs="Times New Roman"/>
                <w:kern w:val="0"/>
                <w:lang w:eastAsia="ro-MD"/>
                <w14:ligatures w14:val="none"/>
              </w:rPr>
              <w:br/>
              <w:t>În cazul în care Banca Naţională a Moldovei a acordat o aprobare prealabilă pentru exceptarea parţială de la plafonul aplicabil intrărilor în conformitate cu pct.125 din Regulamentul nr.329/2024,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operaţiunilor ajustate la condiţiile pieţei de capital care nu fac obiectul exceptării se raportaează în coloana 0040.</w:t>
            </w:r>
          </w:p>
        </w:tc>
      </w:tr>
      <w:tr w:rsidR="00667600" w:rsidRPr="00667600" w14:paraId="7639AB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533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819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 garanţiilor reale primite – Exceptate de la plafonul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0269-0295, 0309-0335 şi pentru rândul 0490, băncile raportează în coloana 0060 valoarea de piaţă a garanţiilor reale primite în cadrul tranzacţiilor de creditare garantate şi al operaţiunilor ajustate la condiţiile pieţei de capital care sunt exceptate în totalitate de la plafonul aplicabil intrărilor, astfel cum este prevăzut la pct.125, 126 şi 128 din Regulamentul nr.329/2024.</w:t>
            </w:r>
            <w:r w:rsidRPr="00667600">
              <w:rPr>
                <w:rFonts w:ascii="Times New Roman" w:eastAsia="Times New Roman" w:hAnsi="Times New Roman" w:cs="Times New Roman"/>
                <w:kern w:val="0"/>
                <w:lang w:eastAsia="ro-MD"/>
                <w14:ligatures w14:val="none"/>
              </w:rPr>
              <w:br/>
              <w:t xml:space="preserve">În cazul în care Banca Naţională a Moldovei a acordat o aprobare prealabilă pentru exceptarea parţială de la plafonul aplicabil intrărilor în conformitate cu pct.125 din Regulamentul nr.329/2024, valoarea de piaţă a garanţiilor reale primite în cadrul tranzacţiilor de creditare garantate şi al operaţiunilor ajustate la condiţiile pieţei de capital care fac obiectul exceptării se raportează în coloana 0050 sau 0060, iar valoarea de piaţă a garanţiilor reale primite în cadrul tranzacţiilor de creditare garantate şi al </w:t>
            </w:r>
            <w:r w:rsidRPr="00667600">
              <w:rPr>
                <w:rFonts w:ascii="Times New Roman" w:eastAsia="Times New Roman" w:hAnsi="Times New Roman" w:cs="Times New Roman"/>
                <w:kern w:val="0"/>
                <w:lang w:eastAsia="ro-MD"/>
                <w14:ligatures w14:val="none"/>
              </w:rPr>
              <w:lastRenderedPageBreak/>
              <w:t>operaţiunilor ajustate la condiţiile pieţei de capital care nu fac obiectul exceptării - în coloana 0040.</w:t>
            </w:r>
          </w:p>
        </w:tc>
      </w:tr>
      <w:tr w:rsidR="00667600" w:rsidRPr="00667600" w14:paraId="0661E1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7DA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0BF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standard</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Ponderile standard din coloana 0070 sunt cele specificate prin definiţie în Regulamentul nr.329/2024 şi sunt prezentate exclusiv în scop informativ.</w:t>
            </w:r>
          </w:p>
        </w:tc>
      </w:tr>
      <w:tr w:rsidR="00667600" w:rsidRPr="00667600" w14:paraId="139E46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DFC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384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aplicabilă – Sub incidenţa plafonului de 75 %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Ponderile aplicabile sunt cele specificate la secţiunea 3, capitolul III, titlul II din Regulamentul nr.329/2024.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r w:rsidRPr="00667600">
              <w:rPr>
                <w:rFonts w:ascii="Times New Roman" w:eastAsia="Times New Roman" w:hAnsi="Times New Roman" w:cs="Times New Roman"/>
                <w:kern w:val="0"/>
                <w:lang w:eastAsia="ro-MD"/>
                <w14:ligatures w14:val="none"/>
              </w:rPr>
              <w:br/>
              <w:t>Pentru rândurile 0040, 0060-0090, 0120-0130, 0150-0260, 0269, 0273, 0277, 0281, 0285, 0289, 0293, 0301-0303, 0309, 0313, 0317, 0321, 0325, 0329, 0333, 0341-0345, 0450 şi 0470-0510, băncile raportează în coloana 0080 ponderea medie aplicată activelor/sumelor de primit/cuantumurilor maxime ce pot fi retrase care fac obiectul plafonului de 75 % aplicabil intrărilor, astfel cum este prevăzut la pct.124 din Regulamentul nr.329/2024.</w:t>
            </w:r>
          </w:p>
        </w:tc>
      </w:tr>
      <w:tr w:rsidR="00667600" w:rsidRPr="00667600" w14:paraId="7662A8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4BE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6A2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aplicabilă – Sub incidenţa plafonului de 90 %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Ponderile aplicabile sunt cele specificate la secţiunea 3, capitolul III, titlul II din Regulamentul nr.329/2024.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r w:rsidRPr="00667600">
              <w:rPr>
                <w:rFonts w:ascii="Times New Roman" w:eastAsia="Times New Roman" w:hAnsi="Times New Roman" w:cs="Times New Roman"/>
                <w:kern w:val="0"/>
                <w:lang w:eastAsia="ro-MD"/>
                <w14:ligatures w14:val="none"/>
              </w:rPr>
              <w:br/>
              <w:t>Pentru rândurile 0040, 0060-0090, 0120-0130, 0150-0260, 0269, 0273, 0277, 0281, 0285, 0289, 0293, 0301-0303, 0309, 0313, 0317, 0321, 0325, 0329, 0333, 0341-0345, 0450 şi 0470-0510, băncile raportează în coloana 0090 ponderea medie aplicată activelor/sumelor de primit/cuantumurilor maxime ce pot fi retrase care fac obiectul plafonului de 90 % aplicabil intrărilor, astfel cum este prevăzut la pct.127 şi 128 din Regulamentul nr.329/2024.</w:t>
            </w:r>
          </w:p>
        </w:tc>
      </w:tr>
      <w:tr w:rsidR="00667600" w:rsidRPr="00667600" w14:paraId="3270CA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8AC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C47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aplicabilă – Exceptată de la plafonul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Ponderile aplicabile sunt cele specificate la secţiunea 3, capitolul III, titlul II din Regulamentul nr.329/2024.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r w:rsidRPr="00667600">
              <w:rPr>
                <w:rFonts w:ascii="Times New Roman" w:eastAsia="Times New Roman" w:hAnsi="Times New Roman" w:cs="Times New Roman"/>
                <w:kern w:val="0"/>
                <w:lang w:eastAsia="ro-MD"/>
                <w14:ligatures w14:val="none"/>
              </w:rPr>
              <w:br/>
              <w:t>Pentru rândurile 0040, 0060-0090, 0120-0130, 0150-0260, 0269, 0273, 0277, 0281, 0285, 0289, 0293, 0301-0303, 0309, 0313, 0317, 0321, 0325, 0329, 0333, 0341-0345, 0450 şi 0470–0510, băncile raportează în coloana 0100 ponderea medie aplicată activelor/sumelor de primit/cuantumurilor maxime ce pot fi retrase care sunt exceptate de la plafonul aplicabil intrărilor, astfel cum este prevăzut la pct.125, 126 şi 128 din Regulamentul nr.329/2024</w:t>
            </w:r>
          </w:p>
        </w:tc>
      </w:tr>
      <w:tr w:rsidR="00667600" w:rsidRPr="00667600" w14:paraId="0500A8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F95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16D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garanţiilor reale primite în conformitate cu pct.41 din Regulamentul nr.329/2024– Sub incidenţa plafonului de 75 %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0271, 0275, 0279, 0283, 0287, 0291, 0295, 0311, 0315, 0319, 0323, 0327, 0331 şi 0335, băncile raportează în coloana 0110 valoarea garanţiilor reale primite în conformitate cu pct.41 din Regulamentul nr.329/2024 în cadrul tranzacţiilor de creditare garantate şi al operaţiunilor ajustate la condiţiile pieţei de capital care fac obiectul plafonului de 75 % aplicabil intrărilor, astfel cum este prevăzut la pct.124 din Regulamentul nr.329/2024.</w:t>
            </w:r>
            <w:r w:rsidRPr="00667600">
              <w:rPr>
                <w:rFonts w:ascii="Times New Roman" w:eastAsia="Times New Roman" w:hAnsi="Times New Roman" w:cs="Times New Roman"/>
                <w:kern w:val="0"/>
                <w:lang w:eastAsia="ro-MD"/>
                <w14:ligatures w14:val="none"/>
              </w:rPr>
              <w:br/>
              <w:t>În cazul în care Banca Naţională a Moldovei a acordat o aprobare prealabilă pentru exceptarea parţială de la plafonul aplicabil intrărilor în conformitate cu pct.125 din Regulamentul nr.329/2024, valoarea garanţiilor reale primite în conformitate cu pct.41 din Regulamentul nr.329/2024 în cadrul tranzacţiilor de creditare garantate şi al operaţiunilor ajustate la condiţiile pieţei de capital care fac obiectul exceptării se raportează în coloana 0120 sau 0130, iar valoarea garanţiilor reale primite în conformitate cu pct.41 din Regulamentul nr.329/2024 în cadrul tranzacţiilor de creditare garantate şi al operaţiunilor ajustate la condiţiile pieţei de capital care nu fac obiectul exceptării se raportează în coloana 0110.</w:t>
            </w:r>
          </w:p>
        </w:tc>
      </w:tr>
      <w:tr w:rsidR="00667600" w:rsidRPr="00667600" w14:paraId="1E798D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080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59A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garanţiilor reale primite în conformitate cu pct.41 din Regulamentul nr.329/2024 – Sub incidenţa plafonului de 90 %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0271, 0275, 0279, 0283, 0287, 0291, 0295, 0311, 0315, 0319, 0323, 0327, 0331 şi 0335, băncile raportează în coloana 0120 valoarea garanţiilor reale primite în conformitate cu pct.41 din Regulamentul nr.329/2024 în cadrul tranzacţiilor de creditare garantate şi al operaţiunilor ajustate la condiţiile pieţei de capital care fac obiectul plafonului de 90 % aplicabil intrărilor, astfel cum este prevăzut la pct.127 şi 128 din Regulamentul nr.329/2024.</w:t>
            </w:r>
            <w:r w:rsidRPr="00667600">
              <w:rPr>
                <w:rFonts w:ascii="Times New Roman" w:eastAsia="Times New Roman" w:hAnsi="Times New Roman" w:cs="Times New Roman"/>
                <w:kern w:val="0"/>
                <w:lang w:eastAsia="ro-MD"/>
                <w14:ligatures w14:val="none"/>
              </w:rPr>
              <w:br/>
              <w:t>În cazul în care Banca Naţională a Moldovei a acordat o aprobare prealabilă pentru exceptarea parţială de la plafonul aplicabil intrărilor în conformitate cu pct.125 din Regulamentul nr.329/2024, valoarea garanţiilor reale primite în conformitate cu pct.41 din Regulamentul nr.329/2024 în cadrul tranzacţiilor de creditare garantate şi al operaţiunilor ajustate la condiţiile pieţei de capital care fac obiectul exceptării trebuie raportată în coloana 0120 sau 0130, iar valoarea garanţiilor reale primite în conformitate cu pct.41 din Regulamentul nr.329/2024 în cadrul tranzacţiilor de creditare garantate şi al operaţiunilor ajustate la condiţiile pieţei de capital care nu fac obiectul exceptării trebuie raportată în coloana 0110.</w:t>
            </w:r>
          </w:p>
        </w:tc>
      </w:tr>
      <w:tr w:rsidR="00667600" w:rsidRPr="00667600" w14:paraId="46482B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866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402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garanţiilor reale primite în conformitate cu pct.41 din Regulamentul nr.329/2024 – Exceptate de la plafonul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0271, 0275, 0279, 0283, 0287, 0291, 0295, 0311, 0315, 0319, 0323, 0327, 0331 şi 0335, băncile raportează în coloana 130 valoarea garanţiilor reale primite în conformitate cu pct.41 din Regulamentul nr.329/2024 în cadrul tranzacţiilor de creditare garantate şi al operaţiunilor ajustate la condiţiile pieţei de capital care sunt exceptate în totalitate de la plafonul aplicabil intrărilor, astfel cum este prevăzut la pct.125, 126 şi 128 din Regulamentul nr.329/2024.</w:t>
            </w:r>
            <w:r w:rsidRPr="00667600">
              <w:rPr>
                <w:rFonts w:ascii="Times New Roman" w:eastAsia="Times New Roman" w:hAnsi="Times New Roman" w:cs="Times New Roman"/>
                <w:kern w:val="0"/>
                <w:lang w:eastAsia="ro-MD"/>
                <w14:ligatures w14:val="none"/>
              </w:rPr>
              <w:br/>
              <w:t xml:space="preserve">În cazul în care Banca Naţională a Moldovei a acordat o aprobare </w:t>
            </w:r>
            <w:r w:rsidRPr="00667600">
              <w:rPr>
                <w:rFonts w:ascii="Times New Roman" w:eastAsia="Times New Roman" w:hAnsi="Times New Roman" w:cs="Times New Roman"/>
                <w:kern w:val="0"/>
                <w:lang w:eastAsia="ro-MD"/>
                <w14:ligatures w14:val="none"/>
              </w:rPr>
              <w:lastRenderedPageBreak/>
              <w:t>prealabilă pentru exceptarea parţială de la plafonul aplicabil intrărilor în conformitate cu pct.125 din Regulamentul nr.329/2024, valoarea garanţiilor reale primite în conformitate cu pct.41 din Regulamentul nr.329/2024 în cadrul tranzacţiilor de creditare garantate şi al operaţiunilor ajustate la condiţiile pieţei de capital care fac obiectul exceptării trebuie raportată în coloana 0120 sau 0130, iar valoarea garanţiilor reale primite în conformitate cu pct.41 din Regulamentul nr.329/2024 în cadrul tranzacţiilor de creditare garantate şi al operaţiunilor ajustate la condiţiile pieţei de capital care nu fac obiectul exceptării trebuie raportată în coloana 0110.</w:t>
            </w:r>
          </w:p>
        </w:tc>
      </w:tr>
      <w:tr w:rsidR="00667600" w:rsidRPr="00667600" w14:paraId="3AA968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1EB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66B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Intrare – Sub incidenţa plafonului de 75 %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0040, 0060-0090, 0120-0130, 0150-0260, 0269, 0273, 0277, 0281, 0285, 0289, 0293, 0301-0303, 0309, 0313, 0317, 0321, 0325, 0329, 0333, 0341-0345, 0450 şi 0470-510, băncile raportează în coloana 0140 totalul intrărilor care fac obiectul plafonului de 75 % aplicabil intrărilor, astfel cum este prevăzut la pct.124 din Regulamentul nr.329/2024, care se calculează prin înmulţirea valorii totale/cuantumurilor maxime care pot fi retrase din coloana 0010 cu ponderea relevantă din coloana 0080.</w:t>
            </w:r>
          </w:p>
        </w:tc>
      </w:tr>
      <w:tr w:rsidR="00667600" w:rsidRPr="00667600" w14:paraId="727F70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C12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C60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Intrare – Sub incidenţa plafonului de 90 %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0040, 0060-0090, 0120-0130, 0150-0260, 0269, 0273, 0277, 0281, 0285, 0289, 0293, 0301-0303, 0309, 0313, 0317, 0321, 0325, 0329, 0333, 0341-0345, 0450 şi 0470-0510, băncile raportează în coloana 0150 totalul intrărilor care fac obiectul plafonului de 90 % aplicabil intrărilor, astfel cum este prevăzut la pct.127 şi 128 din Regulamentul nr.329/2024, care se calculează prin înmulţirea valorii totale/cuantumurilor maxime care pot fi retrase din coloana 0020 cu ponderea relevantă din coloana 0090.</w:t>
            </w:r>
          </w:p>
        </w:tc>
      </w:tr>
      <w:tr w:rsidR="00667600" w:rsidRPr="00667600" w14:paraId="7D667A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F1A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5FC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Intrare – Exceptată de la plafonul aplicabil intrărilor</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Pentru rândurile 0040, 0060-0090, 0120-0130, 0150-0260, 0269, 0273, 0277, 0281, 0285, 0289, 0293, 0301-0303, 0309, 0313, 0317, 0321, 0325, 0329, 0333, 0341-0345, 0450 şi 0470-0510, băncile raportează în coloana 0160 totalul intrărilor care sunt exceptate în totalitate de la plafonul aplicabil intrărilor, astfel cum este prevăzut la pct.125, 126 şi 128 din Regulamentul nr.329/2024, care se calculează prin înmulţirea valorii totale/cuantumurilor maxime care pot fi retrase din coloana 0030 cu ponderea relevantă din coloana 0100.</w:t>
            </w:r>
          </w:p>
        </w:tc>
      </w:tr>
      <w:tr w:rsidR="00667600" w:rsidRPr="00667600" w14:paraId="0C65D96E" w14:textId="77777777" w:rsidTr="00667600">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5F66F8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D7E35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530B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F4E1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87D8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A1180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598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8AA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1. TOTAL INTRĂRI</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Băncile raportează la rândul 0010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activelor/sumelor de primit/cuantumurilor maxime care pot fi retrase, calculată prin adunarea activelor/sumelor de primit/cuantumurilor maxime care pot fi retrase din tranzacţiile/depozitele negarantate şi din tranzacţiile de creditare garantate şi operaţiunile ajustate la condiţiile pieţei de capital;</w:t>
            </w:r>
            <w:r w:rsidRPr="00667600">
              <w:rPr>
                <w:rFonts w:ascii="Times New Roman" w:eastAsia="Times New Roman" w:hAnsi="Times New Roman" w:cs="Times New Roman"/>
                <w:kern w:val="0"/>
                <w:lang w:eastAsia="ro-MD"/>
                <w14:ligatures w14:val="none"/>
              </w:rPr>
              <w:br/>
              <w:t xml:space="preserve">– pentru coloana 0140, totalul intrărilor ca sumă a intrărilor din tranzacţiile/depozitele negarantate, din tranzacţiile de creditare garantate şi operaţiunile ajustate la condiţiile pieţei de capital şi din tranzacţiile de swap-uri pe garanţii reale, minus diferenţa </w:t>
            </w:r>
            <w:r w:rsidRPr="00667600">
              <w:rPr>
                <w:rFonts w:ascii="Times New Roman" w:eastAsia="Times New Roman" w:hAnsi="Times New Roman" w:cs="Times New Roman"/>
                <w:kern w:val="0"/>
                <w:lang w:eastAsia="ro-MD"/>
                <w14:ligatures w14:val="none"/>
              </w:rPr>
              <w:lastRenderedPageBreak/>
              <w:t>dintre totalul intrărilor ponderate şi totalul ieşirilor ponderate care rezultă din tranzacţii efectuate în alte state în care există restricţii privind transferul sau care sunt denominate în monede neconvertibile; iar</w:t>
            </w:r>
            <w:r w:rsidRPr="00667600">
              <w:rPr>
                <w:rFonts w:ascii="Times New Roman" w:eastAsia="Times New Roman" w:hAnsi="Times New Roman" w:cs="Times New Roman"/>
                <w:kern w:val="0"/>
                <w:lang w:eastAsia="ro-MD"/>
                <w14:ligatures w14:val="none"/>
              </w:rPr>
              <w:br/>
              <w:t>– pentru coloanele 0150 şi 0160, totalul intrărilor ca sumă a intrărilor din tranzacţiile/depozitele negarantate, din tranzacţiile de creditare garantate şi operaţiunile ajustate la condiţiile pieţei de capital şi din tranzacţiile de swap-uri pe garanţii reale, minus diferenţa dintre totalul intrărilor ponderate şi totalul ieşirilor ponderate care rezultă din tranzacţii efectuate în alte state în care există restricţii privind transferul sau care sunt denominate în monede neconvertibile şi minus excedentul intrărilor provenite de la o bancă specializată afiliată, astfel cum este menţionată la subpct.4.4 şi la pct.129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646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35F6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8B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EE0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Intrări rezultate din tranzacţii/depozite negarantate</w:t>
            </w:r>
            <w:r w:rsidRPr="00667600">
              <w:rPr>
                <w:rFonts w:ascii="Times New Roman" w:eastAsia="Times New Roman" w:hAnsi="Times New Roman" w:cs="Times New Roman"/>
                <w:kern w:val="0"/>
                <w:lang w:eastAsia="ro-MD"/>
                <w14:ligatures w14:val="none"/>
              </w:rPr>
              <w:br/>
              <w:t>Secţiunea 3, capitolul III, titlul II din Regulamentul nr.329/2024</w:t>
            </w:r>
            <w:r w:rsidRPr="00667600">
              <w:rPr>
                <w:rFonts w:ascii="Times New Roman" w:eastAsia="Times New Roman" w:hAnsi="Times New Roman" w:cs="Times New Roman"/>
                <w:kern w:val="0"/>
                <w:lang w:eastAsia="ro-MD"/>
                <w14:ligatures w14:val="none"/>
              </w:rPr>
              <w:br/>
              <w:t>Băncile raportează la rândul 0020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activelor/sumelor de primit/cuantumurilor maxime care pot fi retrase din tranzacţiile/depozitele negarantate; iar</w:t>
            </w:r>
            <w:r w:rsidRPr="00667600">
              <w:rPr>
                <w:rFonts w:ascii="Times New Roman" w:eastAsia="Times New Roman" w:hAnsi="Times New Roman" w:cs="Times New Roman"/>
                <w:kern w:val="0"/>
                <w:lang w:eastAsia="ro-MD"/>
                <w14:ligatures w14:val="none"/>
              </w:rPr>
              <w:br/>
              <w:t>– pentru fiecare dintre coloanele 0140, 0150 şi 0160, totalul intrărilor din tranzacţii/depozite 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E76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1D03D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F68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C0C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 </w:t>
            </w:r>
            <w:r w:rsidRPr="00667600">
              <w:rPr>
                <w:rFonts w:ascii="Times New Roman" w:eastAsia="Times New Roman" w:hAnsi="Times New Roman" w:cs="Times New Roman"/>
                <w:b/>
                <w:bCs/>
                <w:kern w:val="0"/>
                <w:lang w:eastAsia="ro-MD"/>
                <w14:ligatures w14:val="none"/>
              </w:rPr>
              <w:t>Sume de primit de la clienţi nefinanciari (cu excepţia băncilor centrale)</w:t>
            </w:r>
            <w:r w:rsidRPr="00667600">
              <w:rPr>
                <w:rFonts w:ascii="Times New Roman" w:eastAsia="Times New Roman" w:hAnsi="Times New Roman" w:cs="Times New Roman"/>
                <w:kern w:val="0"/>
                <w:lang w:eastAsia="ro-MD"/>
                <w14:ligatures w14:val="none"/>
              </w:rPr>
              <w:br/>
              <w:t>Subpct.118.1 din Regulamentul nr.329/2024</w:t>
            </w:r>
            <w:r w:rsidRPr="00667600">
              <w:rPr>
                <w:rFonts w:ascii="Times New Roman" w:eastAsia="Times New Roman" w:hAnsi="Times New Roman" w:cs="Times New Roman"/>
                <w:kern w:val="0"/>
                <w:lang w:eastAsia="ro-MD"/>
                <w14:ligatures w14:val="none"/>
              </w:rPr>
              <w:br/>
              <w:t>Băncile raportează la rândul 0030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de la clienţi nefinanciari (cu excepţia băncilor centrale) (sumele de primit de la clienţi nefinanciari care nu corespund plăţilor principalului, precum şi orice alte sume de primit de la clienţi nefinanciari),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de la clienţii nefinanciari (cu excepţia băncilor centrale) (intrări provenind de la clienţi nefinanciari care nu corespund plăţilor principalului, precum şi orice alte intrări provenind de la clienţi nefinanciari).</w:t>
            </w:r>
            <w:r w:rsidRPr="00667600">
              <w:rPr>
                <w:rFonts w:ascii="Times New Roman" w:eastAsia="Times New Roman" w:hAnsi="Times New Roman" w:cs="Times New Roman"/>
                <w:kern w:val="0"/>
                <w:lang w:eastAsia="ro-MD"/>
                <w14:ligatures w14:val="none"/>
              </w:rPr>
              <w:br/>
              <w:t>Clienţii nefinanciari includ, dar nu se limitează la persoane fizice, IMM-uri, societăţi comerciale, administraţii centrale, bănci multilaterale de dezvoltare şi administraţii centrale, în conformitate cu pct.115 din Regulamentul nr.329/2024.</w:t>
            </w:r>
            <w:r w:rsidRPr="00667600">
              <w:rPr>
                <w:rFonts w:ascii="Times New Roman" w:eastAsia="Times New Roman" w:hAnsi="Times New Roman" w:cs="Times New Roman"/>
                <w:kern w:val="0"/>
                <w:lang w:eastAsia="ro-MD"/>
                <w14:ligatures w14:val="none"/>
              </w:rPr>
              <w:br/>
              <w:t>Sumele de primit din tranzacţii de creditare garantate şi din operaţiuni ajustate la condiţiile pieţei de capital cu un client nefinanciar, care sunt garantate cu active lichide în conformitate cu capitolul II, titlul II din Regulamentul nr.329/2024, în cazul în care aceste tranzacţii sunt prevăzute la pct.3 din Regulamentul nr.112/2018, se raportează în secţiunea 1.2 şi nu se raportează în secţiunea 1.1.1. Sumele de primit din aceste tranzacţii care sunt garantate cu valori mobiliare ce nu se califică drept active lichide în conformitate cu capitolul II, titlul II din Regulamentul nr.329/2024 se raportează în secţiunea 1.2 şi nu se raportează în secţiunea 1.1.1. Sumele de primit din aceste tranzacţii cu clienţi nefinanciari care sunt garantate cu active netransferabile ce nu se califică drept active lichide în conformitate cu capitolul II, titlul II din Regulamentul nr.329/2024 se raportează la rândul corespunzător din secţiunea 1.1.1.</w:t>
            </w:r>
            <w:r w:rsidRPr="00667600">
              <w:rPr>
                <w:rFonts w:ascii="Times New Roman" w:eastAsia="Times New Roman" w:hAnsi="Times New Roman" w:cs="Times New Roman"/>
                <w:kern w:val="0"/>
                <w:lang w:eastAsia="ro-MD"/>
                <w14:ligatures w14:val="none"/>
              </w:rPr>
              <w:br/>
              <w:t xml:space="preserve">Sumele de primit de la bănci centrale se raportează în secţiunea </w:t>
            </w:r>
            <w:r w:rsidRPr="00667600">
              <w:rPr>
                <w:rFonts w:ascii="Times New Roman" w:eastAsia="Times New Roman" w:hAnsi="Times New Roman" w:cs="Times New Roman"/>
                <w:kern w:val="0"/>
                <w:lang w:eastAsia="ro-MD"/>
                <w14:ligatures w14:val="none"/>
              </w:rPr>
              <w:lastRenderedPageBreak/>
              <w:t>1.1.2 şi nu aici.</w:t>
            </w:r>
            <w:r w:rsidRPr="00667600">
              <w:rPr>
                <w:rFonts w:ascii="Times New Roman" w:eastAsia="Times New Roman" w:hAnsi="Times New Roman" w:cs="Times New Roman"/>
                <w:kern w:val="0"/>
                <w:lang w:eastAsia="ro-MD"/>
                <w14:ligatures w14:val="none"/>
              </w:rPr>
              <w:br/>
              <w:t>Sumele de primit din operaţiuni de finanţare a comerţului cu o scadenţă reziduală de cel mult 30 de zile se raportează în secţiunea 1.1.4 şi nu se raportează aici. Sumele de primit din titluri care ajung la scadenţă în termen de 30 de zile calendaristice se raportează în secţiunea 1.1.5 şi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F73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42310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1B9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6C8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 </w:t>
            </w:r>
            <w:r w:rsidRPr="00667600">
              <w:rPr>
                <w:rFonts w:ascii="Times New Roman" w:eastAsia="Times New Roman" w:hAnsi="Times New Roman" w:cs="Times New Roman"/>
                <w:b/>
                <w:bCs/>
                <w:kern w:val="0"/>
                <w:lang w:eastAsia="ro-MD"/>
                <w14:ligatures w14:val="none"/>
              </w:rPr>
              <w:t>Sume de primit de la clienţi nefinanciari (cu excepţia băncilor centrale) care nu corespund rambursării principalului</w:t>
            </w:r>
            <w:r w:rsidRPr="00667600">
              <w:rPr>
                <w:rFonts w:ascii="Times New Roman" w:eastAsia="Times New Roman" w:hAnsi="Times New Roman" w:cs="Times New Roman"/>
                <w:kern w:val="0"/>
                <w:lang w:eastAsia="ro-MD"/>
                <w14:ligatures w14:val="none"/>
              </w:rPr>
              <w:br/>
              <w:t>Subpct.118.1 din Regulamentul nr.329/2024</w:t>
            </w:r>
            <w:r w:rsidRPr="00667600">
              <w:rPr>
                <w:rFonts w:ascii="Times New Roman" w:eastAsia="Times New Roman" w:hAnsi="Times New Roman" w:cs="Times New Roman"/>
                <w:kern w:val="0"/>
                <w:lang w:eastAsia="ro-MD"/>
                <w14:ligatures w14:val="none"/>
              </w:rPr>
              <w:br/>
              <w:t>Sumele de primit de la clienţi nefinanciari (cu excepţia băncilor centrale) cu o scadenţă reziduală de cel mult 30 de zile care nu corespund rambursării principalului. Aceste intrări includ dobânzile şi comisioanele de primit de la clienţi nefinanciari (cu excepţia băncilor centrale).</w:t>
            </w:r>
            <w:r w:rsidRPr="00667600">
              <w:rPr>
                <w:rFonts w:ascii="Times New Roman" w:eastAsia="Times New Roman" w:hAnsi="Times New Roman" w:cs="Times New Roman"/>
                <w:kern w:val="0"/>
                <w:lang w:eastAsia="ro-MD"/>
                <w14:ligatures w14:val="none"/>
              </w:rPr>
              <w:br/>
              <w:t>Sumele de primit de la bănci centrale care nu corespund rambursării principalului se raportează în secţiunea 1.1.2 şi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5F4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76E94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F2E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4A7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 </w:t>
            </w:r>
            <w:r w:rsidRPr="00667600">
              <w:rPr>
                <w:rFonts w:ascii="Times New Roman" w:eastAsia="Times New Roman" w:hAnsi="Times New Roman" w:cs="Times New Roman"/>
                <w:b/>
                <w:bCs/>
                <w:kern w:val="0"/>
                <w:lang w:eastAsia="ro-MD"/>
                <w14:ligatures w14:val="none"/>
              </w:rPr>
              <w:t>Alte sume de primit de la clienţi nefinanciari (cu excepţia băncilor centrale)</w:t>
            </w:r>
            <w:r w:rsidRPr="00667600">
              <w:rPr>
                <w:rFonts w:ascii="Times New Roman" w:eastAsia="Times New Roman" w:hAnsi="Times New Roman" w:cs="Times New Roman"/>
                <w:kern w:val="0"/>
                <w:lang w:eastAsia="ro-MD"/>
                <w14:ligatures w14:val="none"/>
              </w:rPr>
              <w:br/>
              <w:t>Subpct.118.1 din Regulamentul nr.329/2024</w:t>
            </w:r>
            <w:r w:rsidRPr="00667600">
              <w:rPr>
                <w:rFonts w:ascii="Times New Roman" w:eastAsia="Times New Roman" w:hAnsi="Times New Roman" w:cs="Times New Roman"/>
                <w:kern w:val="0"/>
                <w:lang w:eastAsia="ro-MD"/>
                <w14:ligatures w14:val="none"/>
              </w:rPr>
              <w:br/>
              <w:t>Băncile raportează la rândul 0050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de la clienţi nefinanciari (cu excepţia băncilor centrale), calculată prin adunarea sumelor de primit de la clienţi nefinanciari şi defalcată pe contrapărţi, iar</w:t>
            </w:r>
            <w:r w:rsidRPr="00667600">
              <w:rPr>
                <w:rFonts w:ascii="Times New Roman" w:eastAsia="Times New Roman" w:hAnsi="Times New Roman" w:cs="Times New Roman"/>
                <w:kern w:val="0"/>
                <w:lang w:eastAsia="ro-MD"/>
                <w14:ligatures w14:val="none"/>
              </w:rPr>
              <w:br/>
              <w:t>– pentru fiecare dintre coloanele 0140, 0150 şi 0160, valoarea totală a altor intrări provenind de la clienţi nefinanciari (cu excepţia băncilor centrale), calculată ca sumă a altor intrări provenind de la clienţi nefinanciari şi defalcată pe contrapărţi.</w:t>
            </w:r>
            <w:r w:rsidRPr="00667600">
              <w:rPr>
                <w:rFonts w:ascii="Times New Roman" w:eastAsia="Times New Roman" w:hAnsi="Times New Roman" w:cs="Times New Roman"/>
                <w:kern w:val="0"/>
                <w:lang w:eastAsia="ro-MD"/>
                <w14:ligatures w14:val="none"/>
              </w:rPr>
              <w:br/>
              <w:t>Sumele de primit de la clienţi nefinanciari (cu excepţia băncilor centrale) care nu corespund rambursării principalului se raportează în secţiunea 1.1.1.1 şi nu se raportează aici.</w:t>
            </w:r>
            <w:r w:rsidRPr="00667600">
              <w:rPr>
                <w:rFonts w:ascii="Times New Roman" w:eastAsia="Times New Roman" w:hAnsi="Times New Roman" w:cs="Times New Roman"/>
                <w:kern w:val="0"/>
                <w:lang w:eastAsia="ro-MD"/>
                <w14:ligatures w14:val="none"/>
              </w:rPr>
              <w:br/>
              <w:t>Alte sume de primit de la bănci centrale se raportează în secţiunea 1.1.2 şi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BF7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FCAC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66C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6AE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1.1.1.2.1. </w:t>
            </w:r>
            <w:r w:rsidRPr="00667600">
              <w:rPr>
                <w:rFonts w:ascii="Times New Roman" w:eastAsia="Times New Roman" w:hAnsi="Times New Roman" w:cs="Times New Roman"/>
                <w:b/>
                <w:bCs/>
                <w:kern w:val="0"/>
                <w:lang w:eastAsia="ro-MD"/>
                <w14:ligatures w14:val="none"/>
              </w:rPr>
              <w:t>Sume de primit de la clienţi retail</w:t>
            </w:r>
            <w:r w:rsidRPr="00667600">
              <w:rPr>
                <w:rFonts w:ascii="Times New Roman" w:eastAsia="Times New Roman" w:hAnsi="Times New Roman" w:cs="Times New Roman"/>
                <w:kern w:val="0"/>
                <w:lang w:eastAsia="ro-MD"/>
                <w14:ligatures w14:val="none"/>
              </w:rPr>
              <w:br/>
              <w:t>Subpct.118.1 din Regulamentul nr.329/2024</w:t>
            </w:r>
            <w:r w:rsidRPr="00667600">
              <w:rPr>
                <w:rFonts w:ascii="Times New Roman" w:eastAsia="Times New Roman" w:hAnsi="Times New Roman" w:cs="Times New Roman"/>
                <w:kern w:val="0"/>
                <w:lang w:eastAsia="ro-MD"/>
                <w14:ligatures w14:val="none"/>
              </w:rPr>
              <w:br/>
              <w:t>Sumele care urmează să fie primite de la clienţi retail, cu o scadenţă reziduală de cel mult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92E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272D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2D4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527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1.1.1.2.2. </w:t>
            </w:r>
            <w:r w:rsidRPr="00667600">
              <w:rPr>
                <w:rFonts w:ascii="Times New Roman" w:eastAsia="Times New Roman" w:hAnsi="Times New Roman" w:cs="Times New Roman"/>
                <w:b/>
                <w:bCs/>
                <w:kern w:val="0"/>
                <w:lang w:eastAsia="ro-MD"/>
                <w14:ligatures w14:val="none"/>
              </w:rPr>
              <w:t>Sume de primit de la societăţi nefinanciare</w:t>
            </w:r>
            <w:r w:rsidRPr="00667600">
              <w:rPr>
                <w:rFonts w:ascii="Times New Roman" w:eastAsia="Times New Roman" w:hAnsi="Times New Roman" w:cs="Times New Roman"/>
                <w:kern w:val="0"/>
                <w:lang w:eastAsia="ro-MD"/>
                <w14:ligatures w14:val="none"/>
              </w:rPr>
              <w:br/>
              <w:t>Subpct.118.1 din Regulamentul nr.329/2024</w:t>
            </w:r>
            <w:r w:rsidRPr="00667600">
              <w:rPr>
                <w:rFonts w:ascii="Times New Roman" w:eastAsia="Times New Roman" w:hAnsi="Times New Roman" w:cs="Times New Roman"/>
                <w:kern w:val="0"/>
                <w:lang w:eastAsia="ro-MD"/>
                <w14:ligatures w14:val="none"/>
              </w:rPr>
              <w:br/>
              <w:t>Sume de primit de la societăţi nefinanciare cu o scadenţă reziduală de cel mult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06A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E69F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ABB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685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1.1.1.2.3. </w:t>
            </w:r>
            <w:r w:rsidRPr="00667600">
              <w:rPr>
                <w:rFonts w:ascii="Times New Roman" w:eastAsia="Times New Roman" w:hAnsi="Times New Roman" w:cs="Times New Roman"/>
                <w:b/>
                <w:bCs/>
                <w:kern w:val="0"/>
                <w:lang w:eastAsia="ro-MD"/>
                <w14:ligatures w14:val="none"/>
              </w:rPr>
              <w:t>Sume de primit de la administraţii centrale, bănci multilaterale de dezvoltare şi entităţi din sectorul public</w:t>
            </w:r>
            <w:r w:rsidRPr="00667600">
              <w:rPr>
                <w:rFonts w:ascii="Times New Roman" w:eastAsia="Times New Roman" w:hAnsi="Times New Roman" w:cs="Times New Roman"/>
                <w:kern w:val="0"/>
                <w:lang w:eastAsia="ro-MD"/>
                <w14:ligatures w14:val="none"/>
              </w:rPr>
              <w:br/>
              <w:t>Subpct.118.1 din Regulamentul nr.329/2024</w:t>
            </w:r>
            <w:r w:rsidRPr="00667600">
              <w:rPr>
                <w:rFonts w:ascii="Times New Roman" w:eastAsia="Times New Roman" w:hAnsi="Times New Roman" w:cs="Times New Roman"/>
                <w:kern w:val="0"/>
                <w:lang w:eastAsia="ro-MD"/>
                <w14:ligatures w14:val="none"/>
              </w:rPr>
              <w:br/>
              <w:t>Sumele de primit de la administraţii centrale, bănci multilaterale de dezvoltare şi entităţi din sectorul public, cu o scadenţă reziduală de cel mult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095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67E4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A5E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D4A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1.1.1.2.4. </w:t>
            </w:r>
            <w:r w:rsidRPr="00667600">
              <w:rPr>
                <w:rFonts w:ascii="Times New Roman" w:eastAsia="Times New Roman" w:hAnsi="Times New Roman" w:cs="Times New Roman"/>
                <w:b/>
                <w:bCs/>
                <w:kern w:val="0"/>
                <w:lang w:eastAsia="ro-MD"/>
                <w14:ligatures w14:val="none"/>
              </w:rPr>
              <w:t>Sume de primit de la alte entităţi juridice</w:t>
            </w:r>
            <w:r w:rsidRPr="00667600">
              <w:rPr>
                <w:rFonts w:ascii="Times New Roman" w:eastAsia="Times New Roman" w:hAnsi="Times New Roman" w:cs="Times New Roman"/>
                <w:kern w:val="0"/>
                <w:lang w:eastAsia="ro-MD"/>
                <w14:ligatures w14:val="none"/>
              </w:rPr>
              <w:br/>
              <w:t>Subpct.118.1 din Regulamentul nr.329/2024</w:t>
            </w:r>
            <w:r w:rsidRPr="00667600">
              <w:rPr>
                <w:rFonts w:ascii="Times New Roman" w:eastAsia="Times New Roman" w:hAnsi="Times New Roman" w:cs="Times New Roman"/>
                <w:kern w:val="0"/>
                <w:lang w:eastAsia="ro-MD"/>
                <w14:ligatures w14:val="none"/>
              </w:rPr>
              <w:br/>
              <w:t>Sume de primit de la alte entităţi juridice care nu sunt incluse în niciuna din secţiunile de mai sus, cu o scadenţă reziduală de cel mult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EBE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8DC8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E70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B58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 </w:t>
            </w:r>
            <w:r w:rsidRPr="00667600">
              <w:rPr>
                <w:rFonts w:ascii="Times New Roman" w:eastAsia="Times New Roman" w:hAnsi="Times New Roman" w:cs="Times New Roman"/>
                <w:b/>
                <w:bCs/>
                <w:kern w:val="0"/>
                <w:lang w:eastAsia="ro-MD"/>
                <w14:ligatures w14:val="none"/>
              </w:rPr>
              <w:t>Sume de primit de la bănci centrale şi clienţi financiari</w:t>
            </w:r>
            <w:r w:rsidRPr="00667600">
              <w:rPr>
                <w:rFonts w:ascii="Times New Roman" w:eastAsia="Times New Roman" w:hAnsi="Times New Roman" w:cs="Times New Roman"/>
                <w:kern w:val="0"/>
                <w:lang w:eastAsia="ro-MD"/>
                <w14:ligatures w14:val="none"/>
              </w:rPr>
              <w:br/>
              <w:t>Subpct.117.1 coroborat cu subsecţiunea 5 din secţiunea 2, capitolul III, titlul II din Regulamentul nr.329/2024</w:t>
            </w:r>
            <w:r w:rsidRPr="00667600">
              <w:rPr>
                <w:rFonts w:ascii="Times New Roman" w:eastAsia="Times New Roman" w:hAnsi="Times New Roman" w:cs="Times New Roman"/>
                <w:kern w:val="0"/>
                <w:lang w:eastAsia="ro-MD"/>
                <w14:ligatures w14:val="none"/>
              </w:rPr>
              <w:br/>
              <w:t>Băncile raportează la rândul 0100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de la bănci centrale şi clienţi financiari (depozite operaţionale şi neoperaţionale);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de la bănci centrale şi clienţi financiari (depozite operaţionale şi neoperaţionale).</w:t>
            </w:r>
            <w:r w:rsidRPr="00667600">
              <w:rPr>
                <w:rFonts w:ascii="Times New Roman" w:eastAsia="Times New Roman" w:hAnsi="Times New Roman" w:cs="Times New Roman"/>
                <w:kern w:val="0"/>
                <w:lang w:eastAsia="ro-MD"/>
                <w14:ligatures w14:val="none"/>
              </w:rPr>
              <w:br/>
              <w:t>Băncile raportează aici sumele de primit cu o scadenţă reziduală de cel mult 30 de zile de la bănci centrale şi clienţi financiari, care nu sunt restante şi în cazul cărora banca nu are niciun motiv să se aştepte la neperformanţă în orizontul de timp de 30 de zile.</w:t>
            </w:r>
            <w:r w:rsidRPr="00667600">
              <w:rPr>
                <w:rFonts w:ascii="Times New Roman" w:eastAsia="Times New Roman" w:hAnsi="Times New Roman" w:cs="Times New Roman"/>
                <w:kern w:val="0"/>
                <w:lang w:eastAsia="ro-MD"/>
                <w14:ligatures w14:val="none"/>
              </w:rPr>
              <w:br/>
              <w:t>Sumele de primit de la bănci centrale şi clienţi financiari care nu corespund rambursării principalului se raportează în secţiunea relevantă.</w:t>
            </w:r>
            <w:r w:rsidRPr="00667600">
              <w:rPr>
                <w:rFonts w:ascii="Times New Roman" w:eastAsia="Times New Roman" w:hAnsi="Times New Roman" w:cs="Times New Roman"/>
                <w:kern w:val="0"/>
                <w:lang w:eastAsia="ro-MD"/>
                <w14:ligatures w14:val="none"/>
              </w:rPr>
              <w:br/>
              <w:t>Sumele de primit din operaţiuni de finanţare a comerţului cu o scadenţă reziduală de cel mult 30 de zile se raportează în secţiunea 1.1.4 şi nu se raportează aici. Sumele de primit din titluri care ajung la scadenţă în termen de 30 de zile calendaristice se raportează în secţiunea 1.1.5 şi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D05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02C4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6C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4D6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 </w:t>
            </w:r>
            <w:r w:rsidRPr="00667600">
              <w:rPr>
                <w:rFonts w:ascii="Times New Roman" w:eastAsia="Times New Roman" w:hAnsi="Times New Roman" w:cs="Times New Roman"/>
                <w:b/>
                <w:bCs/>
                <w:kern w:val="0"/>
                <w:lang w:eastAsia="ro-MD"/>
                <w14:ligatures w14:val="none"/>
              </w:rPr>
              <w:t>Sume de primit de la clienţi financiari care sunt clasificate drept depozite operaţionale</w:t>
            </w:r>
            <w:r w:rsidRPr="00667600">
              <w:rPr>
                <w:rFonts w:ascii="Times New Roman" w:eastAsia="Times New Roman" w:hAnsi="Times New Roman" w:cs="Times New Roman"/>
                <w:kern w:val="0"/>
                <w:lang w:eastAsia="ro-MD"/>
                <w14:ligatures w14:val="none"/>
              </w:rPr>
              <w:br/>
              <w:t>Subpct.118.4 coroborat cu subsecţiunea 5 din secţiunea 2, capitolul III, titlul II din Regulamentul nr.329/2024</w:t>
            </w:r>
            <w:r w:rsidRPr="00667600">
              <w:rPr>
                <w:rFonts w:ascii="Times New Roman" w:eastAsia="Times New Roman" w:hAnsi="Times New Roman" w:cs="Times New Roman"/>
                <w:kern w:val="0"/>
                <w:lang w:eastAsia="ro-MD"/>
                <w14:ligatures w14:val="none"/>
              </w:rPr>
              <w:br/>
              <w:t>Băncile raportează la rândul 0110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de la clienţi financiari care sunt clasificate drept depozite operaţionale (indiferent dacă banca este în măsură să stabilească o rată de intrare simetrică corespunzătoare sau nu);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de la clienţi financiari care sunt clasificate drept depozite operaţionale (indiferent dacă banca este în măsură să stabilească o rată de intrare simetrică corespunzătoare sau nu);</w:t>
            </w:r>
            <w:r w:rsidRPr="00667600">
              <w:rPr>
                <w:rFonts w:ascii="Times New Roman" w:eastAsia="Times New Roman" w:hAnsi="Times New Roman" w:cs="Times New Roman"/>
                <w:kern w:val="0"/>
                <w:lang w:eastAsia="ro-MD"/>
                <w14:ligatures w14:val="none"/>
              </w:rPr>
              <w:br/>
              <w:t>Băncile raportează aici sumele de primit de la clienţi financiari, necesare pentru ca banca să poată obţine servicii de compensare, de custodie sau de administrare a numerarului, în conformitate cu subsecţiunea 5 din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2AB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BCD0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3E7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C9C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1.1.2.1.1. </w:t>
            </w:r>
            <w:r w:rsidRPr="00667600">
              <w:rPr>
                <w:rFonts w:ascii="Times New Roman" w:eastAsia="Times New Roman" w:hAnsi="Times New Roman" w:cs="Times New Roman"/>
                <w:b/>
                <w:bCs/>
                <w:kern w:val="0"/>
                <w:lang w:eastAsia="ro-MD"/>
                <w14:ligatures w14:val="none"/>
              </w:rPr>
              <w:t>Sume de primit de la clienţi financiari care sunt clasificate drept depozite operaţionale în cazul cărora banca este în măsură să stabilească o rată de intrare simetrică corespunzătoare</w:t>
            </w:r>
            <w:r w:rsidRPr="00667600">
              <w:rPr>
                <w:rFonts w:ascii="Times New Roman" w:eastAsia="Times New Roman" w:hAnsi="Times New Roman" w:cs="Times New Roman"/>
                <w:kern w:val="0"/>
                <w:lang w:eastAsia="ro-MD"/>
                <w14:ligatures w14:val="none"/>
              </w:rPr>
              <w:br/>
              <w:t>Subpct.118.4 coroborat cu subsecţiunea 5 din secţiunea 2, capitolul III, titlul II din Regulamentul nr.329/2024</w:t>
            </w:r>
            <w:r w:rsidRPr="00667600">
              <w:rPr>
                <w:rFonts w:ascii="Times New Roman" w:eastAsia="Times New Roman" w:hAnsi="Times New Roman" w:cs="Times New Roman"/>
                <w:kern w:val="0"/>
                <w:lang w:eastAsia="ro-MD"/>
                <w14:ligatures w14:val="none"/>
              </w:rPr>
              <w:br/>
              <w:t>Sumele de primit de la clienţi financiari, necesare pentru ca banca să poată obţine servicii de compensare, de custodie sau de administrare a numerarului, în conformitate cu subsecţiunea 5 din secţiunea 2, capitolul III, titlul II din Regulamentul nr.329/2024, în cazul cărora banca este în măsură să stabilească o rată de intrare simetrică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E68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FDE27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0F0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FD2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1.1.2.1.2. </w:t>
            </w:r>
            <w:r w:rsidRPr="00667600">
              <w:rPr>
                <w:rFonts w:ascii="Times New Roman" w:eastAsia="Times New Roman" w:hAnsi="Times New Roman" w:cs="Times New Roman"/>
                <w:b/>
                <w:bCs/>
                <w:kern w:val="0"/>
                <w:lang w:eastAsia="ro-MD"/>
                <w14:ligatures w14:val="none"/>
              </w:rPr>
              <w:t xml:space="preserve">Sume de primit de la clienţi financiari care sunt clasificate drept depozite operaţionale în cazul cărora banca nu este în măsură să stabilească o rată de intrare simetrică </w:t>
            </w:r>
            <w:r w:rsidRPr="00667600">
              <w:rPr>
                <w:rFonts w:ascii="Times New Roman" w:eastAsia="Times New Roman" w:hAnsi="Times New Roman" w:cs="Times New Roman"/>
                <w:b/>
                <w:bCs/>
                <w:kern w:val="0"/>
                <w:lang w:eastAsia="ro-MD"/>
                <w14:ligatures w14:val="none"/>
              </w:rPr>
              <w:lastRenderedPageBreak/>
              <w:t>corespunzătoare</w:t>
            </w:r>
            <w:r w:rsidRPr="00667600">
              <w:rPr>
                <w:rFonts w:ascii="Times New Roman" w:eastAsia="Times New Roman" w:hAnsi="Times New Roman" w:cs="Times New Roman"/>
                <w:kern w:val="0"/>
                <w:lang w:eastAsia="ro-MD"/>
                <w14:ligatures w14:val="none"/>
              </w:rPr>
              <w:br/>
              <w:t>Subpct.118.4 coroborat cu subsecţiunea 5, secţiunea 2, capitolul III, titlul II din Regulamentul nr.329/2024</w:t>
            </w:r>
            <w:r w:rsidRPr="00667600">
              <w:rPr>
                <w:rFonts w:ascii="Times New Roman" w:eastAsia="Times New Roman" w:hAnsi="Times New Roman" w:cs="Times New Roman"/>
                <w:kern w:val="0"/>
                <w:lang w:eastAsia="ro-MD"/>
                <w14:ligatures w14:val="none"/>
              </w:rPr>
              <w:br/>
              <w:t>Sumele de primit de la clienţi financiari, cu o scadenţă reziduală de cel mult 30 de zile, necesare pentru ca banca să poată obţine servicii de compensare, de custodie sau de administrare a numerarului, în conformitate cu subsecţiunea 5, secţiunea 2, capitolul III, titlul II din Regulamentul nr.329/2024, în cazul cărora banca nu este în măsură să stabilească o rată de intrare simetrică corespunzătoare. Pentru aceste elemente se aplică o rată de intrare de 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95B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5F36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67D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0F1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 </w:t>
            </w:r>
            <w:r w:rsidRPr="00667600">
              <w:rPr>
                <w:rFonts w:ascii="Times New Roman" w:eastAsia="Times New Roman" w:hAnsi="Times New Roman" w:cs="Times New Roman"/>
                <w:b/>
                <w:bCs/>
                <w:kern w:val="0"/>
                <w:lang w:eastAsia="ro-MD"/>
                <w14:ligatures w14:val="none"/>
              </w:rPr>
              <w:t>Sume de primit de la bănci centrale şi clienţi financiari care nu sunt clasificate drept depozite operaţionale</w:t>
            </w:r>
            <w:r w:rsidRPr="00667600">
              <w:rPr>
                <w:rFonts w:ascii="Times New Roman" w:eastAsia="Times New Roman" w:hAnsi="Times New Roman" w:cs="Times New Roman"/>
                <w:kern w:val="0"/>
                <w:lang w:eastAsia="ro-MD"/>
                <w14:ligatures w14:val="none"/>
              </w:rPr>
              <w:br/>
              <w:t>Subpct.117.1 din Regulamentul nr.329/2024</w:t>
            </w:r>
            <w:r w:rsidRPr="00667600">
              <w:rPr>
                <w:rFonts w:ascii="Times New Roman" w:eastAsia="Times New Roman" w:hAnsi="Times New Roman" w:cs="Times New Roman"/>
                <w:kern w:val="0"/>
                <w:lang w:eastAsia="ro-MD"/>
                <w14:ligatures w14:val="none"/>
              </w:rPr>
              <w:br/>
              <w:t>Băncile raportează la rândul 0140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de la bănci centrale şi clienţi financiari care nu sunt clasificate drept depozite operaţionale,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de la bănci centrale şi clienţi financiari care nu sunt clasificate drept depozite operaţionale.</w:t>
            </w:r>
            <w:r w:rsidRPr="00667600">
              <w:rPr>
                <w:rFonts w:ascii="Times New Roman" w:eastAsia="Times New Roman" w:hAnsi="Times New Roman" w:cs="Times New Roman"/>
                <w:kern w:val="0"/>
                <w:lang w:eastAsia="ro-MD"/>
                <w14:ligatures w14:val="none"/>
              </w:rPr>
              <w:br/>
              <w:t>Băncile raportează aici sumele de primit de la bănci centrale şi clienţi financiari care nu se califică pentru clasificarea drept depozite operaţionale prevăzută la subpct.118.4 coroborat cu subsecţiunea 5,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D73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0804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FBA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5C3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1.1.2.2.1. </w:t>
            </w:r>
            <w:r w:rsidRPr="00667600">
              <w:rPr>
                <w:rFonts w:ascii="Times New Roman" w:eastAsia="Times New Roman" w:hAnsi="Times New Roman" w:cs="Times New Roman"/>
                <w:b/>
                <w:bCs/>
                <w:kern w:val="0"/>
                <w:lang w:eastAsia="ro-MD"/>
                <w14:ligatures w14:val="none"/>
              </w:rPr>
              <w:t>Sume de primit de la bănci centrale</w:t>
            </w:r>
            <w:r w:rsidRPr="00667600">
              <w:rPr>
                <w:rFonts w:ascii="Times New Roman" w:eastAsia="Times New Roman" w:hAnsi="Times New Roman" w:cs="Times New Roman"/>
                <w:kern w:val="0"/>
                <w:lang w:eastAsia="ro-MD"/>
                <w14:ligatures w14:val="none"/>
              </w:rPr>
              <w:br/>
              <w:t>Subpct.117.1 din Regulamentul nr.329/2024</w:t>
            </w:r>
            <w:r w:rsidRPr="00667600">
              <w:rPr>
                <w:rFonts w:ascii="Times New Roman" w:eastAsia="Times New Roman" w:hAnsi="Times New Roman" w:cs="Times New Roman"/>
                <w:kern w:val="0"/>
                <w:lang w:eastAsia="ro-MD"/>
                <w14:ligatures w14:val="none"/>
              </w:rPr>
              <w:br/>
              <w:t>Sume de primit de la bănci centrale cu o scadenţă reziduală de cel mult 30 de zile în conformitate cu subpct.117.1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856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0313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008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4A8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1.1.2.2.2. </w:t>
            </w:r>
            <w:r w:rsidRPr="00667600">
              <w:rPr>
                <w:rFonts w:ascii="Times New Roman" w:eastAsia="Times New Roman" w:hAnsi="Times New Roman" w:cs="Times New Roman"/>
                <w:b/>
                <w:bCs/>
                <w:kern w:val="0"/>
                <w:lang w:eastAsia="ro-MD"/>
                <w14:ligatures w14:val="none"/>
              </w:rPr>
              <w:t>Sume de primit de la clienţi financiari</w:t>
            </w:r>
            <w:r w:rsidRPr="00667600">
              <w:rPr>
                <w:rFonts w:ascii="Times New Roman" w:eastAsia="Times New Roman" w:hAnsi="Times New Roman" w:cs="Times New Roman"/>
                <w:kern w:val="0"/>
                <w:lang w:eastAsia="ro-MD"/>
                <w14:ligatures w14:val="none"/>
              </w:rPr>
              <w:br/>
              <w:t>Subpct.117.1 din Regulamentul nr.329/2024</w:t>
            </w:r>
            <w:r w:rsidRPr="00667600">
              <w:rPr>
                <w:rFonts w:ascii="Times New Roman" w:eastAsia="Times New Roman" w:hAnsi="Times New Roman" w:cs="Times New Roman"/>
                <w:kern w:val="0"/>
                <w:lang w:eastAsia="ro-MD"/>
                <w14:ligatures w14:val="none"/>
              </w:rPr>
              <w:br/>
              <w:t>Sumele de primit de la clienţi financiari, cu o scadenţă reziduală de cel mult 30 de zile, care nu se califică pentru clasificarea drept depozite operaţionale prevăzută la subpct.118.4 coroborat cu subsecţiunea 5,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3F2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387D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35D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11F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1.1.3. </w:t>
            </w:r>
            <w:r w:rsidRPr="00667600">
              <w:rPr>
                <w:rFonts w:ascii="Times New Roman" w:eastAsia="Times New Roman" w:hAnsi="Times New Roman" w:cs="Times New Roman"/>
                <w:b/>
                <w:bCs/>
                <w:kern w:val="0"/>
                <w:lang w:eastAsia="ro-MD"/>
                <w14:ligatures w14:val="none"/>
              </w:rPr>
              <w:t>Intrările corespunzătoare ieşirilor în conformitate cu angajamentele aferente creditelor promoţionale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D5E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7CB00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71E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DCE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 </w:t>
            </w:r>
            <w:r w:rsidRPr="00667600">
              <w:rPr>
                <w:rFonts w:ascii="Times New Roman" w:eastAsia="Times New Roman" w:hAnsi="Times New Roman" w:cs="Times New Roman"/>
                <w:b/>
                <w:bCs/>
                <w:kern w:val="0"/>
                <w:lang w:eastAsia="ro-MD"/>
                <w14:ligatures w14:val="none"/>
              </w:rPr>
              <w:t>Sume de primit din operaţiuni de finanţare a comerţului</w:t>
            </w:r>
            <w:r w:rsidRPr="00667600">
              <w:rPr>
                <w:rFonts w:ascii="Times New Roman" w:eastAsia="Times New Roman" w:hAnsi="Times New Roman" w:cs="Times New Roman"/>
                <w:kern w:val="0"/>
                <w:lang w:eastAsia="ro-MD"/>
                <w14:ligatures w14:val="none"/>
              </w:rPr>
              <w:br/>
              <w:t>Subpct.117.2 din Regulamentul nr.329/2024</w:t>
            </w:r>
            <w:r w:rsidRPr="00667600">
              <w:rPr>
                <w:rFonts w:ascii="Times New Roman" w:eastAsia="Times New Roman" w:hAnsi="Times New Roman" w:cs="Times New Roman"/>
                <w:kern w:val="0"/>
                <w:lang w:eastAsia="ro-MD"/>
                <w14:ligatures w14:val="none"/>
              </w:rPr>
              <w:br/>
              <w:t>Sume de primit din operaţiuni de finanţare a comerţului cu o scadenţă reziduală de cel mult 30 de zile în conformitate cu subpct.117.2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6FF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B7FCF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C2A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153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 </w:t>
            </w:r>
            <w:r w:rsidRPr="00667600">
              <w:rPr>
                <w:rFonts w:ascii="Times New Roman" w:eastAsia="Times New Roman" w:hAnsi="Times New Roman" w:cs="Times New Roman"/>
                <w:b/>
                <w:bCs/>
                <w:kern w:val="0"/>
                <w:lang w:eastAsia="ro-MD"/>
                <w14:ligatures w14:val="none"/>
              </w:rPr>
              <w:t>Sume de primit din titluri care ajung la scadenţă în termen de 30 de zile</w:t>
            </w:r>
            <w:r w:rsidRPr="00667600">
              <w:rPr>
                <w:rFonts w:ascii="Times New Roman" w:eastAsia="Times New Roman" w:hAnsi="Times New Roman" w:cs="Times New Roman"/>
                <w:kern w:val="0"/>
                <w:lang w:eastAsia="ro-MD"/>
                <w14:ligatures w14:val="none"/>
              </w:rPr>
              <w:br/>
              <w:t>Subpct.117.3 din Regulamentul nr.329/2024</w:t>
            </w:r>
            <w:r w:rsidRPr="00667600">
              <w:rPr>
                <w:rFonts w:ascii="Times New Roman" w:eastAsia="Times New Roman" w:hAnsi="Times New Roman" w:cs="Times New Roman"/>
                <w:kern w:val="0"/>
                <w:lang w:eastAsia="ro-MD"/>
                <w14:ligatures w14:val="none"/>
              </w:rPr>
              <w:br/>
              <w:t>Sume de primit din titluri care ajung la scadenţă în termen de 30 de zile în conformitate cu subpct.117.3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E0B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F4E6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33E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ADF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 </w:t>
            </w:r>
            <w:r w:rsidRPr="00667600">
              <w:rPr>
                <w:rFonts w:ascii="Times New Roman" w:eastAsia="Times New Roman" w:hAnsi="Times New Roman" w:cs="Times New Roman"/>
                <w:b/>
                <w:bCs/>
                <w:kern w:val="0"/>
                <w:lang w:eastAsia="ro-MD"/>
                <w14:ligatures w14:val="none"/>
              </w:rPr>
              <w:t>Credite care nu au o dată de expirare contractuală definită</w:t>
            </w:r>
            <w:r w:rsidRPr="00667600">
              <w:rPr>
                <w:rFonts w:ascii="Times New Roman" w:eastAsia="Times New Roman" w:hAnsi="Times New Roman" w:cs="Times New Roman"/>
                <w:kern w:val="0"/>
                <w:lang w:eastAsia="ro-MD"/>
                <w14:ligatures w14:val="none"/>
              </w:rPr>
              <w:br/>
              <w:t>Subpct.118.9 din Regulamentul nr.329/2024</w:t>
            </w:r>
            <w:r w:rsidRPr="00667600">
              <w:rPr>
                <w:rFonts w:ascii="Times New Roman" w:eastAsia="Times New Roman" w:hAnsi="Times New Roman" w:cs="Times New Roman"/>
                <w:kern w:val="0"/>
                <w:lang w:eastAsia="ro-MD"/>
                <w14:ligatures w14:val="none"/>
              </w:rPr>
              <w:br/>
              <w:t xml:space="preserve">Credite care nu au o dată de expirare contractuală definită în </w:t>
            </w:r>
            <w:r w:rsidRPr="00667600">
              <w:rPr>
                <w:rFonts w:ascii="Times New Roman" w:eastAsia="Times New Roman" w:hAnsi="Times New Roman" w:cs="Times New Roman"/>
                <w:kern w:val="0"/>
                <w:lang w:eastAsia="ro-MD"/>
                <w14:ligatures w14:val="none"/>
              </w:rPr>
              <w:lastRenderedPageBreak/>
              <w:t>conformitate cu subpct.118.9 din Regulamentul nr.329/2024. Banca ia în considerare doar creditele în cazul cărora dispoziţiile contractului îi permit băncii să retragă sumele şi să ceară plata în termen de 30 de zile. Dobânzile şi plăţile minime care urmează să fie debitate din contul clientului în termen de 30 de zile trebuie incluse în valoarea raportată. Dobânzile şi plăţile minime din creditele care nu au o dată de expirare contractuală definită, care sunt datorate prin contract şi care generează o intrare reală de numerar în următoarele 30 de zile sunt considerate drept sume de primit şi se raportează la rândul relevant, în urma aplicării tratamentului prevăzut la subsecţiunea 1, secţiunea 3, capitolul III, titlul II din Regulamentul nr.329/2024 pentru sumele de primit. Băncile nu raportează alte dobânzi care se acumulează, dar care nu sunt debitate din contul clientului şi nici nu generează o intrare reală de numerar în următoarele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A1D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9C52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8D0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542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 </w:t>
            </w:r>
            <w:r w:rsidRPr="00667600">
              <w:rPr>
                <w:rFonts w:ascii="Times New Roman" w:eastAsia="Times New Roman" w:hAnsi="Times New Roman" w:cs="Times New Roman"/>
                <w:b/>
                <w:bCs/>
                <w:kern w:val="0"/>
                <w:lang w:eastAsia="ro-MD"/>
                <w14:ligatures w14:val="none"/>
              </w:rPr>
              <w:t>Sume de primit din poziţiile pe instrumente de capital legate de indici principali, cu condiţia să nu se dubleze cu activele lichide</w:t>
            </w:r>
            <w:r w:rsidRPr="00667600">
              <w:rPr>
                <w:rFonts w:ascii="Times New Roman" w:eastAsia="Times New Roman" w:hAnsi="Times New Roman" w:cs="Times New Roman"/>
                <w:kern w:val="0"/>
                <w:lang w:eastAsia="ro-MD"/>
                <w14:ligatures w14:val="none"/>
              </w:rPr>
              <w:br/>
              <w:t>Subpct.117.4 din Regulamentul nr.329/2024</w:t>
            </w:r>
            <w:r w:rsidRPr="00667600">
              <w:rPr>
                <w:rFonts w:ascii="Times New Roman" w:eastAsia="Times New Roman" w:hAnsi="Times New Roman" w:cs="Times New Roman"/>
                <w:kern w:val="0"/>
                <w:lang w:eastAsia="ro-MD"/>
                <w14:ligatures w14:val="none"/>
              </w:rPr>
              <w:br/>
              <w:t>Sumele de primit din poziţiile în instrumente de capital legate de indici principali, cu condiţia să nu se dubleze cu activele lichide, în conformitate cu subpct.117.4 din Regulamentul nr.329/2024. Poziţia include sumele datorate prin contract în următoarele 30 de zile, cum ar fi dividendele în numerar provenite de la respectivii indici principali şi sumele în numerar care urmează să fie primite, provenite de la respectivele instrumente de capitaluri proprii care au fost vândute dar nu sunt încă decontate, , în cazul în care acestea nu sunt recunoscute drept active lichide în conformitate cu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073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AA9E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58E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E3A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1.1.8. </w:t>
            </w:r>
            <w:r w:rsidRPr="00667600">
              <w:rPr>
                <w:rFonts w:ascii="Times New Roman" w:eastAsia="Times New Roman" w:hAnsi="Times New Roman" w:cs="Times New Roman"/>
                <w:b/>
                <w:bCs/>
                <w:kern w:val="0"/>
                <w:lang w:eastAsia="ro-MD"/>
                <w14:ligatures w14:val="none"/>
              </w:rPr>
              <w:t>Intrări provenite din eliberarea soldurilor deţinute în conturi separate în conformitate cu cerinţele de reglementare privind protejarea activelor clienţilor care sunt destinate tranzacţionării</w:t>
            </w:r>
            <w:r w:rsidRPr="00667600">
              <w:rPr>
                <w:rFonts w:ascii="Times New Roman" w:eastAsia="Times New Roman" w:hAnsi="Times New Roman" w:cs="Times New Roman"/>
                <w:kern w:val="0"/>
                <w:lang w:eastAsia="ro-MD"/>
                <w14:ligatures w14:val="none"/>
              </w:rPr>
              <w:br/>
              <w:t>Pct.119 din Regulamentul nr.329/2024</w:t>
            </w:r>
            <w:r w:rsidRPr="00667600">
              <w:rPr>
                <w:rFonts w:ascii="Times New Roman" w:eastAsia="Times New Roman" w:hAnsi="Times New Roman" w:cs="Times New Roman"/>
                <w:kern w:val="0"/>
                <w:lang w:eastAsia="ro-MD"/>
                <w14:ligatures w14:val="none"/>
              </w:rPr>
              <w:br/>
              <w:t>Intrările provenite din eliberarea soldurilor deţinute în conturi separate în conformitate cu cerinţele de reglementare privind protejarea activelor clienţilor care sunt destinate tranzacţionării, în conformitate cu pct.119 din Regulamentul nr.329/2024.</w:t>
            </w:r>
            <w:r w:rsidRPr="00667600">
              <w:rPr>
                <w:rFonts w:ascii="Times New Roman" w:eastAsia="Times New Roman" w:hAnsi="Times New Roman" w:cs="Times New Roman"/>
                <w:kern w:val="0"/>
                <w:lang w:eastAsia="ro-MD"/>
                <w14:ligatures w14:val="none"/>
              </w:rPr>
              <w:br/>
              <w:t>Intrările trebuie luate în considerare numai în cazul în care aceste solduri sunt menţinute în active lichide, astfel cum se prevede în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EF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749B2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EA6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847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1.1.9. </w:t>
            </w:r>
            <w:r w:rsidRPr="00667600">
              <w:rPr>
                <w:rFonts w:ascii="Times New Roman" w:eastAsia="Times New Roman" w:hAnsi="Times New Roman" w:cs="Times New Roman"/>
                <w:b/>
                <w:bCs/>
                <w:kern w:val="0"/>
                <w:lang w:eastAsia="ro-MD"/>
                <w14:ligatures w14:val="none"/>
              </w:rPr>
              <w:t>Intrări din instrumente financiare derivate</w:t>
            </w:r>
            <w:r w:rsidRPr="00667600">
              <w:rPr>
                <w:rFonts w:ascii="Times New Roman" w:eastAsia="Times New Roman" w:hAnsi="Times New Roman" w:cs="Times New Roman"/>
                <w:kern w:val="0"/>
                <w:lang w:eastAsia="ro-MD"/>
                <w14:ligatures w14:val="none"/>
              </w:rPr>
              <w:br/>
              <w:t>Pct.120 din Regulamentul nr.329/2024 coroborat cu subsecţiunea 2, secţiunea 1, capitolul III, titlul II din Regulamentul nr.329/2024</w:t>
            </w:r>
            <w:r w:rsidRPr="00667600">
              <w:rPr>
                <w:rFonts w:ascii="Times New Roman" w:eastAsia="Times New Roman" w:hAnsi="Times New Roman" w:cs="Times New Roman"/>
                <w:kern w:val="0"/>
                <w:lang w:eastAsia="ro-MD"/>
                <w14:ligatures w14:val="none"/>
              </w:rPr>
              <w:br/>
              <w:t>Valoarea netă a creanţelor care se preconizează a fi primite în perioada de 30 de zile din contractele enumerate în anexa nr.1 din Regulamentul nr.114/2018.</w:t>
            </w:r>
            <w:r w:rsidRPr="00667600">
              <w:rPr>
                <w:rFonts w:ascii="Times New Roman" w:eastAsia="Times New Roman" w:hAnsi="Times New Roman" w:cs="Times New Roman"/>
                <w:kern w:val="0"/>
                <w:lang w:eastAsia="ro-MD"/>
                <w14:ligatures w14:val="none"/>
              </w:rPr>
              <w:br/>
              <w:t>Băncile trebuie să calculeze intrările preconizate într-o perioadă de 30 de zile pe o bază netă, defalcate pe contrapărţi, cu condiţia existenţei unor acorduri bilaterale de compensare, în conformitate cu secţiunea 1, capitolul VI din Regulamentul cu privire la tratamentul riscului de credit al contrapărţii pentru bănci, aprobat prin HCE al BNM nr.102/2020. Calcularea pe o bază netă înseamnă, de asemenea, că nu sunt incluse garanţiile reale primite, cu condiţia ca acestea să se califice drept active lichide în temeiul capitolului II, titlul II din Regulamentul nr.329/2024.</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Ieşirile şi intrările de numerar generate de tranzacţiile cu instrumente derivate pe valute sau cu instrumente derivate de credit care implică un schimb de principaluri complet şi simultan (sau pe parcursul aceleiaşi zile) se calculează pe o bază netă, chiar şi în cazul în care tranzacţiile respective nu fac obiectul unui acord de compensare bilateral.</w:t>
            </w:r>
            <w:r w:rsidRPr="00667600">
              <w:rPr>
                <w:rFonts w:ascii="Times New Roman" w:eastAsia="Times New Roman" w:hAnsi="Times New Roman" w:cs="Times New Roman"/>
                <w:kern w:val="0"/>
                <w:lang w:eastAsia="ro-MD"/>
                <w14:ligatures w14:val="none"/>
              </w:rPr>
              <w:br/>
              <w:t>În cazul unei raportări separate în conformitate cu pct.18 din Regulamentul nr.329/2024, tranzacţiile cu instrumente financiare derivate sau cu instrumente financiare derivate de credit trebuie prezentate separat, în funcţie de monedele în care au avut loc. Compensarea printr-o contraparte poate fi aplicată numai fluxurilor în moneda respectivă.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6DE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AE68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9D5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F17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1.1.10. </w:t>
            </w:r>
            <w:r w:rsidRPr="00667600">
              <w:rPr>
                <w:rFonts w:ascii="Times New Roman" w:eastAsia="Times New Roman" w:hAnsi="Times New Roman" w:cs="Times New Roman"/>
                <w:b/>
                <w:bCs/>
                <w:kern w:val="0"/>
                <w:lang w:eastAsia="ro-MD"/>
                <w14:ligatures w14:val="none"/>
              </w:rPr>
              <w:t>Intrări din facilităţile de credit sau de lichiditate neutilizate puse la dispoziţie de membrii unui grup în cazul cărora Banca Naţională a Moldovei a autorizat aplicarea unei rate de intrare mai ridicate</w:t>
            </w:r>
            <w:r w:rsidRPr="00667600">
              <w:rPr>
                <w:rFonts w:ascii="Times New Roman" w:eastAsia="Times New Roman" w:hAnsi="Times New Roman" w:cs="Times New Roman"/>
                <w:kern w:val="0"/>
                <w:lang w:eastAsia="ro-MD"/>
                <w14:ligatures w14:val="none"/>
              </w:rPr>
              <w:br/>
              <w:t>Pct.131 din Regulamentul nr.329/2024</w:t>
            </w:r>
            <w:r w:rsidRPr="00667600">
              <w:rPr>
                <w:rFonts w:ascii="Times New Roman" w:eastAsia="Times New Roman" w:hAnsi="Times New Roman" w:cs="Times New Roman"/>
                <w:kern w:val="0"/>
                <w:lang w:eastAsia="ro-MD"/>
                <w14:ligatures w14:val="none"/>
              </w:rPr>
              <w:br/>
              <w:t>Intrările din facilităţile de credit sau de lichiditate neutilizate puse la dispoziţie de membrii unui grup în cazul cărora Banca Naţională a Moldovei a autorizat aplicarea unei rate de intrare mai ridicate în conformitate cu pct.131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4E7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780F3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FA0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AF5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 </w:t>
            </w:r>
            <w:r w:rsidRPr="00667600">
              <w:rPr>
                <w:rFonts w:ascii="Times New Roman" w:eastAsia="Times New Roman" w:hAnsi="Times New Roman" w:cs="Times New Roman"/>
                <w:b/>
                <w:bCs/>
                <w:kern w:val="0"/>
                <w:lang w:eastAsia="ro-MD"/>
                <w14:ligatures w14:val="none"/>
              </w:rPr>
              <w:t>Alte intrări</w:t>
            </w:r>
            <w:r w:rsidRPr="00667600">
              <w:rPr>
                <w:rFonts w:ascii="Times New Roman" w:eastAsia="Times New Roman" w:hAnsi="Times New Roman" w:cs="Times New Roman"/>
                <w:kern w:val="0"/>
                <w:lang w:eastAsia="ro-MD"/>
                <w14:ligatures w14:val="none"/>
              </w:rPr>
              <w:br/>
              <w:t>Pct.117 din Regulamentul nr.329/2024</w:t>
            </w:r>
            <w:r w:rsidRPr="00667600">
              <w:rPr>
                <w:rFonts w:ascii="Times New Roman" w:eastAsia="Times New Roman" w:hAnsi="Times New Roman" w:cs="Times New Roman"/>
                <w:kern w:val="0"/>
                <w:lang w:eastAsia="ro-MD"/>
                <w14:ligatures w14:val="none"/>
              </w:rPr>
              <w:br/>
              <w:t>Toate celelalte intrări în conformitate cu pct.117 din Regulamentul nr.329/2024 care nu sunt raportate în nicio altă secţiune a formularului.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5CD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3223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E3C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C5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Intrări rezultate din tranzacţii de creditare garantate şi operaţiuni ajustate la condiţiile pieţei de capital</w:t>
            </w:r>
            <w:r w:rsidRPr="00667600">
              <w:rPr>
                <w:rFonts w:ascii="Times New Roman" w:eastAsia="Times New Roman" w:hAnsi="Times New Roman" w:cs="Times New Roman"/>
                <w:kern w:val="0"/>
                <w:lang w:eastAsia="ro-MD"/>
                <w14:ligatures w14:val="none"/>
              </w:rPr>
              <w:br/>
              <w:t>Subpct.118.2, subpct.118.3 şi subpct.118.6 din Regulamentul nr.329/2024 se referă la intrările rezultate din tranzacţii de creditare garantate şi din operaţiuni ajustate la condiţiile pieţei de capital cu o scadenţă reziduală de cel mult 30 de zile.</w:t>
            </w:r>
            <w:r w:rsidRPr="00667600">
              <w:rPr>
                <w:rFonts w:ascii="Times New Roman" w:eastAsia="Times New Roman" w:hAnsi="Times New Roman" w:cs="Times New Roman"/>
                <w:kern w:val="0"/>
                <w:lang w:eastAsia="ro-MD"/>
                <w14:ligatures w14:val="none"/>
              </w:rPr>
              <w:br/>
              <w:t>Băncile raportează la rândul 0263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din tranzacţii de creditare garantate şi operaţiuni ajustate la condiţiile pieţei de capital,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din tranzacţii de creditare garantate şi operaţiuni ajustate la condiţiile pieţei de capital.</w:t>
            </w:r>
            <w:r w:rsidRPr="00667600">
              <w:rPr>
                <w:rFonts w:ascii="Times New Roman" w:eastAsia="Times New Roman" w:hAnsi="Times New Roman" w:cs="Times New Roman"/>
                <w:kern w:val="0"/>
                <w:lang w:eastAsia="ro-MD"/>
                <w14:ligatures w14:val="none"/>
              </w:rPr>
              <w:br/>
              <w:t>Tranzacţiile swap pe garanţii reale care ajung la scadenţă în termen de 30 de zile se raportează în formularul C 75.01 şi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033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DF45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B3B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E36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 </w:t>
            </w:r>
            <w:r w:rsidRPr="00667600">
              <w:rPr>
                <w:rFonts w:ascii="Times New Roman" w:eastAsia="Times New Roman" w:hAnsi="Times New Roman" w:cs="Times New Roman"/>
                <w:b/>
                <w:bCs/>
                <w:kern w:val="0"/>
                <w:lang w:eastAsia="ro-MD"/>
                <w14:ligatures w14:val="none"/>
              </w:rPr>
              <w:t>Contrapartea este o bancă centrală</w:t>
            </w:r>
            <w:r w:rsidRPr="00667600">
              <w:rPr>
                <w:rFonts w:ascii="Times New Roman" w:eastAsia="Times New Roman" w:hAnsi="Times New Roman" w:cs="Times New Roman"/>
                <w:kern w:val="0"/>
                <w:lang w:eastAsia="ro-MD"/>
                <w14:ligatures w14:val="none"/>
              </w:rPr>
              <w:br/>
              <w:t>Băncile trebuie să raporteze aici intrările rezultate din tranzacţii de creditare garantate şi din operaţiuni ajustate la condiţiile pieţei de capital, astfel cum sunt definite la pct.3 din Regulamentul nr.112/2018, cu o scadenţă reziduală de cel mult 30 de zile, în care contrapartea este o bancă centrală.</w:t>
            </w:r>
            <w:r w:rsidRPr="00667600">
              <w:rPr>
                <w:rFonts w:ascii="Times New Roman" w:eastAsia="Times New Roman" w:hAnsi="Times New Roman" w:cs="Times New Roman"/>
                <w:kern w:val="0"/>
                <w:lang w:eastAsia="ro-MD"/>
                <w14:ligatures w14:val="none"/>
              </w:rPr>
              <w:br/>
              <w:t>Băncile trebuie să raporteze pe rândul 0265 din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din tranzacţii de creditare garantate şi operaţiuni ajustate la condiţiile pieţei de capital în care contrapartea este o bancă centrală, iar</w:t>
            </w:r>
            <w:r w:rsidRPr="00667600">
              <w:rPr>
                <w:rFonts w:ascii="Times New Roman" w:eastAsia="Times New Roman" w:hAnsi="Times New Roman" w:cs="Times New Roman"/>
                <w:kern w:val="0"/>
                <w:lang w:eastAsia="ro-MD"/>
                <w14:ligatures w14:val="none"/>
              </w:rPr>
              <w:br/>
              <w:t xml:space="preserve">– pentru fiecare dintre coloanele 0140, 0150 şi 0160, totalul intrărilor provenind din tranzacţii de creditare garantate şi </w:t>
            </w:r>
            <w:r w:rsidRPr="00667600">
              <w:rPr>
                <w:rFonts w:ascii="Times New Roman" w:eastAsia="Times New Roman" w:hAnsi="Times New Roman" w:cs="Times New Roman"/>
                <w:kern w:val="0"/>
                <w:lang w:eastAsia="ro-MD"/>
                <w14:ligatures w14:val="none"/>
              </w:rPr>
              <w:lastRenderedPageBreak/>
              <w:t>operaţiuni ajustate la condiţiile pieţei de capital în care contrapartea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F54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B55D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E33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A3B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 </w:t>
            </w:r>
            <w:r w:rsidRPr="00667600">
              <w:rPr>
                <w:rFonts w:ascii="Times New Roman" w:eastAsia="Times New Roman" w:hAnsi="Times New Roman" w:cs="Times New Roman"/>
                <w:b/>
                <w:bCs/>
                <w:kern w:val="0"/>
                <w:lang w:eastAsia="ro-MD"/>
                <w14:ligatures w14:val="none"/>
              </w:rPr>
              <w:t>Garanţii reale care se califică drept active lichide</w:t>
            </w:r>
            <w:r w:rsidRPr="00667600">
              <w:rPr>
                <w:rFonts w:ascii="Times New Roman" w:eastAsia="Times New Roman" w:hAnsi="Times New Roman" w:cs="Times New Roman"/>
                <w:kern w:val="0"/>
                <w:lang w:eastAsia="ro-MD"/>
                <w14:ligatures w14:val="none"/>
              </w:rPr>
              <w:br/>
              <w:t>Băncile raportează la rândul 0267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din tranzacţii de creditare garantate şi operaţiuni ajustate la condiţiile pieţei de capital cu o scadenţă reziduală de cel mult 30 de zile în care contrapartea este o bancă centrală şi care sunt garantate cu active lichide,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din tranzacţii de creditare garantate şi operaţiuni ajustate la condiţiile pieţei de capital cu o scadenţă reziduală de cel mult 30 de zile, în care contrapartea este o bancă centrală şi care sunt garantate cu active lichide.</w:t>
            </w:r>
            <w:r w:rsidRPr="00667600">
              <w:rPr>
                <w:rFonts w:ascii="Times New Roman" w:eastAsia="Times New Roman" w:hAnsi="Times New Roman" w:cs="Times New Roman"/>
                <w:kern w:val="0"/>
                <w:lang w:eastAsia="ro-MD"/>
                <w14:ligatures w14:val="none"/>
              </w:rPr>
              <w:br/>
              <w:t>Băncile trebuie să raporteze aici tranzacţiile de creditare garantate şi operaţiunile ajustate la condiţiile pieţei de capital cu o scadenţă reziduală de cel mult 30 de zile, în care contrapartea este o bancă centrală şi care sunt garantate cu active lichide, fie că sunt sau nu reutilizate într-o altă tranzacţie şi indiferent dacă activele lichide primite îndeplinesc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642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ED005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8A8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1BD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1.2.1.1.1. </w:t>
            </w:r>
            <w:r w:rsidRPr="00667600">
              <w:rPr>
                <w:rFonts w:ascii="Times New Roman" w:eastAsia="Times New Roman" w:hAnsi="Times New Roman" w:cs="Times New Roman"/>
                <w:b/>
                <w:bCs/>
                <w:kern w:val="0"/>
                <w:lang w:eastAsia="ro-MD"/>
                <w14:ligatures w14:val="none"/>
              </w:rPr>
              <w:t>Garanţii reale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este o bancă centrală şi care sunt garantate cu active care, fie că sunt reutilizate sau nu într-o altă tranzacţie, ar îndeplini condiţiile de la subsecţiunea 3, secţiunea 1 şi subsecţiunea 1, secţiunea 2 din capitolul II, titlul II din Regulamentul nr.329/2024 pentru a fi considerate active lichide aparţinând uneia dintre categoriile de active de nivel 1 menţionate la subsecţiunea 1, secţiunea 2,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967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1557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07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B61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1.2.1.1.1.1.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Din tranzacţiile de la punctul 1.2.1.1.1, acele tranzacţii în cazul cărora garanţiile reale primite îndeplinesc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717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0B62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FB8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0AA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1.2.1.1.2. </w:t>
            </w:r>
            <w:r w:rsidRPr="00667600">
              <w:rPr>
                <w:rFonts w:ascii="Times New Roman" w:eastAsia="Times New Roman" w:hAnsi="Times New Roman" w:cs="Times New Roman"/>
                <w:b/>
                <w:bCs/>
                <w:kern w:val="0"/>
                <w:lang w:eastAsia="ro-MD"/>
                <w14:ligatures w14:val="none"/>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879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77563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25B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2E7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1.2.1.1.2.1.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5ED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BD7CC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784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0277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436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1.2.1.1.3. </w:t>
            </w:r>
            <w:r w:rsidRPr="00667600">
              <w:rPr>
                <w:rFonts w:ascii="Times New Roman" w:eastAsia="Times New Roman" w:hAnsi="Times New Roman" w:cs="Times New Roman"/>
                <w:b/>
                <w:bCs/>
                <w:kern w:val="0"/>
                <w:lang w:eastAsia="ro-MD"/>
                <w14:ligatures w14:val="none"/>
              </w:rPr>
              <w:t>Garanţii reale de nivel 2A</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 xml:space="preserve">Tranzacţiile de creditare garantate şi operaţiunile ajustate la condiţiile pieţei de capital cu o scadenţă reziduală de cel mult 30 de zile, în care contrapartea este o bancă centrală şi care sunt garantate cu active care, fie că sunt reutilizate sau nu într-o altă tranzacţie, ar îndeplini condiţiile de la subsecţiunea 3, secţiunea 1 şi subsecţiunea 2, secţiunea 2 din capitolul II, titlul II din Regulamentul nr.329/2024 pentru a fi considerate active lichide </w:t>
            </w:r>
            <w:r w:rsidRPr="00667600">
              <w:rPr>
                <w:rFonts w:ascii="Times New Roman" w:eastAsia="Times New Roman" w:hAnsi="Times New Roman" w:cs="Times New Roman"/>
                <w:kern w:val="0"/>
                <w:lang w:eastAsia="ro-MD"/>
                <w14:ligatures w14:val="none"/>
              </w:rPr>
              <w:lastRenderedPageBreak/>
              <w:t>aparţinând uneia dintre categoriile de active de nivel 2A menţionate la subsecţiunea 2, secţiunea 2, capitolul II, titlul 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AE9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98A23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8E2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DC8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1.2.1.1.3.1.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Din tranzacţiile de la punctul 1.2.1.1.3, acele tranzacţii în cazul cărora garanţiile reale primite îndeplinesc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9BE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AC1C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EF6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0281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652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1.2.1.1.4. </w:t>
            </w:r>
            <w:r w:rsidRPr="00667600">
              <w:rPr>
                <w:rFonts w:ascii="Times New Roman" w:eastAsia="Times New Roman" w:hAnsi="Times New Roman" w:cs="Times New Roman"/>
                <w:b/>
                <w:bCs/>
                <w:kern w:val="0"/>
                <w:lang w:eastAsia="ro-MD"/>
                <w14:ligatures w14:val="none"/>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D7D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3C5FD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40C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9C6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1.2.1.1.4.1.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FBA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BBE21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372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0285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F58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1.2.1.1.5. </w:t>
            </w:r>
            <w:r w:rsidRPr="00667600">
              <w:rPr>
                <w:rFonts w:ascii="Times New Roman" w:eastAsia="Times New Roman" w:hAnsi="Times New Roman" w:cs="Times New Roman"/>
                <w:b/>
                <w:bCs/>
                <w:kern w:val="0"/>
                <w:lang w:eastAsia="ro-MD"/>
                <w14:ligatures w14:val="none"/>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E5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961B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5B6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68A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1.2.1.1.5.1.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8D6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C8175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1FD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0289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0E5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1.2.1.1.6. </w:t>
            </w:r>
            <w:r w:rsidRPr="00667600">
              <w:rPr>
                <w:rFonts w:ascii="Times New Roman" w:eastAsia="Times New Roman" w:hAnsi="Times New Roman" w:cs="Times New Roman"/>
                <w:b/>
                <w:bCs/>
                <w:kern w:val="0"/>
                <w:lang w:eastAsia="ro-MD"/>
                <w14:ligatures w14:val="none"/>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E77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B8813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E7E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A47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1.2.1.1.6.1.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38B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ECCA2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A1D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0293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1D5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1.2.1.1.7. </w:t>
            </w:r>
            <w:r w:rsidRPr="00667600">
              <w:rPr>
                <w:rFonts w:ascii="Times New Roman" w:eastAsia="Times New Roman" w:hAnsi="Times New Roman" w:cs="Times New Roman"/>
                <w:b/>
                <w:bCs/>
                <w:kern w:val="0"/>
                <w:lang w:eastAsia="ro-MD"/>
                <w14:ligatures w14:val="none"/>
              </w:rPr>
              <w:t>Garanţii reale de nivel 2B, care nu au fost deja incluse în secţiunea 1.2.1.1.4, 1.2.1.1.5 sau 1.2.1.1.6.</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este o bancă centrală şi care sunt garantate cu active care, fie că sunt reutilizate sau nu într-o altă tranzacţie, ar îndeplini condiţiile de la subsecţiunea 3, secţiunea 1 şi subsecţiunea 3, secţiunea 2 din capitolul II, titlul II din Regulamentul nr.329/2024 pentru a fi considerate active lichide aparţinând uneia dintre categoriile de active de nivel 2B menţionate la subpct.46.1 sau 46.2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E7D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13C4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574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665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1.2.1.1.7.1.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Din tranzacţiile de la punctul 1.2.1.1.7, acele tranzacţii în cazul cărora garanţiile reale primite îndeplinesc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347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05AB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813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0297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21A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1.2.1.2. </w:t>
            </w:r>
            <w:r w:rsidRPr="00667600">
              <w:rPr>
                <w:rFonts w:ascii="Times New Roman" w:eastAsia="Times New Roman" w:hAnsi="Times New Roman" w:cs="Times New Roman"/>
                <w:b/>
                <w:bCs/>
                <w:kern w:val="0"/>
                <w:lang w:eastAsia="ro-MD"/>
                <w14:ligatures w14:val="none"/>
              </w:rPr>
              <w:t>Garanţiile reale sunt utilizate pentru a acoperi o poziţie scurtă</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este o bancă centrală şi care sunt garantate cu active utilizate pentru a acoperi o poziţie scurtă în conformitate cu propoziţia a doua din pct.104 din Regulamentul nr.329/2024. În cazul în care o garanţie reală de orice tip este utilizată pentru a acoperi o poziţie scurtă, aceasta se raportează aici, şi nu pe rândurile de mai sus. Este interzisă dubla contabilizare.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814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4FF1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888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br/>
              <w:t>0299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249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1.2.1.3. </w:t>
            </w:r>
            <w:r w:rsidRPr="00667600">
              <w:rPr>
                <w:rFonts w:ascii="Times New Roman" w:eastAsia="Times New Roman" w:hAnsi="Times New Roman" w:cs="Times New Roman"/>
                <w:b/>
                <w:bCs/>
                <w:kern w:val="0"/>
                <w:lang w:eastAsia="ro-MD"/>
                <w14:ligatures w14:val="none"/>
              </w:rPr>
              <w:t>Garanţii reale care nu se califică drept active lichide</w:t>
            </w:r>
            <w:r w:rsidRPr="00667600">
              <w:rPr>
                <w:rFonts w:ascii="Times New Roman" w:eastAsia="Times New Roman" w:hAnsi="Times New Roman" w:cs="Times New Roman"/>
                <w:kern w:val="0"/>
                <w:lang w:eastAsia="ro-MD"/>
                <w14:ligatures w14:val="none"/>
              </w:rPr>
              <w:br/>
              <w:t xml:space="preserve">Băncile trebuie să raporteze pe rândul 0299 din formularul C </w:t>
            </w:r>
            <w:r w:rsidRPr="00667600">
              <w:rPr>
                <w:rFonts w:ascii="Times New Roman" w:eastAsia="Times New Roman" w:hAnsi="Times New Roman" w:cs="Times New Roman"/>
                <w:kern w:val="0"/>
                <w:lang w:eastAsia="ro-MD"/>
                <w14:ligatures w14:val="none"/>
              </w:rPr>
              <w:lastRenderedPageBreak/>
              <w:t>74.00 tranzacţiile de creditare garantate şi operaţiunile ajustate la condiţiile pieţei de capital cu o scadenţă reziduală de cel mult 30 de zile, în care contrapartea este o bancă centrală şi în cazul cărora garanţiile reale nu se califică drept active lichide. Băncile trebuie să raporteze:</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din tranzacţiile respective, calculată prin adunarea sumelor de primit din tranzacţiile de creditare garantate şi operaţiunile ajustate la condiţiile pieţei de capital în cazul cărora garanţiile reale sunt sub formă de titluri nelichide, precum şi din tranzacţiile de creditare garantate şi operaţiunile ajustate la condiţiile pieţei de capital garantate cu orice alte garanţii reale nelichide;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din tranzacţiile respective calculat prin adunarea intrărilor provenind din tranzacţii de creditare garantate şi operaţiuni ajustate la condiţiile pieţei de capital în cazul cărora garanţiile reale sunt sub formă de titluri nelichide şi din tranzacţii de creditare garantate şi operaţiuni ajustate la condiţiile pieţei de capital garantate cu orice 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EE6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852D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746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18D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1.2.1.3.1. </w:t>
            </w:r>
            <w:r w:rsidRPr="00667600">
              <w:rPr>
                <w:rFonts w:ascii="Times New Roman" w:eastAsia="Times New Roman" w:hAnsi="Times New Roman" w:cs="Times New Roman"/>
                <w:b/>
                <w:bCs/>
                <w:kern w:val="0"/>
                <w:lang w:eastAsia="ro-MD"/>
                <w14:ligatures w14:val="none"/>
              </w:rPr>
              <w:t>Garanţia reală este sub formă de titluri nelichide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este o bancă centrală şi care sunt garantate cu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8C6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D348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00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406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1.2.1.3.2. </w:t>
            </w:r>
            <w:r w:rsidRPr="00667600">
              <w:rPr>
                <w:rFonts w:ascii="Times New Roman" w:eastAsia="Times New Roman" w:hAnsi="Times New Roman" w:cs="Times New Roman"/>
                <w:b/>
                <w:bCs/>
                <w:kern w:val="0"/>
                <w:lang w:eastAsia="ro-MD"/>
                <w14:ligatures w14:val="none"/>
              </w:rPr>
              <w:t>Toate celelalte garanţii reale nelichide</w:t>
            </w:r>
            <w:r w:rsidRPr="00667600">
              <w:rPr>
                <w:rFonts w:ascii="Times New Roman" w:eastAsia="Times New Roman" w:hAnsi="Times New Roman" w:cs="Times New Roman"/>
                <w:kern w:val="0"/>
                <w:lang w:eastAsia="ro-MD"/>
                <w14:ligatures w14:val="none"/>
              </w:rPr>
              <w:br/>
              <w:t>Subpct.118.2din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este o bancă centrală şi care sunt garantate cu active nelichide care nu au fost deja incluse în secţiunea 1.2.1.3.1.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B1D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2D07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44D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108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 </w:t>
            </w:r>
            <w:r w:rsidRPr="00667600">
              <w:rPr>
                <w:rFonts w:ascii="Times New Roman" w:eastAsia="Times New Roman" w:hAnsi="Times New Roman" w:cs="Times New Roman"/>
                <w:b/>
                <w:bCs/>
                <w:kern w:val="0"/>
                <w:lang w:eastAsia="ro-MD"/>
                <w14:ligatures w14:val="none"/>
              </w:rPr>
              <w:t>Contrapartea nu este o bancă central</w:t>
            </w:r>
            <w:r w:rsidRPr="00667600">
              <w:rPr>
                <w:rFonts w:ascii="Times New Roman" w:eastAsia="Times New Roman" w:hAnsi="Times New Roman" w:cs="Times New Roman"/>
                <w:kern w:val="0"/>
                <w:lang w:eastAsia="ro-MD"/>
                <w14:ligatures w14:val="none"/>
              </w:rPr>
              <w:br/>
              <w:t>Băncile trebuie să raporteze aici intrările rezultate din tranzacţii de creditare garantate şi din operaţiuni ajustate la condiţiile pieţei de capital, astfel cum sunt definite la pct.3 din Regulamentul nr.112/2018, cu o scadenţă reziduală de cel mult 30 de zile, în care contrapartea nu este o bancă centrală.</w:t>
            </w:r>
            <w:r w:rsidRPr="00667600">
              <w:rPr>
                <w:rFonts w:ascii="Times New Roman" w:eastAsia="Times New Roman" w:hAnsi="Times New Roman" w:cs="Times New Roman"/>
                <w:kern w:val="0"/>
                <w:lang w:eastAsia="ro-MD"/>
                <w14:ligatures w14:val="none"/>
              </w:rPr>
              <w:br/>
              <w:t>Băncile trebuie să raporteze pe rândul 0305 din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 din tranzacţii de creditare garantate şi operaţiuni ajustate la condiţiile pieţei de capital în care contrapartea nu este o bancă centrală,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din tranzacţii de creditare garantate şi operaţiuni ajustate la condiţiile pieţei de capital în care 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81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ED152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667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ED4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 </w:t>
            </w:r>
            <w:r w:rsidRPr="00667600">
              <w:rPr>
                <w:rFonts w:ascii="Times New Roman" w:eastAsia="Times New Roman" w:hAnsi="Times New Roman" w:cs="Times New Roman"/>
                <w:b/>
                <w:bCs/>
                <w:kern w:val="0"/>
                <w:lang w:eastAsia="ro-MD"/>
                <w14:ligatures w14:val="none"/>
              </w:rPr>
              <w:t>Garanţii reale care se califică drept active lichide</w:t>
            </w:r>
            <w:r w:rsidRPr="00667600">
              <w:rPr>
                <w:rFonts w:ascii="Times New Roman" w:eastAsia="Times New Roman" w:hAnsi="Times New Roman" w:cs="Times New Roman"/>
                <w:kern w:val="0"/>
                <w:lang w:eastAsia="ro-MD"/>
                <w14:ligatures w14:val="none"/>
              </w:rPr>
              <w:br/>
              <w:t>Băncile trebuie să raporteze pe rândul 0307 din C 74.00:</w:t>
            </w:r>
            <w:r w:rsidRPr="00667600">
              <w:rPr>
                <w:rFonts w:ascii="Times New Roman" w:eastAsia="Times New Roman" w:hAnsi="Times New Roman" w:cs="Times New Roman"/>
                <w:kern w:val="0"/>
                <w:lang w:eastAsia="ro-MD"/>
                <w14:ligatures w14:val="none"/>
              </w:rPr>
              <w:br/>
              <w:t xml:space="preserve">– pentru fiecare dintre coloanele 0010, 0020 şi 0030, valoarea totală a sumelor de primit din tranzacţii de creditare garantate şi operaţiuni ajustate la condiţiile pieţei de capital cu o scadenţă reziduală de cel mult 30 de zile, în care contrapartea nu este o bancă centrală şi care sunt garantate cu active lichide, iar – pentru fiecare dintre coloanele 0140, 0150 şi 0160, totalul intrărilor </w:t>
            </w:r>
            <w:r w:rsidRPr="00667600">
              <w:rPr>
                <w:rFonts w:ascii="Times New Roman" w:eastAsia="Times New Roman" w:hAnsi="Times New Roman" w:cs="Times New Roman"/>
                <w:kern w:val="0"/>
                <w:lang w:eastAsia="ro-MD"/>
                <w14:ligatures w14:val="none"/>
              </w:rPr>
              <w:lastRenderedPageBreak/>
              <w:t>provenind din tranzacţii de creditare garantate şi operaţiuni ajustate la condiţiile pieţei de capital cu o scadenţă reziduală de cel mult 30 de zile, în care contrapartea nu este o bancă centrală şi care sunt garantate cu active lichide. Băncile trebuie să raporteze aici tranzacţiile de creditare garantate şi operaţiunile ajustate la condiţiile pieţei de capital cu o scadenţă reziduală de cel mult 30 de zile, în care contrapartea nu este o bancă centrală şi care sunt garantate cu active lichide, fie că sunt sau nu reutilizate într-o altă tranzacţie şi indiferent dacă activele lichide primite îndeplinesc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8E1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8C7C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81E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F67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1.2.2.1.1. </w:t>
            </w:r>
            <w:r w:rsidRPr="00667600">
              <w:rPr>
                <w:rFonts w:ascii="Times New Roman" w:eastAsia="Times New Roman" w:hAnsi="Times New Roman" w:cs="Times New Roman"/>
                <w:b/>
                <w:bCs/>
                <w:kern w:val="0"/>
                <w:lang w:eastAsia="ro-MD"/>
                <w14:ligatures w14:val="none"/>
              </w:rPr>
              <w:t>Garanţii reale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nu este o bancă centrală şi care sunt garantate cu active care, fie că sunt reutilizate sau nu într-o altă tranzacţie, ar îndeplini condiţiile de la subsecţiunea 3, secţiunea 1 şi subsecţiunea 1, secţiunea 2 din capitolul II, titlul II din Regulamentul nr.329/2024 pentru a fi considerate active lichide aparţinând uneia dintre categoriile de active de nivel 1 menţionate la subsecţiunea 1, secţiunea 2,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8B1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82D76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749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6C7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1.2.2.1.1.1.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Din tranzacţiile de la punctul 1.2.2.1.1, acele tranzacţii în cazul cărora garanţiile reale primite îndeplinesc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F32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89AB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B19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3C3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1.2.2.1.2. </w:t>
            </w:r>
            <w:r w:rsidRPr="00667600">
              <w:rPr>
                <w:rFonts w:ascii="Times New Roman" w:eastAsia="Times New Roman" w:hAnsi="Times New Roman" w:cs="Times New Roman"/>
                <w:b/>
                <w:bCs/>
                <w:kern w:val="0"/>
                <w:lang w:eastAsia="ro-MD"/>
                <w14:ligatures w14:val="none"/>
              </w:rPr>
              <w:t>Garanţii reale de nivel 1, constând în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E41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F0320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EC4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46C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1.2.2.1.2.1.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18E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5DF32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FD7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B1D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1.2.2.1.3. </w:t>
            </w:r>
            <w:r w:rsidRPr="00667600">
              <w:rPr>
                <w:rFonts w:ascii="Times New Roman" w:eastAsia="Times New Roman" w:hAnsi="Times New Roman" w:cs="Times New Roman"/>
                <w:b/>
                <w:bCs/>
                <w:kern w:val="0"/>
                <w:lang w:eastAsia="ro-MD"/>
                <w14:ligatures w14:val="none"/>
              </w:rPr>
              <w:t>Garanţii reale de nivel 2A</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nu este o bancă centrală şi care sunt garantate cu active care, fie că sunt reutilizate sau nu într-o altă tranzacţie, ar îndeplini condiţiile de la subsecţiunea 3, secţiunea 1 şi subsecţiunea 2, secţiunea 2 din capitolul II, titlul II din Regulamentul nr.329/2024 pentru a fi considerate active lichide aparţinând uneia dintre categoriile de active de nivel 2A menţionate la subsecţiunea 2, secţiunea 2,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8FD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D9B6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AC3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4BF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1.2.2.1.3.1.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Din tranzacţiile de la punctul 1.2.2.1.3, acele tranzacţii în cazul cărora garanţiile reale primite îndeplinesc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62F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53F68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1E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2A5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1.2.2.1.4. </w:t>
            </w:r>
            <w:r w:rsidRPr="00667600">
              <w:rPr>
                <w:rFonts w:ascii="Times New Roman" w:eastAsia="Times New Roman" w:hAnsi="Times New Roman" w:cs="Times New Roman"/>
                <w:b/>
                <w:bCs/>
                <w:kern w:val="0"/>
                <w:lang w:eastAsia="ro-MD"/>
                <w14:ligatures w14:val="none"/>
              </w:rPr>
              <w:t>Garanţii reale de nivel 2B sub formă de titluri garantate cu active (rezidenţiale sau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39F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E55B4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4A3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0A3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1.2.2.1.4.1.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029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7BF2A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91D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617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1.2.2.1.5. </w:t>
            </w:r>
            <w:r w:rsidRPr="00667600">
              <w:rPr>
                <w:rFonts w:ascii="Times New Roman" w:eastAsia="Times New Roman" w:hAnsi="Times New Roman" w:cs="Times New Roman"/>
                <w:b/>
                <w:bCs/>
                <w:kern w:val="0"/>
                <w:lang w:eastAsia="ro-MD"/>
                <w14:ligatures w14:val="none"/>
              </w:rPr>
              <w:t>Garanţii reale de nivel 2B sub formă de obligaţiuni garantate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5B0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B9D50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6A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15F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1.2.2.1.5.1.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F48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98152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9F4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E87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1.2.2.1.6. </w:t>
            </w:r>
            <w:r w:rsidRPr="00667600">
              <w:rPr>
                <w:rFonts w:ascii="Times New Roman" w:eastAsia="Times New Roman" w:hAnsi="Times New Roman" w:cs="Times New Roman"/>
                <w:b/>
                <w:bCs/>
                <w:kern w:val="0"/>
                <w:lang w:eastAsia="ro-MD"/>
                <w14:ligatures w14:val="none"/>
              </w:rPr>
              <w:t>Garanţii reale de nivel 2B sub formă de titluri garantate cu active (comerciale sau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94B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CC8EA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B8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FDC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1.2.1.1.6.1.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262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A3E52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C50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A37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1.2.2.1.7. </w:t>
            </w:r>
            <w:r w:rsidRPr="00667600">
              <w:rPr>
                <w:rFonts w:ascii="Times New Roman" w:eastAsia="Times New Roman" w:hAnsi="Times New Roman" w:cs="Times New Roman"/>
                <w:b/>
                <w:bCs/>
                <w:kern w:val="0"/>
                <w:lang w:eastAsia="ro-MD"/>
                <w14:ligatures w14:val="none"/>
              </w:rPr>
              <w:t>Garanţii reale de nivel 2B, care nu au fost deja incluse în secţiunea 1.2.2.1.4, 1.2.2.1.5 sau 1.2.2.1.6.</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nu este o bancă centrală şi care sunt garantate cu active care, fie că sunt reutilizate sau nu într-o altă tranzacţie, ar îndeplini condiţiile de la subsecţiunea 3, secţiunea 1, capitolul II, titlul II din Regulamentul nr.329/2024 pentru a fi considerate active lichide aparţinând uneia dintre categoriile de active de nivel 2B menţionate la subpct.46.1 sau46.2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7C1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126C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D29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C9C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1.2.2.1.7.1. </w:t>
            </w:r>
            <w:r w:rsidRPr="00667600">
              <w:rPr>
                <w:rFonts w:ascii="Times New Roman" w:eastAsia="Times New Roman" w:hAnsi="Times New Roman" w:cs="Times New Roman"/>
                <w:b/>
                <w:bCs/>
                <w:kern w:val="0"/>
                <w:lang w:eastAsia="ro-MD"/>
                <w14:ligatures w14:val="none"/>
              </w:rPr>
              <w:t>Din care: garanţii reale primite care îndeplinesc cerinţele operaţionale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Din tranzacţiile de la punctul 1.2.2.1.7, acele tranzacţii în cazul cărora garanţiile reale primite îndeplinesc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B39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AE67F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346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D88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1.2.2.2. </w:t>
            </w:r>
            <w:r w:rsidRPr="00667600">
              <w:rPr>
                <w:rFonts w:ascii="Times New Roman" w:eastAsia="Times New Roman" w:hAnsi="Times New Roman" w:cs="Times New Roman"/>
                <w:b/>
                <w:bCs/>
                <w:kern w:val="0"/>
                <w:lang w:eastAsia="ro-MD"/>
                <w14:ligatures w14:val="none"/>
              </w:rPr>
              <w:t>Garanţiile reale sunt utilizate pentru a acoperi o poziţie scurtă</w:t>
            </w:r>
            <w:r w:rsidRPr="00667600">
              <w:rPr>
                <w:rFonts w:ascii="Times New Roman" w:eastAsia="Times New Roman" w:hAnsi="Times New Roman" w:cs="Times New Roman"/>
                <w:kern w:val="0"/>
                <w:lang w:eastAsia="ro-MD"/>
                <w14:ligatures w14:val="none"/>
              </w:rPr>
              <w:t xml:space="preserve"> 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nu este o bancă centrală şi care sunt garantate cu active utilizate pentru a acoperi o poziţie scurtă în conformitate cu propoziţia a doua din pct.104 din Regulamentul nr.329/2024. În cazul în care o garanţie reală de orice tip este utilizată pentru a acoperi o poziţie scurtă, aceasta se raportează aici, şi nu pe rândurile de mai sus. Este interzisă dubla contabilizare.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F1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5FB9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65F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FE0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1.2.2.3. </w:t>
            </w:r>
            <w:r w:rsidRPr="00667600">
              <w:rPr>
                <w:rFonts w:ascii="Times New Roman" w:eastAsia="Times New Roman" w:hAnsi="Times New Roman" w:cs="Times New Roman"/>
                <w:b/>
                <w:bCs/>
                <w:kern w:val="0"/>
                <w:lang w:eastAsia="ro-MD"/>
                <w14:ligatures w14:val="none"/>
              </w:rPr>
              <w:t>Garanţii reale care nu se califică drept active lichide</w:t>
            </w:r>
            <w:r w:rsidRPr="00667600">
              <w:rPr>
                <w:rFonts w:ascii="Times New Roman" w:eastAsia="Times New Roman" w:hAnsi="Times New Roman" w:cs="Times New Roman"/>
                <w:kern w:val="0"/>
                <w:lang w:eastAsia="ro-MD"/>
                <w14:ligatures w14:val="none"/>
              </w:rPr>
              <w:br/>
              <w:t>Băncile trebuie să raporteze pe rândul 0339 din formularul C 74.00 tranzacţiile de creditare garantate şi operaţiunile ajustate la condiţiile pieţei de capital cu o scadenţă reziduală de cel mult 30 de zile, în care contrapartea nu este o bancă centrală şi în cazul cărora garanţiile reale nu se califică drept active lichide. Băncile trebuie să raporteze</w:t>
            </w:r>
            <w:r w:rsidRPr="00667600">
              <w:rPr>
                <w:rFonts w:ascii="Times New Roman" w:eastAsia="Times New Roman" w:hAnsi="Times New Roman" w:cs="Times New Roman"/>
                <w:kern w:val="0"/>
                <w:lang w:eastAsia="ro-MD"/>
                <w14:ligatures w14:val="none"/>
              </w:rPr>
              <w:br/>
              <w:t xml:space="preserve">– pentru fiecare dintre coloanele 0010, 0020 şi 0030, valoarea totală a sumelor de primit din tranzacţiile respective, calculată prin adunarea sumelor de primit din împrumuturile în marjă în cazul cărora garanţiile reale nu sunt lichide, din tranzacţiile de creditare garantate şi operaţiunile ajustate la condiţiile pieţei de capital în cazul cărora garanţiile reale sunt sub formă de titluri </w:t>
            </w:r>
            <w:r w:rsidRPr="00667600">
              <w:rPr>
                <w:rFonts w:ascii="Times New Roman" w:eastAsia="Times New Roman" w:hAnsi="Times New Roman" w:cs="Times New Roman"/>
                <w:kern w:val="0"/>
                <w:lang w:eastAsia="ro-MD"/>
                <w14:ligatures w14:val="none"/>
              </w:rPr>
              <w:lastRenderedPageBreak/>
              <w:t>nelichide, precum şi din tranzacţiile de creditare garantate şi operaţiunile ajustate la condiţiile pieţei de capital garantate cu orice alte garanţii reale nelichide, iar</w:t>
            </w:r>
            <w:r w:rsidRPr="00667600">
              <w:rPr>
                <w:rFonts w:ascii="Times New Roman" w:eastAsia="Times New Roman" w:hAnsi="Times New Roman" w:cs="Times New Roman"/>
                <w:kern w:val="0"/>
                <w:lang w:eastAsia="ro-MD"/>
                <w14:ligatures w14:val="none"/>
              </w:rPr>
              <w:br/>
              <w:t>– pentru fiecare dintre coloanele 0140, 0150 şi 0160, totalul intrărilor provenind din tranzacţiile respective, calculat prin adunarea intrărilor provenind din împrumuturile în marjă în cazul cărora garanţiile reale nu sunt lichide, din tranzacţiile de creditare garantate şi operaţiunile ajustate la condiţiile pieţei de capital în cazul cărora garanţiile reale sunt sub formă de titluri nelichide, precum şi din tranzacţiile de creditare garantate şi operaţiunile ajustate la condiţiile pieţei de capital garantate cu orice alte garanţii reale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186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7F10D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8E9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A65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1.2.2.3.1. </w:t>
            </w:r>
            <w:r w:rsidRPr="00667600">
              <w:rPr>
                <w:rFonts w:ascii="Times New Roman" w:eastAsia="Times New Roman" w:hAnsi="Times New Roman" w:cs="Times New Roman"/>
                <w:b/>
                <w:bCs/>
                <w:kern w:val="0"/>
                <w:lang w:eastAsia="ro-MD"/>
                <w14:ligatures w14:val="none"/>
              </w:rPr>
              <w:t>Împrumuturi în marjă: garanţia reală nu este lichidă</w:t>
            </w:r>
            <w:r w:rsidRPr="00667600">
              <w:rPr>
                <w:rFonts w:ascii="Times New Roman" w:eastAsia="Times New Roman" w:hAnsi="Times New Roman" w:cs="Times New Roman"/>
                <w:kern w:val="0"/>
                <w:lang w:eastAsia="ro-MD"/>
                <w14:ligatures w14:val="none"/>
              </w:rPr>
              <w:br/>
              <w:t>Subpct.118.3 din Regulamentul nr.329/2024</w:t>
            </w:r>
            <w:r w:rsidRPr="00667600">
              <w:rPr>
                <w:rFonts w:ascii="Times New Roman" w:eastAsia="Times New Roman" w:hAnsi="Times New Roman" w:cs="Times New Roman"/>
                <w:kern w:val="0"/>
                <w:lang w:eastAsia="ro-MD"/>
                <w14:ligatures w14:val="none"/>
              </w:rPr>
              <w:br/>
              <w:t>Împrumuturile în marjă acordate în schimbul unor active nelichide, cu o scadenţă reziduală de cel mult 30 de zile, în cazul cărora contrapartea nu este o bancă centrală şi activele primite nu sunt utilizate pentru a acoperi poziţii scurte, astfel cum se menţionează la subpct.118.3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ADF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FED53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6FD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5A9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1.2.2.3.2. </w:t>
            </w:r>
            <w:r w:rsidRPr="00667600">
              <w:rPr>
                <w:rFonts w:ascii="Times New Roman" w:eastAsia="Times New Roman" w:hAnsi="Times New Roman" w:cs="Times New Roman"/>
                <w:b/>
                <w:bCs/>
                <w:kern w:val="0"/>
                <w:lang w:eastAsia="ro-MD"/>
                <w14:ligatures w14:val="none"/>
              </w:rPr>
              <w:t>Garanţia reală este sub formă de titluri nelichide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nu este o bancă centrală şi care sunt garantate cu titluri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754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EB5B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483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F3E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1.2.2.3.3. </w:t>
            </w:r>
            <w:r w:rsidRPr="00667600">
              <w:rPr>
                <w:rFonts w:ascii="Times New Roman" w:eastAsia="Times New Roman" w:hAnsi="Times New Roman" w:cs="Times New Roman"/>
                <w:b/>
                <w:bCs/>
                <w:kern w:val="0"/>
                <w:lang w:eastAsia="ro-MD"/>
                <w14:ligatures w14:val="none"/>
              </w:rPr>
              <w:t>Toate celelalte garanţii reale nelichide</w:t>
            </w:r>
            <w:r w:rsidRPr="00667600">
              <w:rPr>
                <w:rFonts w:ascii="Times New Roman" w:eastAsia="Times New Roman" w:hAnsi="Times New Roman" w:cs="Times New Roman"/>
                <w:kern w:val="0"/>
                <w:lang w:eastAsia="ro-MD"/>
                <w14:ligatures w14:val="none"/>
              </w:rPr>
              <w:br/>
              <w:t>Subpct.118.2 din Regulamentul nr.329/2024</w:t>
            </w:r>
            <w:r w:rsidRPr="00667600">
              <w:rPr>
                <w:rFonts w:ascii="Times New Roman" w:eastAsia="Times New Roman" w:hAnsi="Times New Roman" w:cs="Times New Roman"/>
                <w:kern w:val="0"/>
                <w:lang w:eastAsia="ro-MD"/>
                <w14:ligatures w14:val="none"/>
              </w:rPr>
              <w:br/>
              <w:t>Tranzacţiile de creditare garantate şi operaţiunile ajustate la condiţiile pieţei de capital cu o scadenţă reziduală de cel mult 30 de zile, în care contrapartea nu este o bancă centrală şi care sunt garantate cu active nelichide care nu au fost deja incluse în secţiunea 1.2.2.3.1 sau 1.2.2.3.2.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80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88E1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B5D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AF3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 </w:t>
            </w:r>
            <w:r w:rsidRPr="00667600">
              <w:rPr>
                <w:rFonts w:ascii="Times New Roman" w:eastAsia="Times New Roman" w:hAnsi="Times New Roman" w:cs="Times New Roman"/>
                <w:b/>
                <w:bCs/>
                <w:kern w:val="0"/>
                <w:lang w:eastAsia="ro-MD"/>
                <w14:ligatures w14:val="none"/>
              </w:rPr>
              <w:t>Total intrări provenind din swap-uri pe garanţii reale</w:t>
            </w:r>
            <w:r w:rsidRPr="00667600">
              <w:rPr>
                <w:rFonts w:ascii="Times New Roman" w:eastAsia="Times New Roman" w:hAnsi="Times New Roman" w:cs="Times New Roman"/>
                <w:kern w:val="0"/>
                <w:lang w:eastAsia="ro-MD"/>
                <w14:ligatures w14:val="none"/>
              </w:rPr>
              <w:br/>
              <w:t>Băncile raportează aici suma tuturor intrărilor provenind din swap-uri pe garanţii reale, astfel cum a fost calculată în formularul C 75.01.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D36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F936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1B1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7C9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 </w:t>
            </w:r>
            <w:r w:rsidRPr="00667600">
              <w:rPr>
                <w:rFonts w:ascii="Times New Roman" w:eastAsia="Times New Roman" w:hAnsi="Times New Roman" w:cs="Times New Roman"/>
                <w:b/>
                <w:bCs/>
                <w:kern w:val="0"/>
                <w:lang w:eastAsia="ro-MD"/>
                <w14:ligatures w14:val="none"/>
              </w:rPr>
              <w:t>(Diferenţa dintre intrările totale ponderate şi ieşirile totale ponderate care rezultă din tranzacţiile efectuate în alte state în care există restricţii privind transferul sau care sunt denominate în monede neconvertibile)</w:t>
            </w:r>
            <w:r w:rsidRPr="00667600">
              <w:rPr>
                <w:rFonts w:ascii="Times New Roman" w:eastAsia="Times New Roman" w:hAnsi="Times New Roman" w:cs="Times New Roman"/>
                <w:kern w:val="0"/>
                <w:lang w:eastAsia="ro-MD"/>
                <w14:ligatures w14:val="none"/>
              </w:rPr>
              <w:br/>
              <w:t>Pct.123 din Regulamentul nr.329/2024</w:t>
            </w:r>
            <w:r w:rsidRPr="00667600">
              <w:rPr>
                <w:rFonts w:ascii="Times New Roman" w:eastAsia="Times New Roman" w:hAnsi="Times New Roman" w:cs="Times New Roman"/>
                <w:kern w:val="0"/>
                <w:lang w:eastAsia="ro-MD"/>
                <w14:ligatures w14:val="none"/>
              </w:rPr>
              <w:br/>
              <w:t>Băncile raportează în coloana corespunzătoare – 0140, 0150 şi 0160 – suma intrărilor totale ponderate din alte state în care există restricţii privind transferul sau care sunt denominate în monede neconvertibile, minus suma ieşirilor totale ponderate către alte state în care există restricţii privind transferul sau care sunt denominate în monede neconvertibile, raportate în formularul C 73.00,. În cazul în care această valoare este negativă, băncile raportează "0".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B6A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A39BF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E3E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AEB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 </w:t>
            </w:r>
            <w:r w:rsidRPr="00667600">
              <w:rPr>
                <w:rFonts w:ascii="Times New Roman" w:eastAsia="Times New Roman" w:hAnsi="Times New Roman" w:cs="Times New Roman"/>
                <w:b/>
                <w:bCs/>
                <w:kern w:val="0"/>
                <w:lang w:eastAsia="ro-MD"/>
                <w14:ligatures w14:val="none"/>
              </w:rPr>
              <w:t>(Intrări excedentare provenite de la o bancă specializată afiliată)</w:t>
            </w:r>
            <w:r w:rsidRPr="00667600">
              <w:rPr>
                <w:rFonts w:ascii="Times New Roman" w:eastAsia="Times New Roman" w:hAnsi="Times New Roman" w:cs="Times New Roman"/>
                <w:kern w:val="0"/>
                <w:lang w:eastAsia="ro-MD"/>
                <w14:ligatures w14:val="none"/>
              </w:rPr>
              <w:br/>
              <w:t>Subpct.4.4 şi pct.129 din Regulamentul nr.329/2024</w:t>
            </w:r>
            <w:r w:rsidRPr="00667600">
              <w:rPr>
                <w:rFonts w:ascii="Times New Roman" w:eastAsia="Times New Roman" w:hAnsi="Times New Roman" w:cs="Times New Roman"/>
                <w:kern w:val="0"/>
                <w:lang w:eastAsia="ro-MD"/>
                <w14:ligatures w14:val="none"/>
              </w:rPr>
              <w:br/>
              <w:t xml:space="preserve">Băncile care raportează pe bază consolidată trebuie să raporteze în coloana corespunzătoare – 0140, 0150 sau 0160 – cuantumul intrărilor provenite de la o bancă specializată afiliată, cum sunt </w:t>
            </w:r>
            <w:r w:rsidRPr="00667600">
              <w:rPr>
                <w:rFonts w:ascii="Times New Roman" w:eastAsia="Times New Roman" w:hAnsi="Times New Roman" w:cs="Times New Roman"/>
                <w:kern w:val="0"/>
                <w:lang w:eastAsia="ro-MD"/>
                <w14:ligatures w14:val="none"/>
              </w:rPr>
              <w:lastRenderedPageBreak/>
              <w:t>cele menţionate la pct.126 şi 127 din Regulamentul nr.329/2024, care este excedentar faţă de cuantumul ieşirilor provenite de la aceeaşi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46B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540C9B"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47F9A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1FCDCA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47B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B80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 Intrări în valută</w:t>
            </w:r>
            <w:r w:rsidRPr="00667600">
              <w:rPr>
                <w:rFonts w:ascii="Times New Roman" w:eastAsia="Times New Roman" w:hAnsi="Times New Roman" w:cs="Times New Roman"/>
                <w:kern w:val="0"/>
                <w:lang w:eastAsia="ro-MD"/>
                <w14:ligatures w14:val="none"/>
              </w:rPr>
              <w:br/>
              <w:t>Acest element memorandum trebuie raportat doar în cazul raportării separate a monedei de raportare sau a unei monede, alta decât moneda de raportare, în conformitate cu pct.18 din Regulamentul nr.329/2024.</w:t>
            </w:r>
            <w:r w:rsidRPr="00667600">
              <w:rPr>
                <w:rFonts w:ascii="Times New Roman" w:eastAsia="Times New Roman" w:hAnsi="Times New Roman" w:cs="Times New Roman"/>
                <w:kern w:val="0"/>
                <w:lang w:eastAsia="ro-MD"/>
                <w14:ligatures w14:val="none"/>
              </w:rPr>
              <w:br/>
              <w:t>Băncile trebuie să raporteze partea din intrări provenind din instrumente derivate (raportate în secţiunea 1.1.9) care se referă la fluxurile principale în valută în respectiva monedă ce decurg din swap-urile valutare încrucişate şi din tranzacţiile valutare la vedere şi la termen cu o scadenţă într-o perioadă de 30 de zile. Compensarea printr-o contraparte poate fi aplicată numai fluxurilor în moneda respectivă.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4A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38C0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081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CA1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 Intrări în cadrul unui grup</w:t>
            </w:r>
            <w:r w:rsidRPr="00667600">
              <w:rPr>
                <w:rFonts w:ascii="Times New Roman" w:eastAsia="Times New Roman" w:hAnsi="Times New Roman" w:cs="Times New Roman"/>
                <w:kern w:val="0"/>
                <w:lang w:eastAsia="ro-MD"/>
                <w14:ligatures w14:val="none"/>
              </w:rPr>
              <w:br/>
              <w:t>Băncile raportează aici, ca elemente memorandum, toate tranzacţiile raportate în secţiunea 1 (exceptând secţiunea 1.1.10)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r w:rsidRPr="00667600">
              <w:rPr>
                <w:rFonts w:ascii="Times New Roman" w:eastAsia="Times New Roman" w:hAnsi="Times New Roman" w:cs="Times New Roman"/>
                <w:kern w:val="0"/>
                <w:lang w:eastAsia="ro-MD"/>
                <w14:ligatures w14:val="none"/>
              </w:rPr>
              <w:br/>
              <w:t>Băncile raportează la rândul 0460 din formularul C 74.00:</w:t>
            </w:r>
            <w:r w:rsidRPr="00667600">
              <w:rPr>
                <w:rFonts w:ascii="Times New Roman" w:eastAsia="Times New Roman" w:hAnsi="Times New Roman" w:cs="Times New Roman"/>
                <w:kern w:val="0"/>
                <w:lang w:eastAsia="ro-MD"/>
                <w14:ligatures w14:val="none"/>
              </w:rPr>
              <w:br/>
              <w:t>– pentru fiecare dintre coloanele 0010, 0020 şi 0030, valoarea totală a sumelor de primit/cuantumurilor maxime care pot fi retrase în cadrul unui grup, calculată prin adunarea sumelor de primit/cuantumurilor maxime care pot fi retrase din cadrul unui grup şi defalcată pe tipuri de tranzacţie şi contrapărţi; iar</w:t>
            </w:r>
            <w:r w:rsidRPr="00667600">
              <w:rPr>
                <w:rFonts w:ascii="Times New Roman" w:eastAsia="Times New Roman" w:hAnsi="Times New Roman" w:cs="Times New Roman"/>
                <w:kern w:val="0"/>
                <w:lang w:eastAsia="ro-MD"/>
                <w14:ligatures w14:val="none"/>
              </w:rPr>
              <w:br/>
              <w:t>– pentru fiecare dintre coloanele 0140, 0150 şi 0160, totalul intrărilor din cadrul unui grup, exprimat ca sumă a intrărilor din cadrul unui grup şi defalcat pe tipuri de tranzacţie şi contrapărţi.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2B2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010F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D1C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FAA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3.1. Sume de primit de la clienţi nefinanciari (cu excepţia băncilor centrale)</w:t>
            </w:r>
            <w:r w:rsidRPr="00667600">
              <w:rPr>
                <w:rFonts w:ascii="Times New Roman" w:eastAsia="Times New Roman" w:hAnsi="Times New Roman" w:cs="Times New Roman"/>
                <w:kern w:val="0"/>
                <w:lang w:eastAsia="ro-MD"/>
                <w14:ligatures w14:val="none"/>
              </w:rPr>
              <w:br/>
              <w:t>Băncile raportează aici toate sumele de primit de la clienţi nefinanciari raportate în secţiunea 1.1.1,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C2A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5A0A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DBE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6D9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3.2. Sume de primit de la clienţi financiari</w:t>
            </w:r>
            <w:r w:rsidRPr="00667600">
              <w:rPr>
                <w:rFonts w:ascii="Times New Roman" w:eastAsia="Times New Roman" w:hAnsi="Times New Roman" w:cs="Times New Roman"/>
                <w:kern w:val="0"/>
                <w:lang w:eastAsia="ro-MD"/>
                <w14:ligatures w14:val="none"/>
              </w:rPr>
              <w:br/>
              <w:t>Băncile raportează aici toate sumele de primit de la clienţi financiari raportate în secţiunea 1.1.2, în cazul cărora contrapartea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4AA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DA01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75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EA2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3.3. Tranzacţii garantate</w:t>
            </w:r>
            <w:r w:rsidRPr="00667600">
              <w:rPr>
                <w:rFonts w:ascii="Times New Roman" w:eastAsia="Times New Roman" w:hAnsi="Times New Roman" w:cs="Times New Roman"/>
                <w:kern w:val="0"/>
                <w:lang w:eastAsia="ro-MD"/>
                <w14:ligatures w14:val="none"/>
              </w:rPr>
              <w:br/>
              <w:t xml:space="preserve">Băncile raportează aici toate sumele de primit din tranzacţii de creditare garantate şi din operaţiuni ajustate la condiţiile pieţei de capital, precum şi valoarea de piaţă totală a garanţiilor reale primite raportate în secţiunea 1.2, în cazul cărora contrapartea este </w:t>
            </w:r>
            <w:r w:rsidRPr="00667600">
              <w:rPr>
                <w:rFonts w:ascii="Times New Roman" w:eastAsia="Times New Roman" w:hAnsi="Times New Roman" w:cs="Times New Roman"/>
                <w:kern w:val="0"/>
                <w:lang w:eastAsia="ro-MD"/>
                <w14:ligatures w14:val="none"/>
              </w:rPr>
              <w:lastRenderedPageBreak/>
              <w:t>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722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6264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47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140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3.4. Sume de primit din titluri cu scadenţă în termen de 30 de zile</w:t>
            </w:r>
            <w:r w:rsidRPr="00667600">
              <w:rPr>
                <w:rFonts w:ascii="Times New Roman" w:eastAsia="Times New Roman" w:hAnsi="Times New Roman" w:cs="Times New Roman"/>
                <w:kern w:val="0"/>
                <w:lang w:eastAsia="ro-MD"/>
                <w14:ligatures w14:val="none"/>
              </w:rPr>
              <w:br/>
              <w:t>Băncile raportează aici toate sumele de primit din titluri cu scadenţă în termen de 30 de zile raportate în secţiunea 1.1.5, în cazul cărora emitentul este banca-mamă sau o filială a băncii sau o altă filială a aceleiaşi bănci-mamă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E81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10B93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878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A64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3.5. Orice alte intrări în cadrul unui grup</w:t>
            </w:r>
            <w:r w:rsidRPr="00667600">
              <w:rPr>
                <w:rFonts w:ascii="Times New Roman" w:eastAsia="Times New Roman" w:hAnsi="Times New Roman" w:cs="Times New Roman"/>
                <w:kern w:val="0"/>
                <w:lang w:eastAsia="ro-MD"/>
                <w14:ligatures w14:val="none"/>
              </w:rPr>
              <w:br/>
              <w:t>Băncile raportează aici orice alte intrări din cadrul unui grup raportate în secţiunile 1.1.3-1.1.11 (cu excepţia secţiunii 1.1.5 şi a secţiunii 1.1.10), în cazul cărora contrapartea este o bancă-mamă sau o filială a băncii sau o altă filială a aceleiaşi banci-mamă ori este legată de bancă printr-o relaţie în sensul obligaţiei de întocmire a conturilor consolidate şi a unui raport anual consolidat în conformitate cu Legea contabilităţii şi raportării financiare nr.287/2017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0CC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F8E3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4F1A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8A3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 </w:t>
            </w:r>
            <w:r w:rsidRPr="00667600">
              <w:rPr>
                <w:rFonts w:ascii="Times New Roman" w:eastAsia="Times New Roman" w:hAnsi="Times New Roman" w:cs="Times New Roman"/>
                <w:b/>
                <w:bCs/>
                <w:kern w:val="0"/>
                <w:lang w:eastAsia="ro-MD"/>
                <w14:ligatures w14:val="none"/>
              </w:rPr>
              <w:t>Creditare garantată care face obiectul unei derogări de la aplicarea pct.29 şi 30 din Regulamentul nr.329/2024</w:t>
            </w:r>
            <w:r w:rsidRPr="00667600">
              <w:rPr>
                <w:rFonts w:ascii="Times New Roman" w:eastAsia="Times New Roman" w:hAnsi="Times New Roman" w:cs="Times New Roman"/>
                <w:kern w:val="0"/>
                <w:lang w:eastAsia="ro-MD"/>
                <w14:ligatures w14:val="none"/>
              </w:rPr>
              <w:br/>
              <w:t>Băncile trebuie să raporteze aici tranzacţiile de creditare garantate cu o scadenţă reziduală de până la 30 de zile în cazul cărora contrapartea este o bancă centrală şi care fac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EEF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DA282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965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ABA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4.1. </w:t>
            </w:r>
            <w:r w:rsidRPr="00667600">
              <w:rPr>
                <w:rFonts w:ascii="Times New Roman" w:eastAsia="Times New Roman" w:hAnsi="Times New Roman" w:cs="Times New Roman"/>
                <w:b/>
                <w:bCs/>
                <w:kern w:val="0"/>
                <w:lang w:eastAsia="ro-MD"/>
                <w14:ligatures w14:val="none"/>
              </w:rPr>
              <w:t>Din care: garantate cu active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Băncile trebuie să raporteze aici tranzacţiile de creditare garantate care ajung la scadenţă în termen de 30 de zile, în cazul cărora contrapartea este o bancă centrală şi garanţiile reale primite sunt garanţii reale de nivel 1,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960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46903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5B4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2F0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4.2. </w:t>
            </w:r>
            <w:r w:rsidRPr="00667600">
              <w:rPr>
                <w:rFonts w:ascii="Times New Roman" w:eastAsia="Times New Roman" w:hAnsi="Times New Roman" w:cs="Times New Roman"/>
                <w:b/>
                <w:bCs/>
                <w:kern w:val="0"/>
                <w:lang w:eastAsia="ro-MD"/>
                <w14:ligatures w14:val="none"/>
              </w:rPr>
              <w:t>Din care: garantate cu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401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8EB8E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5D0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49C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4.3. </w:t>
            </w:r>
            <w:r w:rsidRPr="00667600">
              <w:rPr>
                <w:rFonts w:ascii="Times New Roman" w:eastAsia="Times New Roman" w:hAnsi="Times New Roman" w:cs="Times New Roman"/>
                <w:b/>
                <w:bCs/>
                <w:kern w:val="0"/>
                <w:lang w:eastAsia="ro-MD"/>
                <w14:ligatures w14:val="none"/>
              </w:rPr>
              <w:t>Din care: garantate cu active de nivel 2A</w:t>
            </w:r>
            <w:r w:rsidRPr="00667600">
              <w:rPr>
                <w:rFonts w:ascii="Times New Roman" w:eastAsia="Times New Roman" w:hAnsi="Times New Roman" w:cs="Times New Roman"/>
                <w:kern w:val="0"/>
                <w:lang w:eastAsia="ro-MD"/>
                <w14:ligatures w14:val="none"/>
              </w:rPr>
              <w:br/>
              <w:t>Băncile trebuie să raporteze aici tranzacţiile de creditare garantate care ajung la scadenţă în termen de 30 de zile în cazul cărora contrapartea este o bancă centrală şi garanţiile reale primite sunt garanţii reale de nivel 2A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27E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E6851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FBD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3C0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4.4. </w:t>
            </w:r>
            <w:r w:rsidRPr="00667600">
              <w:rPr>
                <w:rFonts w:ascii="Times New Roman" w:eastAsia="Times New Roman" w:hAnsi="Times New Roman" w:cs="Times New Roman"/>
                <w:b/>
                <w:bCs/>
                <w:kern w:val="0"/>
                <w:lang w:eastAsia="ro-MD"/>
                <w14:ligatures w14:val="none"/>
              </w:rPr>
              <w:t>Din care: garantate cu active de nivel 2B</w:t>
            </w:r>
            <w:r w:rsidRPr="00667600">
              <w:rPr>
                <w:rFonts w:ascii="Times New Roman" w:eastAsia="Times New Roman" w:hAnsi="Times New Roman" w:cs="Times New Roman"/>
                <w:kern w:val="0"/>
                <w:lang w:eastAsia="ro-MD"/>
                <w14:ligatures w14:val="none"/>
              </w:rPr>
              <w:br/>
              <w:t>Băncile trebuie să raporteze aici tranzacţiile de creditare garantate care ajung la scadenţă în termen de 30 de zile în cazul cărora contrapartea este o bancă centrală şi garanţiile reale primite sunt garanţii reale de nivel 2B,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501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C604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774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EC8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4.5. </w:t>
            </w:r>
            <w:r w:rsidRPr="00667600">
              <w:rPr>
                <w:rFonts w:ascii="Times New Roman" w:eastAsia="Times New Roman" w:hAnsi="Times New Roman" w:cs="Times New Roman"/>
                <w:b/>
                <w:bCs/>
                <w:kern w:val="0"/>
                <w:lang w:eastAsia="ro-MD"/>
                <w14:ligatures w14:val="none"/>
              </w:rPr>
              <w:t>Din care: garantate cu active nelichide</w:t>
            </w:r>
            <w:r w:rsidRPr="00667600">
              <w:rPr>
                <w:rFonts w:ascii="Times New Roman" w:eastAsia="Times New Roman" w:hAnsi="Times New Roman" w:cs="Times New Roman"/>
                <w:kern w:val="0"/>
                <w:lang w:eastAsia="ro-MD"/>
                <w14:ligatures w14:val="none"/>
              </w:rPr>
              <w:br/>
              <w:t>Băncile trebuie să raporteze aici tranzacţiile de creditare garantate care ajung la scadenţă în termen de 30 de zile, în cazul cărora contrapartea este o bancă centrală şi garanţiile reale primite sunt garanţii reale nelichide,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FEE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3499E92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F92D56A"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IV</w:t>
      </w:r>
    </w:p>
    <w:p w14:paraId="0F11FF3B"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SWAP-URI PE GARANŢII REALE</w:t>
      </w:r>
    </w:p>
    <w:p w14:paraId="407924F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28D04B6"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76FA64D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generale</w:t>
      </w:r>
    </w:p>
    <w:p w14:paraId="7EFAE10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49.</w:t>
      </w:r>
      <w:r w:rsidRPr="00667600">
        <w:rPr>
          <w:rFonts w:ascii="Arial" w:eastAsia="Times New Roman" w:hAnsi="Arial" w:cs="Arial"/>
          <w:kern w:val="0"/>
          <w:sz w:val="24"/>
          <w:szCs w:val="24"/>
          <w:lang w:eastAsia="ro-MD"/>
          <w14:ligatures w14:val="none"/>
        </w:rPr>
        <w:t xml:space="preserve"> În formularul “C 75.01 – Acoperirea necesarului de lichiditate – Swap-uri pe garanţii reale” se raportează în acest formular orice tranzacţie care ajunge la scadenţă într-o perioadă de 30 de zile şi în cadrul căreia se face un schimb de active nemonetare cu alte active nemonetare. Elementele care nu trebuie să fie completate de către bănci sunt marcate cu semnul "X".</w:t>
      </w:r>
    </w:p>
    <w:p w14:paraId="7997830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50.</w:t>
      </w:r>
      <w:r w:rsidRPr="00667600">
        <w:rPr>
          <w:rFonts w:ascii="Arial" w:eastAsia="Times New Roman" w:hAnsi="Arial" w:cs="Arial"/>
          <w:kern w:val="0"/>
          <w:sz w:val="24"/>
          <w:szCs w:val="24"/>
          <w:lang w:eastAsia="ro-MD"/>
          <w14:ligatures w14:val="none"/>
        </w:rPr>
        <w:t xml:space="preserve"> Tranzacţiile swap pe garanţii reale care ajung la scadenţă în termende 30 de zile trebuie să aibă ca rezultat o ieşire dacă activul luat cu împrumut face obiectul unei marje de ajustare mai mici, în conformitate cu secţiunea 2, capitolul III, titlul II din Regulamentul nr.329/2024, decât activul dat cu împrumut. Ieşirea se calculează prin înmulţirea valorii de piaţă a activului luat cu împrumut cu diferenţa dintre rata de ieşire aplicabilă activului dat cu împrumut şi rata de ieşire aplicabilă activului luat cu împrumut în cadrul tranzacţiilor de finanţare garantate care ajung la scadenţă în următoarele 30 de zile calendaristice. În cazul în care contrapartea este o bancă central naţională a băncii, rata de ieşire care trebuie aplicată valorii de piaţă a activului luat cu împrumut este de 0 %. Definiţia băncii centrale naţionale a băncii corespunde celei prevăzute la pct.95 din Regulamentul nr.329/2024.</w:t>
      </w:r>
    </w:p>
    <w:p w14:paraId="4489F03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51.</w:t>
      </w:r>
      <w:r w:rsidRPr="00667600">
        <w:rPr>
          <w:rFonts w:ascii="Arial" w:eastAsia="Times New Roman" w:hAnsi="Arial" w:cs="Arial"/>
          <w:kern w:val="0"/>
          <w:sz w:val="24"/>
          <w:szCs w:val="24"/>
          <w:lang w:eastAsia="ro-MD"/>
          <w14:ligatures w14:val="none"/>
        </w:rPr>
        <w:t xml:space="preserve"> Swap-urile pe garanţii reale care ajung la scadenţă într-o perioadă de 30 de zile au ca rezultat o intrare în cazul în care, conform secţiunii 2, capitolului III, titlul II din Regulamentul nr.329/2024 activul dat cu împrumut face obiectul unei marje de ajustare mai mici decât activul luat cu împrumut. Intrarea se calculează prin înmulţirea valorii de piaţă a activului dat cu împrumut cu diferenţa dintre rata de intrare aplicabilă activului luat cu împrumut şi rata de intrare aplicabilă activului dat cu împrumut în cadrul tranzacţiilor de finanţare garantate care ajung la scadenţă în următoarele 30 de zile. Dacă garanţia reală obţinută este utilizată pentru a acoperi poziţii scurte care pot fi prelungite dincolo de 30 de zile, nu se raportează intrări.</w:t>
      </w:r>
    </w:p>
    <w:p w14:paraId="7AD15DF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52.</w:t>
      </w:r>
      <w:r w:rsidRPr="00667600">
        <w:rPr>
          <w:rFonts w:ascii="Arial" w:eastAsia="Times New Roman" w:hAnsi="Arial" w:cs="Arial"/>
          <w:kern w:val="0"/>
          <w:sz w:val="24"/>
          <w:szCs w:val="24"/>
          <w:lang w:eastAsia="ro-MD"/>
          <w14:ligatures w14:val="none"/>
        </w:rPr>
        <w:t xml:space="preserve"> În cazul activelor lichide, valoarea de lichiditate se calculează în conformitate cu pct.41 din Regulamentul nr.329/2024.</w:t>
      </w:r>
    </w:p>
    <w:p w14:paraId="4D0FEEA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53.</w:t>
      </w:r>
      <w:r w:rsidRPr="00667600">
        <w:rPr>
          <w:rFonts w:ascii="Arial" w:eastAsia="Times New Roman" w:hAnsi="Arial" w:cs="Arial"/>
          <w:kern w:val="0"/>
          <w:sz w:val="24"/>
          <w:szCs w:val="24"/>
          <w:lang w:eastAsia="ro-MD"/>
          <w14:ligatures w14:val="none"/>
        </w:rPr>
        <w:t xml:space="preserve"> Fiecare tranzacţie de swap-uri pe garanţii reale trebuie evaluată individual, iar fluxul trebuie raportat fie ca o ieşire, fie ca o intrare (per tranzacţie) la rândul </w:t>
      </w:r>
      <w:r w:rsidRPr="00667600">
        <w:rPr>
          <w:rFonts w:ascii="Arial" w:eastAsia="Times New Roman" w:hAnsi="Arial" w:cs="Arial"/>
          <w:kern w:val="0"/>
          <w:sz w:val="24"/>
          <w:szCs w:val="24"/>
          <w:lang w:eastAsia="ro-MD"/>
          <w14:ligatures w14:val="none"/>
        </w:rPr>
        <w:lastRenderedPageBreak/>
        <w:t>corespunzător. În cazul în care o tranzacţie conţine mai multe categorii de garanţii reale (de exemplu, un coş de garanţii reale), atunci ea se împarte, pentru raportare, în mai multe părţi corespunzând rândurilor din formular şi se evaluează pe părţi. În contextul tranzacţiilor swap cu coşuri sau portofolii de garanţii reale care ajung la scadenţă în următoarele 30 de zile, activele nemonetare date cu împrumut se atribuie individual unor active nemonetare luate cu împrumut, în conformitate cu categoriile de active lichide definite în secţiunea 2, capitolul III, titlul II din Regulamentul nr.329/2024, începând de la combinaţia cea mai puţin lichidă (adică active nelichide nemonetare date cu împrumut, active nelichide nemonetare luate cu împrumut). Orice garanţie reală excedentară din cadrul unei combinaţii este transferată în categoria superioară, astfel încât să se realizeze toate perechile posibile în cadrul combinaţiilor relevante, până la combinaţia cea mai lichidă. Orice garanţie reală excedentară globală este apoi inclusă în combinaţia cea mai lichidă.</w:t>
      </w:r>
    </w:p>
    <w:p w14:paraId="77446A8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54</w:t>
      </w:r>
      <w:r w:rsidRPr="00667600">
        <w:rPr>
          <w:rFonts w:ascii="Arial" w:eastAsia="Times New Roman" w:hAnsi="Arial" w:cs="Arial"/>
          <w:kern w:val="0"/>
          <w:sz w:val="24"/>
          <w:szCs w:val="24"/>
          <w:lang w:eastAsia="ro-MD"/>
          <w14:ligatures w14:val="none"/>
        </w:rPr>
        <w:t>. Tranzacţiile swap pe garanţii reale care implică acţiuni sau unităţi deţinute în OPC-uri trebuie raportate ca şi cum tranzacţiile ar implica activele suport ale OPC-ului. Diferitele marje de ajustare aplicate acţiunilor sau unităţilor deţinute în OPC-uri trebuie să se reflecte în rata de ieşire sau de intrare relevantă care urmează să fie raportată.</w:t>
      </w:r>
    </w:p>
    <w:p w14:paraId="16B82E7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55.</w:t>
      </w:r>
      <w:r w:rsidRPr="00667600">
        <w:rPr>
          <w:rFonts w:ascii="Arial" w:eastAsia="Times New Roman" w:hAnsi="Arial" w:cs="Arial"/>
          <w:kern w:val="0"/>
          <w:sz w:val="24"/>
          <w:szCs w:val="24"/>
          <w:lang w:eastAsia="ro-MD"/>
          <w14:ligatures w14:val="none"/>
        </w:rPr>
        <w:t xml:space="preserve"> Băncile raportează formularul în monedele corespunzătoare, în conformitate cu pct.18 din Regulamentul nr.329/2024. În acest caz, soldurile raportate trebuie să includă numai soldurile denominate în moneda relevantă, pentru a se asigura faptul că diferenţele dintre monede sunt reflectate în mod corect. Acest lucru ar putea însemna că doar o parte a tranzacţiei se raportează în formularul aferent monedei relevante, cu impactul corespunzător asupra excedentului de valoare de lichiditate.</w:t>
      </w:r>
    </w:p>
    <w:p w14:paraId="32DB484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17166E0"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2</w:t>
      </w:r>
    </w:p>
    <w:p w14:paraId="16845BF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w:t>
      </w:r>
    </w:p>
    <w:p w14:paraId="6EC9F71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56.</w:t>
      </w:r>
      <w:r w:rsidRPr="00667600">
        <w:rPr>
          <w:rFonts w:ascii="Arial" w:eastAsia="Times New Roman" w:hAnsi="Arial" w:cs="Arial"/>
          <w:kern w:val="0"/>
          <w:sz w:val="24"/>
          <w:szCs w:val="24"/>
          <w:lang w:eastAsia="ro-MD"/>
          <w14:ligatures w14:val="none"/>
        </w:rPr>
        <w:t xml:space="preserve"> Pentru calculul intrărilor sau al ieşirilor, tranzacţiile swap pe garanţii reale trebuie raportate indiferent dacă garanţiile reale suport implicate îndeplinesc sau ar putea îndeplini, dacă nu ar fi deja utilizate pentru garantarea tranzacţiilor respective, cerinţele operaţionale prevăzute la subsecţiunea 4, secţiunea 1, capitolul II, titlul II din Regulamentul nr.329/2024. Mai mult, pentru a permite calcularea stocului ajustat de active lichide în conformitate cu pct.29 din Regulamentul nr.329/2024, băncile trebuie să raporteze de asemenea, separat, tranzacţiile în cazul cărora cel puţin un segment al garanţiei reale îndeplineşte cerinţele operaţionale prevăzute la subsecţiunea 4, secţiunea 1, capitolul II, titlul II din Regulamentul nr.329/2024.</w:t>
      </w:r>
    </w:p>
    <w:p w14:paraId="551902B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57.</w:t>
      </w:r>
      <w:r w:rsidRPr="00667600">
        <w:rPr>
          <w:rFonts w:ascii="Arial" w:eastAsia="Times New Roman" w:hAnsi="Arial" w:cs="Arial"/>
          <w:kern w:val="0"/>
          <w:sz w:val="24"/>
          <w:szCs w:val="24"/>
          <w:lang w:eastAsia="ro-MD"/>
          <w14:ligatures w14:val="none"/>
        </w:rPr>
        <w:t xml:space="preserve"> Atunci când o bancă poate recunoaşte numai o parte din acţiunile în monede străine, din activele de la bănci centrale sau de la administraţii centrale în monede străine sau din activele de la bănci centrale sau de la administraţii centrale în moneda naţională ca active lichide de calitate ridicată, numai partea care poate fi recunoscută trebuie raportată pe rândurile corespunzătoare activelor de nivel 1, 2A şi 2B, în conformitate cu subpct.46.2.2 şi subpct.42.4 din Regulamentul nr.329/2024. Atunci când activul respectiv este utilizat ca garanţie reală, dar la un cuantum care depăşeşte partea care poate fi recunoscută ca activ lichid, cuantumul care depăşeşte această parte trebuie raportat în secţiunea corespunzătoare activelor nelichide.</w:t>
      </w:r>
    </w:p>
    <w:p w14:paraId="3B8962A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58.</w:t>
      </w:r>
      <w:r w:rsidRPr="00667600">
        <w:rPr>
          <w:rFonts w:ascii="Arial" w:eastAsia="Times New Roman" w:hAnsi="Arial" w:cs="Arial"/>
          <w:kern w:val="0"/>
          <w:sz w:val="24"/>
          <w:szCs w:val="24"/>
          <w:lang w:eastAsia="ro-MD"/>
          <w14:ligatures w14:val="none"/>
        </w:rPr>
        <w:t xml:space="preserve"> Swap-urile pe garanţii reale care implică active de nivel 2A trebuie raportate la rândul corespunzător activelor de nivel 2A, chiar dacă se urmează abordarea alternativă privind lichidităţile (cu alte cuvinte, nu se transferă activele de nivel 2A la activele de nivel 1 în raportarea swap-urilor pe garanţii reale).</w:t>
      </w:r>
    </w:p>
    <w:p w14:paraId="209B2B9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74BA60C2"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7BE30D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5082229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B757F4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55A095C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Perioada de raportare</w:t>
            </w:r>
            <w:r w:rsidRPr="00667600">
              <w:rPr>
                <w:rFonts w:ascii="Times New Roman" w:eastAsia="Times New Roman" w:hAnsi="Times New Roman" w:cs="Times New Roman"/>
                <w:kern w:val="0"/>
                <w:lang w:eastAsia="ro-MD"/>
                <w14:ligatures w14:val="none"/>
              </w:rPr>
              <w:t xml:space="preserve"> _____________</w:t>
            </w:r>
          </w:p>
          <w:p w14:paraId="0C9E6B47"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C75.01.00</w:t>
            </w:r>
          </w:p>
          <w:p w14:paraId="34864BE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F1B81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75.01 – ACOPERIREA NECESARULUI DE</w:t>
            </w:r>
          </w:p>
          <w:p w14:paraId="7D3EA4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LICHIDITATE – SWAP-URI PE GARANŢII REALE</w:t>
            </w:r>
          </w:p>
          <w:p w14:paraId="6737BD8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bl>
            <w:tblPr>
              <w:tblW w:w="3000" w:type="dxa"/>
              <w:jc w:val="center"/>
              <w:tblCellMar>
                <w:top w:w="15" w:type="dxa"/>
                <w:left w:w="15" w:type="dxa"/>
                <w:bottom w:w="15" w:type="dxa"/>
                <w:right w:w="15" w:type="dxa"/>
              </w:tblCellMar>
              <w:tblLook w:val="04A0" w:firstRow="1" w:lastRow="0" w:firstColumn="1" w:lastColumn="0" w:noHBand="0" w:noVBand="1"/>
            </w:tblPr>
            <w:tblGrid>
              <w:gridCol w:w="1500"/>
              <w:gridCol w:w="1500"/>
            </w:tblGrid>
            <w:tr w:rsidR="00667600" w:rsidRPr="00667600" w14:paraId="6792BB83" w14:textId="77777777">
              <w:trPr>
                <w:jc w:val="center"/>
              </w:trPr>
              <w:tc>
                <w:tcPr>
                  <w:tcW w:w="2500" w:type="pct"/>
                  <w:tcBorders>
                    <w:top w:val="nil"/>
                    <w:left w:val="nil"/>
                    <w:bottom w:val="nil"/>
                    <w:right w:val="nil"/>
                  </w:tcBorders>
                  <w:tcMar>
                    <w:top w:w="24" w:type="dxa"/>
                    <w:left w:w="48" w:type="dxa"/>
                    <w:bottom w:w="24" w:type="dxa"/>
                    <w:right w:w="48" w:type="dxa"/>
                  </w:tcMar>
                  <w:hideMark/>
                </w:tcPr>
                <w:p w14:paraId="606F81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6"/>
                      <w:szCs w:val="26"/>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146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033073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2D1EE4A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75"/>
        <w:gridCol w:w="701"/>
        <w:gridCol w:w="1416"/>
        <w:gridCol w:w="1111"/>
        <w:gridCol w:w="1111"/>
        <w:gridCol w:w="1111"/>
        <w:gridCol w:w="1111"/>
        <w:gridCol w:w="989"/>
      </w:tblGrid>
      <w:tr w:rsidR="00667600" w:rsidRPr="00667600" w14:paraId="0FE1A6A3"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5375E26"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238C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 garanţiilor</w:t>
            </w:r>
            <w:r w:rsidRPr="00667600">
              <w:rPr>
                <w:rFonts w:ascii="Times New Roman" w:eastAsia="Times New Roman" w:hAnsi="Times New Roman" w:cs="Times New Roman"/>
                <w:b/>
                <w:bCs/>
                <w:kern w:val="0"/>
                <w:lang w:eastAsia="ro-MD"/>
                <w14:ligatures w14:val="none"/>
              </w:rPr>
              <w:br/>
              <w:t>reale date cu împrumut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C2B9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lichiditate a garanţiilor</w:t>
            </w:r>
            <w:r w:rsidRPr="00667600">
              <w:rPr>
                <w:rFonts w:ascii="Times New Roman" w:eastAsia="Times New Roman" w:hAnsi="Times New Roman" w:cs="Times New Roman"/>
                <w:b/>
                <w:bCs/>
                <w:kern w:val="0"/>
                <w:lang w:eastAsia="ro-MD"/>
                <w14:ligatures w14:val="none"/>
              </w:rPr>
              <w:br/>
              <w:t>reale date cu împrumut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4F9D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 garanţiilor</w:t>
            </w:r>
            <w:r w:rsidRPr="00667600">
              <w:rPr>
                <w:rFonts w:ascii="Times New Roman" w:eastAsia="Times New Roman" w:hAnsi="Times New Roman" w:cs="Times New Roman"/>
                <w:b/>
                <w:bCs/>
                <w:kern w:val="0"/>
                <w:lang w:eastAsia="ro-MD"/>
                <w14:ligatures w14:val="none"/>
              </w:rPr>
              <w:br/>
              <w:t>reale luate cu împrumut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4EA6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lichiditate a garanţiilor</w:t>
            </w:r>
            <w:r w:rsidRPr="00667600">
              <w:rPr>
                <w:rFonts w:ascii="Times New Roman" w:eastAsia="Times New Roman" w:hAnsi="Times New Roman" w:cs="Times New Roman"/>
                <w:b/>
                <w:bCs/>
                <w:kern w:val="0"/>
                <w:lang w:eastAsia="ro-MD"/>
                <w14:ligatures w14:val="none"/>
              </w:rPr>
              <w:br/>
              <w:t>reale luate</w:t>
            </w:r>
            <w:r w:rsidRPr="00667600">
              <w:rPr>
                <w:rFonts w:ascii="Times New Roman" w:eastAsia="Times New Roman" w:hAnsi="Times New Roman" w:cs="Times New Roman"/>
                <w:b/>
                <w:bCs/>
                <w:kern w:val="0"/>
                <w:lang w:eastAsia="ro-MD"/>
                <w14:ligatures w14:val="none"/>
              </w:rPr>
              <w:br/>
              <w:t>cu împrumut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84C3D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w:t>
            </w:r>
            <w:r w:rsidRPr="00667600">
              <w:rPr>
                <w:rFonts w:ascii="Times New Roman" w:eastAsia="Times New Roman" w:hAnsi="Times New Roman" w:cs="Times New Roman"/>
                <w:b/>
                <w:bCs/>
                <w:kern w:val="0"/>
                <w:lang w:eastAsia="ro-MD"/>
                <w14:ligatures w14:val="none"/>
              </w:rPr>
              <w:br/>
              <w:t>standard</w:t>
            </w:r>
          </w:p>
        </w:tc>
      </w:tr>
      <w:tr w:rsidR="00667600" w:rsidRPr="00667600" w14:paraId="625C5C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5EC263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8240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9EFFC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6B5E0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A6196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D50B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1D51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3CA48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0050</w:t>
            </w:r>
          </w:p>
        </w:tc>
      </w:tr>
      <w:tr w:rsidR="00667600" w:rsidRPr="00667600" w14:paraId="1C0D20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C5B41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3DDFC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62EB9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SWAP-URI PE GARANŢII REALE (contrapartea este o bancă centrală)</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991AB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46632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FB587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21F09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BBAE5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1FD74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477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839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81F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de nivel 1 (cu excepţia obligaţiunilor garantate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D36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220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5BC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5C0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776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44F30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F66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A68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801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E16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FB4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ACA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328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E75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371A43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62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28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6B2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w:t>
            </w:r>
            <w:r w:rsidRPr="00667600">
              <w:rPr>
                <w:rFonts w:ascii="Times New Roman" w:eastAsia="Times New Roman" w:hAnsi="Times New Roman" w:cs="Times New Roman"/>
                <w:kern w:val="0"/>
                <w:lang w:eastAsia="ro-MD"/>
                <w14:ligatures w14:val="none"/>
              </w:rPr>
              <w:lastRenderedPageBreak/>
              <w:t>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DB4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51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C5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597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2C9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1B69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71A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E2C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7E9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Nivelul 1: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ABB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9B8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AC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BA8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2A6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w:t>
            </w:r>
          </w:p>
        </w:tc>
      </w:tr>
      <w:tr w:rsidR="00667600" w:rsidRPr="00667600" w14:paraId="5A5CE2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9C0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84D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449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CE6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1EA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B9A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B90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159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C7C13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FD6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9C6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805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7EA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92F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96C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855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DEA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0B4948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81A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714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E18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786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6F6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B96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0743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811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CE06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497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577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671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984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7E6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E2E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94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35E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r>
      <w:tr w:rsidR="00667600" w:rsidRPr="00667600" w14:paraId="14BC16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C99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B31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769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69A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42E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BC1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3CE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35A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D6E77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A5C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C60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F4A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137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F83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AB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5E8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CF6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r>
      <w:tr w:rsidR="00667600" w:rsidRPr="00667600" w14:paraId="0D7E62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E27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317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F8E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8CC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324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BC5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87F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8D5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827A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5EE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C93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EC5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Titluri garantate cu active de nivel 2B (comerciale </w:t>
            </w:r>
            <w:r w:rsidRPr="00667600">
              <w:rPr>
                <w:rFonts w:ascii="Times New Roman" w:eastAsia="Times New Roman" w:hAnsi="Times New Roman" w:cs="Times New Roman"/>
                <w:kern w:val="0"/>
                <w:lang w:eastAsia="ro-MD"/>
                <w14:ligatures w14:val="none"/>
              </w:rPr>
              <w:lastRenderedPageBreak/>
              <w:t>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8FA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055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761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12C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785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r>
      <w:tr w:rsidR="00667600" w:rsidRPr="00667600" w14:paraId="25535B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70B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FF3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CA4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B34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183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E1C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FA2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A4C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4DDD2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AE3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EB3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DB5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8E5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6B2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749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829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ED0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r>
      <w:tr w:rsidR="00667600" w:rsidRPr="00667600" w14:paraId="0D9600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1D6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6A1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FD7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084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309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151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B9E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119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1184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B1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6A0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35B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32F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022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34F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EF7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709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r>
      <w:tr w:rsidR="00667600" w:rsidRPr="00667600" w14:paraId="4407EB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6C2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297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35D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24E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C11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632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3D5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96B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87DC2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B1C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F9B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842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obligaţiunile garantate de nivel 1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61D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244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935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748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46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773DC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107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36B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C24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743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5E7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AF5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D68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DB1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74EE9D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E2B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E99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AC8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w:t>
            </w:r>
            <w:r w:rsidRPr="00667600">
              <w:rPr>
                <w:rFonts w:ascii="Times New Roman" w:eastAsia="Times New Roman" w:hAnsi="Times New Roman" w:cs="Times New Roman"/>
                <w:kern w:val="0"/>
                <w:lang w:eastAsia="ro-MD"/>
                <w14:ligatures w14:val="none"/>
              </w:rPr>
              <w:lastRenderedPageBreak/>
              <w:t>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864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824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6F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6BA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AE1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B9E6A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C2F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2CD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73A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EFD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ABF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EFF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A7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94B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1DF323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750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21D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A65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725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EBF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C48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FDE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E15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072C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F98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9FF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B88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EB5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009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86F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833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F3F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w:t>
            </w:r>
          </w:p>
        </w:tc>
      </w:tr>
      <w:tr w:rsidR="00667600" w:rsidRPr="00667600" w14:paraId="70FA65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A5B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503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63B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437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97D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2E9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907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9D1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0182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B4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F36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0BC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B47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3EE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25B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9A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EAF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w:t>
            </w:r>
          </w:p>
        </w:tc>
      </w:tr>
      <w:tr w:rsidR="00667600" w:rsidRPr="00667600" w14:paraId="3F07E8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51F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CFF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E86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9A2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A93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614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63B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CA9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FB89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C91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185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DD2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AEB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251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363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D20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A8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w:t>
            </w:r>
          </w:p>
        </w:tc>
      </w:tr>
      <w:tr w:rsidR="00667600" w:rsidRPr="00667600" w14:paraId="431470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82E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D73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166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330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8B8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C66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49C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508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24600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5AE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FF9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0FF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Titluri garantate cu active de nivel 2B (comerciale sau persoane fizice, state </w:t>
            </w:r>
            <w:r w:rsidRPr="00667600">
              <w:rPr>
                <w:rFonts w:ascii="Times New Roman" w:eastAsia="Times New Roman" w:hAnsi="Times New Roman" w:cs="Times New Roman"/>
                <w:kern w:val="0"/>
                <w:lang w:eastAsia="ro-MD"/>
                <w14:ligatures w14:val="none"/>
              </w:rPr>
              <w:lastRenderedPageBreak/>
              <w:t>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B88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F15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89E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400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6DB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w:t>
            </w:r>
          </w:p>
        </w:tc>
      </w:tr>
      <w:tr w:rsidR="00667600" w:rsidRPr="00667600" w14:paraId="467E05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DC5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476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E31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D88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760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B6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453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8E8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82E1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956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F0B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9B8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FD2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CC1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8EA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4B9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7D2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w:t>
            </w:r>
          </w:p>
        </w:tc>
      </w:tr>
      <w:tr w:rsidR="00667600" w:rsidRPr="00667600" w14:paraId="5435C5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F46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238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EB0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0B1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92F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CAD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674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C29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5EDB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E57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F53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37C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706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8DB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BA5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A27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3C6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w:t>
            </w:r>
          </w:p>
        </w:tc>
      </w:tr>
      <w:tr w:rsidR="00667600" w:rsidRPr="00667600" w14:paraId="1FACEE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1EE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99D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058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8C4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578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C50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624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2CE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F347E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99C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DDD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E66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activele de nivel 2A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8CE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073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915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36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AB5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AE5B2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2D7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14D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5A1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518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ABF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681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131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A5A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063761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EE5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192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3F3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41F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FB3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E48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6DC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527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9672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943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98D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EAB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Obligaţiuni garantate de nivel 1 cu un </w:t>
            </w:r>
            <w:r w:rsidRPr="00667600">
              <w:rPr>
                <w:rFonts w:ascii="Times New Roman" w:eastAsia="Times New Roman" w:hAnsi="Times New Roman" w:cs="Times New Roman"/>
                <w:kern w:val="0"/>
                <w:lang w:eastAsia="ro-MD"/>
                <w14:ligatures w14:val="none"/>
              </w:rPr>
              <w:lastRenderedPageBreak/>
              <w:t>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CF1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8ED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40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649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EC4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6113CC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AC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B6F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A09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E2D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53C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C9C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CD1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C2D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C851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1B6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4C1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E6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5CF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587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C63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9F5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200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7BD2BA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91B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30B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385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590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BB32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5DB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FDE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989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484B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BF9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1B5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4EF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78C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267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374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C5B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5D8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r>
      <w:tr w:rsidR="00667600" w:rsidRPr="00667600" w14:paraId="699AF7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36E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653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E60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59C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631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AE0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CA5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E6E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3D84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722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055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AF7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AF8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ED4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773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74D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ED2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104EAD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8C8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0EE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841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CFF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55A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A99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235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86D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5422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8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2B8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A74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FA9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F80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E67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9AB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B19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r>
      <w:tr w:rsidR="00667600" w:rsidRPr="00667600" w14:paraId="1FD555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67F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11F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1D1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w:t>
            </w:r>
            <w:r w:rsidRPr="00667600">
              <w:rPr>
                <w:rFonts w:ascii="Times New Roman" w:eastAsia="Times New Roman" w:hAnsi="Times New Roman" w:cs="Times New Roman"/>
                <w:kern w:val="0"/>
                <w:lang w:eastAsia="ro-MD"/>
                <w14:ligatures w14:val="none"/>
              </w:rPr>
              <w:lastRenderedPageBreak/>
              <w:t>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32E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391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EF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26C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0E8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8E6A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1CF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DB7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F95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7CE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7E4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48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109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484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r>
      <w:tr w:rsidR="00667600" w:rsidRPr="00667600" w14:paraId="1117C2C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597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0B3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81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5D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F5A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85A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867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7F4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0414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91A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692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C0B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3DF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9B5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03D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38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447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w:t>
            </w:r>
          </w:p>
        </w:tc>
      </w:tr>
      <w:tr w:rsidR="00667600" w:rsidRPr="00667600" w14:paraId="68C06C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3D8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4E7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A02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6F8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788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364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349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F05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9BEF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101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E51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8CF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(rezidenţiale sau auto,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999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430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04E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71F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076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F8A7D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FC6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7D0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58E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7DF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FAC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B9B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2B3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C16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5468E4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6A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B5C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AAB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FCD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F73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5E6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4EE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C2A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FD56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23A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D40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19A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Obligaţiuni garantate de </w:t>
            </w:r>
            <w:r w:rsidRPr="00667600">
              <w:rPr>
                <w:rFonts w:ascii="Times New Roman" w:eastAsia="Times New Roman" w:hAnsi="Times New Roman" w:cs="Times New Roman"/>
                <w:kern w:val="0"/>
                <w:lang w:eastAsia="ro-MD"/>
                <w14:ligatures w14:val="none"/>
              </w:rPr>
              <w:lastRenderedPageBreak/>
              <w:t>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818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2C3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04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ECB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05D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208CFD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C6F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5E4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CA5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525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A3E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9CA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614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E98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E76A7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3AD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60F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8B2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FAB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094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D7A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0E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3BC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1C37D7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2C2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37C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188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F53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5A3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A0F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6BB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398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3F274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82E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047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314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D5B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7A8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15D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55B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0E8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3967FD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AE3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D2C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698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E8B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BF0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176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86B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FEA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CE3C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89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A87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02B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E0B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F81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363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653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984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r>
      <w:tr w:rsidR="00667600" w:rsidRPr="00667600" w14:paraId="10127E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41E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95E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DD3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22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638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CB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7ED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BEF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752B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6DA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B20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B63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0DF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2DE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358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BA3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D99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r>
      <w:tr w:rsidR="00667600" w:rsidRPr="00667600" w14:paraId="130413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6E3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4F5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39C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w:t>
            </w:r>
            <w:r w:rsidRPr="00667600">
              <w:rPr>
                <w:rFonts w:ascii="Times New Roman" w:eastAsia="Times New Roman" w:hAnsi="Times New Roman" w:cs="Times New Roman"/>
                <w:kern w:val="0"/>
                <w:lang w:eastAsia="ro-MD"/>
                <w14:ligatures w14:val="none"/>
              </w:rPr>
              <w:lastRenderedPageBreak/>
              <w:t>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CD0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66C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61A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C0E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1BE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8D29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1DE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56A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81C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719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2BA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A05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F96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C96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r>
      <w:tr w:rsidR="00667600" w:rsidRPr="00667600" w14:paraId="753308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4D4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A07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E68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49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224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304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FE5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6ED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9724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E5D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087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C4B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BE4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345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E86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817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83D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r>
      <w:tr w:rsidR="00667600" w:rsidRPr="00667600" w14:paraId="12AFE6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F62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7C8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49B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5C5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2A0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C2E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128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F68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1408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22D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3BF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A36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obligaţiunile garantate de nivel 2B cu un nivel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779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BCD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68E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29B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653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3EF45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775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147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EE4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3C5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693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E25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1D5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FE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534B60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56F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1FC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44A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294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D02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078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59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70B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9D57F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B27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36A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10C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Obligaţiuni garantate de nivel 1 cu un nivel extrem </w:t>
            </w:r>
            <w:r w:rsidRPr="00667600">
              <w:rPr>
                <w:rFonts w:ascii="Times New Roman" w:eastAsia="Times New Roman" w:hAnsi="Times New Roman" w:cs="Times New Roman"/>
                <w:kern w:val="0"/>
                <w:lang w:eastAsia="ro-MD"/>
                <w14:ligatures w14:val="none"/>
              </w:rPr>
              <w:lastRenderedPageBreak/>
              <w:t>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867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E63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6C9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A7D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91E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19BE1A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27A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FE6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82C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FC2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51F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FBD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2E9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C56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BCA4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170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342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BD4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A4A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FB1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0A8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BB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EA2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656F45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E1E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3F8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FDA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94B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1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296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16E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8C3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59A0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27F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8EE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1CE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850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5C2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30F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B35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99F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61E1AA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F8A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B3A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17D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BC6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BA5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40B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D72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8DC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47522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E6D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B0F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B91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551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3F3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15A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438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D91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1B9CF2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385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775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4AB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84E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159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A1F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538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60C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435E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8E3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B76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407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031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6AC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01E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BE8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3C8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r>
      <w:tr w:rsidR="00667600" w:rsidRPr="00667600" w14:paraId="2CA157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70E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26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88F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318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AA3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C0E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400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AEF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5655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BA5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B0D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116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2E1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F87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009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CFD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0B4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r>
      <w:tr w:rsidR="00667600" w:rsidRPr="00667600" w14:paraId="583540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429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9C8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959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AAA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C8F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EAB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20F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A98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45D53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BE2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3CC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7F2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E5C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18A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882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F35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813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r>
      <w:tr w:rsidR="00667600" w:rsidRPr="00667600" w14:paraId="36237F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DE8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167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C9C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058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975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EA7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054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A5E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EA91E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327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C58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92E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(comerciale sau persoane fizice,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F3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A0C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C96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26E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D3C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CECE8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6EB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5A8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1F5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931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E18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E70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07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400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00ECFC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38F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471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695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A11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0DB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67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570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97C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B3AB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93A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337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533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Obligaţiuni garantate de nivel 1 cu un </w:t>
            </w:r>
            <w:r w:rsidRPr="00667600">
              <w:rPr>
                <w:rFonts w:ascii="Times New Roman" w:eastAsia="Times New Roman" w:hAnsi="Times New Roman" w:cs="Times New Roman"/>
                <w:kern w:val="0"/>
                <w:lang w:eastAsia="ro-MD"/>
                <w14:ligatures w14:val="none"/>
              </w:rPr>
              <w:lastRenderedPageBreak/>
              <w:t>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D51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B27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B3F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9E3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5A2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4022DA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7FB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0F8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6D7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445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B6C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2B9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45C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B96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0CAE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AEC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918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96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241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8B6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BD6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129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25E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0FE2AB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EFE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80D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9EE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562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994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702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E8F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D77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88E5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A37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B47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4E0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778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5D1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EA0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216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46F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2B4A9B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625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DE2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790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739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256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7E5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5F4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CE2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E183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B04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1C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595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6A8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EAD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F4B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30A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E1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04D2AB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D12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B28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D7B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DB2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42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DD8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24D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0F3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B4F2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DD0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E1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2E7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4ED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D98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FC7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EE9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F7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1F0236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C84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3C1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CC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w:t>
            </w:r>
            <w:r w:rsidRPr="00667600">
              <w:rPr>
                <w:rFonts w:ascii="Times New Roman" w:eastAsia="Times New Roman" w:hAnsi="Times New Roman" w:cs="Times New Roman"/>
                <w:kern w:val="0"/>
                <w:lang w:eastAsia="ro-MD"/>
                <w14:ligatures w14:val="none"/>
              </w:rPr>
              <w:lastRenderedPageBreak/>
              <w:t>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97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AEC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511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54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090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48F6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881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891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0A7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825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2E3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AF3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5D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0AC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19A0E9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316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806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667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7F5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EDC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15E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4B8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2A6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B0FA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1FE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271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451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C36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8E5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DF8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13F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ABA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w:t>
            </w:r>
          </w:p>
        </w:tc>
      </w:tr>
      <w:tr w:rsidR="00667600" w:rsidRPr="00667600" w14:paraId="1383DC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93E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B2C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A44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150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23A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48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779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450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CCB9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26F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F5D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B56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alte active de nivel 2B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9B3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AD4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F48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281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EDC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1C7E2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C3F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D49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A94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630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2EF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7B5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CFC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012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4F1D9E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AD8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DE2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021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BAE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B3D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737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A162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197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8B99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86C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5DF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095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F42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4B6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FAC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9BE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F0B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79CEF0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B55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0FC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8DE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w:t>
            </w:r>
            <w:r w:rsidRPr="00667600">
              <w:rPr>
                <w:rFonts w:ascii="Times New Roman" w:eastAsia="Times New Roman" w:hAnsi="Times New Roman" w:cs="Times New Roman"/>
                <w:kern w:val="0"/>
                <w:lang w:eastAsia="ro-MD"/>
                <w14:ligatures w14:val="none"/>
              </w:rPr>
              <w:lastRenderedPageBreak/>
              <w:t>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95B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4AD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77D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04D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CA1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5A66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67C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134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33E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ECB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12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F56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496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9D2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0D575C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B72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EBA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443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E5C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7A5D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278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BA4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518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9C770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A5D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F8B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E14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B17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334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752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9C3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B3A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21EEDD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363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0A5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BB1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277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150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5EA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CCA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02D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6A35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FA1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241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A7B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127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A12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6FA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CFB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562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1EE2D6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F4B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8C5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D48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11E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13E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E43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C7A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818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63B2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5A3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2A3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2C7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CF3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16F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59A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502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B3C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15DE59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C61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7E7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043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640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67A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8F5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96A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995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F2E3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D8A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C7A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96F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7C8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76C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AB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7C6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693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400046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132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B77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CD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554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84B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470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F36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085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2742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6BC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0B7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0F9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11C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191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62A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665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45E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r>
      <w:tr w:rsidR="00667600" w:rsidRPr="00667600" w14:paraId="5DA631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7F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6B4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980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7E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21A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514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321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8B6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2FC6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C46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83D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F78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nelichide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07E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660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6EB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D80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48C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076573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1EB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59F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4E9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D43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967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792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FDE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196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121C8E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C76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67B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EAB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FD7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2EB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741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12C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051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0467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0A6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77E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DDF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F76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3C4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753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9A3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216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7EA49C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675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4CE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05F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6E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66E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6A8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BC4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3D6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959F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5B9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D7A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FED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7BF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A68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700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733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A62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03F1E1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08F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D8A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B0F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264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F07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210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F55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D16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26F0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A18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B1B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8FE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8A7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F55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9A7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08F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07F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32E1E7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F1A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6C2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861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B3E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015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BAD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77B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9AE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A2D0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DB4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201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490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D58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A4F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598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8D3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C40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020304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3EF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A73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CCD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AAB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015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9D7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F27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AD5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74AE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890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CB5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A9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A96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6F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F03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14A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E15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7A411F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CA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F1E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42E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A11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CF4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C07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F55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BB7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83749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D62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AB5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4C3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93A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B28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F34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2B4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A54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683543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F05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1F5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DB6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96C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A8E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ED2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703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081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6B54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969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E5F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02C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A33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A6D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8BF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E87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994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2074E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2BA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9F7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7CC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SWAP-URI PE GARANŢII REALE (contrapartea nu este o 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E1C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FA3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A08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098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DCA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66E36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03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92C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D58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de nivel 1 (cu excepţia obligaţiunilor garantate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BBC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340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B6F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14E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B02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2DC29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B16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914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8E6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5C5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68C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286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BAF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A90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3071D4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9E6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397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31F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ACE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1AC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B5B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1A4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55C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AE42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502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B1B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C26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073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276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613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8E6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EE9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w:t>
            </w:r>
          </w:p>
        </w:tc>
      </w:tr>
      <w:tr w:rsidR="00667600" w:rsidRPr="00667600" w14:paraId="473147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CA1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AF0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A69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664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D63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0B0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910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FDE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4817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6DD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18C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361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0B9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EA1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753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9CB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2B2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4B2ED0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E9B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E28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178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E41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CA3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6C6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821E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A04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51C1A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625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9B7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0E7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7BF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BB6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17E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3DB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2B7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r>
      <w:tr w:rsidR="00667600" w:rsidRPr="00667600" w14:paraId="31C3ED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C4A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021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3E8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B8C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FE3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AD6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9D8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F8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EFDC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8A4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9A3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40E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EDE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59B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235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9B8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375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r>
      <w:tr w:rsidR="00667600" w:rsidRPr="00667600" w14:paraId="7A8BC9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232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15E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6B0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583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02B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099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6FA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A38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A8CB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FA1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EFD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83E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291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56B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965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7C4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4BA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r>
      <w:tr w:rsidR="00667600" w:rsidRPr="00667600" w14:paraId="6C315E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534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60F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F97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505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500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A03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BE1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4B2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943C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5BC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645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6F0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663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C8C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C1C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5CB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E63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r>
      <w:tr w:rsidR="00667600" w:rsidRPr="00667600" w14:paraId="56E9C7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906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271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41B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A95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549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723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A0E3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FF3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0153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669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5B3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E0D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A4E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20A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955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04E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403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r>
      <w:tr w:rsidR="00667600" w:rsidRPr="00667600" w14:paraId="4FCBAE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B21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09C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15E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5FC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477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611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E96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C2B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8931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00B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24C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D15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obligaţiuni garantate de nivel 1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3A7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DA1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AE3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FF0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E90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44CF0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9D0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912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8CF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222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CF1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F8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F53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46A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w:t>
            </w:r>
          </w:p>
        </w:tc>
      </w:tr>
      <w:tr w:rsidR="00667600" w:rsidRPr="00667600" w14:paraId="794C9E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52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2E1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3C7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B96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35D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D2B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40F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3A7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DF98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A40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423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145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FCC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A7F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BAE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FA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92A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3297C3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CCF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D1E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BA3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4CB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A9B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9B3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784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E5D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CB6A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40D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9EC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07D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2F6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94A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568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C98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52D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w:t>
            </w:r>
          </w:p>
        </w:tc>
      </w:tr>
      <w:tr w:rsidR="00667600" w:rsidRPr="00667600" w14:paraId="2E4B49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4CF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257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430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B41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974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BCD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7F8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68C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E16A1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2A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34A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0D8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6CB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58A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2F9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D67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1C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w:t>
            </w:r>
          </w:p>
        </w:tc>
      </w:tr>
      <w:tr w:rsidR="00667600" w:rsidRPr="00667600" w14:paraId="0830CB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F5A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EAE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419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222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615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12F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A08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597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AD0A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CD2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3F8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62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BDC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24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0AF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797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484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w:t>
            </w:r>
          </w:p>
        </w:tc>
      </w:tr>
      <w:tr w:rsidR="00667600" w:rsidRPr="00667600" w14:paraId="54DC45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C97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A3E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C84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4C5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0AA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C7B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BF4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6F4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8173C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4FF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886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D8C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FE9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A90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CD4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FA0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5C9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w:t>
            </w:r>
          </w:p>
        </w:tc>
      </w:tr>
      <w:tr w:rsidR="00667600" w:rsidRPr="00667600" w14:paraId="4D109D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30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9BA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97A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002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F76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12C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6E9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E4C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FC9E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D05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581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338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FC7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041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664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D30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3C8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w:t>
            </w:r>
          </w:p>
        </w:tc>
      </w:tr>
      <w:tr w:rsidR="00667600" w:rsidRPr="00667600" w14:paraId="527D72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374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6E3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1AB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F6C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358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372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BC0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D95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6373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D42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BF2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1C8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A27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833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538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019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A97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w:t>
            </w:r>
          </w:p>
        </w:tc>
      </w:tr>
      <w:tr w:rsidR="00667600" w:rsidRPr="00667600" w14:paraId="118503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1B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D51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8FD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4DA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205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899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076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469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E985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278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BFA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36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de nivel 2A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413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4DA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303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004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B4E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86562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A99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6A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F78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C74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258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7E0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3A7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E80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1B409D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1CA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955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D2B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471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938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A42D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232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70C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B604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E3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D48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08F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D54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44A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E88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EBC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DB0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w:t>
            </w:r>
          </w:p>
        </w:tc>
      </w:tr>
      <w:tr w:rsidR="00667600" w:rsidRPr="00667600" w14:paraId="0E16D2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D89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775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113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800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6F5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91F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552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BF2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F5A0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B3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FF7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1DF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865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CDB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E7A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D8D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AD1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679DDF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BD9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EAF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14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7E0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9822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2A1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CDA2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AA8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B627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C99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3B3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1B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2C7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E01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99B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07B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7DF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r>
      <w:tr w:rsidR="00667600" w:rsidRPr="00667600" w14:paraId="55FD2D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7CB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01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0A4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595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7C0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16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F2F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CF2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A645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6CD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595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84F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16D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9A5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E7C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8A4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7B5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00ABD4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4E5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DE7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0D2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D98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F47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66A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C79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701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0024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FA7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A2F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754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7A4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A08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573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AB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FBA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r>
      <w:tr w:rsidR="00667600" w:rsidRPr="00667600" w14:paraId="2D331F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DEA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552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AA2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618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E22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63C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C6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400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7DF7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D98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279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D82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4E4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11D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D63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DC6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CDA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r>
      <w:tr w:rsidR="00667600" w:rsidRPr="00667600" w14:paraId="23F44D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AAB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032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524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1E5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78F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B0F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775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8B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2AF07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128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645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34E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B25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39B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90C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8C9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989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w:t>
            </w:r>
          </w:p>
        </w:tc>
      </w:tr>
      <w:tr w:rsidR="00667600" w:rsidRPr="00667600" w14:paraId="33F00B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11F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514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AE8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8C7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A6A9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8D7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B1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8D7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B1AB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DF8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C7C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304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(rezidenţiale sau auto,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2F5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53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6F2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B38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6E3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6DB44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80C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696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B42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4B0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AE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C8A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28B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A43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r>
      <w:tr w:rsidR="00667600" w:rsidRPr="00667600" w14:paraId="783B2F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328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D3E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D69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B8E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00E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0D6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76E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AA6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375E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BB1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ACD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2E8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DD6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1DF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DC8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8B2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BF3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w:t>
            </w:r>
          </w:p>
        </w:tc>
      </w:tr>
      <w:tr w:rsidR="00667600" w:rsidRPr="00667600" w14:paraId="3C1E52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CC5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90D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093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8FD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FF4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74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4E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23D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A6E3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88C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C35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A78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8FC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15D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223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337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66A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r>
      <w:tr w:rsidR="00667600" w:rsidRPr="00667600" w14:paraId="62DC3A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F47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DCE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D76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917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FB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DD1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C41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3B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5FF7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810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5A1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1C3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5C1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54F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7F5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043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2EF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621290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7B6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DAB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0AC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3CA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A45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6F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4C6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386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194D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0C2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0AA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303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392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D4C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EFC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B45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BD3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r>
      <w:tr w:rsidR="00667600" w:rsidRPr="00667600" w14:paraId="7E789E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0B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CFB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9F1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59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70C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53F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4E0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23C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AE97D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0C1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924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3DD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BB1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A04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0E6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F6F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76B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r>
      <w:tr w:rsidR="00667600" w:rsidRPr="00667600" w14:paraId="00E03D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513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835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BC5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D98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429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BD8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9EA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78E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9FDA7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4B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CD5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BF6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BE3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8A8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F5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365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FF7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r>
      <w:tr w:rsidR="00667600" w:rsidRPr="00667600" w14:paraId="3AEAA1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52D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B8B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B39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E7B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B35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FBF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16B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9F6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83651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593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748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ACA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75F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C32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66F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F05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938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r>
      <w:tr w:rsidR="00667600" w:rsidRPr="00667600" w14:paraId="0F381A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B5F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2050</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7EC29F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EA3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6E3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512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42B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1FE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499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DFCE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06D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6B7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7BA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obligaţiuni garantate de nivel 2B cu un nivel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F40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767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EBB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F3B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72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CE0DB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95F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A2C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C34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54A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4E7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91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727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2B5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w:t>
            </w:r>
          </w:p>
        </w:tc>
      </w:tr>
      <w:tr w:rsidR="00667600" w:rsidRPr="00667600" w14:paraId="1326BA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46C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4D0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663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416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E04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4B0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829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B77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DA2A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F6F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41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6B2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C5F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642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88E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DE5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CD9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w:t>
            </w:r>
          </w:p>
        </w:tc>
      </w:tr>
      <w:tr w:rsidR="00667600" w:rsidRPr="00667600" w14:paraId="27FE55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713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959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D76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3E2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36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E47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507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C01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A7C7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AEE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28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B40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636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56F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5CA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453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DFA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4ABBD9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55C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D40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EAD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608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707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A25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671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C14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1C311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262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C13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A80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9D2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737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510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745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9D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r>
      <w:tr w:rsidR="00667600" w:rsidRPr="00667600" w14:paraId="098F4F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7F4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D29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423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339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AEB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549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064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472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CB36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DA6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A27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A8D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3A5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12C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7F9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956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55A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4421F0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5E4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477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A6C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451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D8B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B5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5AA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BFA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09C0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32E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B7E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270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3BD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86D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EB9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F14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B0A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r>
      <w:tr w:rsidR="00667600" w:rsidRPr="00667600" w14:paraId="3D6B0B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98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B69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3FB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AE2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DF2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239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D06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E97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236B0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6E2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8D4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1C8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80A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EBE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5C2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1BE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803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r>
      <w:tr w:rsidR="00667600" w:rsidRPr="00667600" w14:paraId="146EBC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D05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777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4C8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0E7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562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8CA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6A0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2F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9AC6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4DF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DBB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C7E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C5B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8EF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116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9B2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3DF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r>
      <w:tr w:rsidR="00667600" w:rsidRPr="00667600" w14:paraId="2B559D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526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1CE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ADF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FBA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6DA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457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75C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487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338E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7D7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54D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F57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(comerciale sau persoane fizice, state membre,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CFB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89C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741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C3F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0B5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D837C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BDC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7A0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458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38A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307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2EA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785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B33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r>
      <w:tr w:rsidR="00667600" w:rsidRPr="00667600" w14:paraId="4070A6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38C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F77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A00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CF4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C06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E95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B1F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535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50F0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010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8D4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5C9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4C1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935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607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51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005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w:t>
            </w:r>
          </w:p>
        </w:tc>
      </w:tr>
      <w:tr w:rsidR="00667600" w:rsidRPr="00667600" w14:paraId="44FB29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40C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76C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A09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ED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955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ED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7E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8A0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6F4A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796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73F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092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1B3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E0D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CA2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925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C25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r>
      <w:tr w:rsidR="00667600" w:rsidRPr="00667600" w14:paraId="04C703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512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399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A59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3BC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4E2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00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AC8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761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8B6AE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B0D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FAD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E8F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11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559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4AA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92F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730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w:t>
            </w:r>
          </w:p>
        </w:tc>
      </w:tr>
      <w:tr w:rsidR="00667600" w:rsidRPr="00667600" w14:paraId="6E5168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EF0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5DE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E3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07E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A67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019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C39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C60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2C49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4F4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819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3EE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A0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F15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F0B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B3A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F9B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w:t>
            </w:r>
          </w:p>
        </w:tc>
      </w:tr>
      <w:tr w:rsidR="00667600" w:rsidRPr="00667600" w14:paraId="109FCD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A09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44D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F4B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69E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911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A7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595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1D3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E7B9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313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685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DCE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04A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F15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381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DC9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F46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498B2F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6CF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4B6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C1B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C7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BEE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F3F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551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0F1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C1803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B02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5D8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02C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8F2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C14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A7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C5C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C40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488FD0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D38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5FE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AFB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CBE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698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849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A1B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E25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0627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1CB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44A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D87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3A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51F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629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E76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74B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w:t>
            </w:r>
          </w:p>
        </w:tc>
      </w:tr>
      <w:tr w:rsidR="00667600" w:rsidRPr="00667600" w14:paraId="179514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0E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C7D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08D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10D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B4F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AA3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F1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7F3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8100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F73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170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62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alte active de nivel 2B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5E1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871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7FF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8B3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DB4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502A4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128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543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B2C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C78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866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563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54A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830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r>
      <w:tr w:rsidR="00667600" w:rsidRPr="00667600" w14:paraId="1EED7F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D1C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A64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563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7A5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495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33E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E9F7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921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5C88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E7B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000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D9A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DD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1B5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E5D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670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963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w:t>
            </w:r>
          </w:p>
        </w:tc>
      </w:tr>
      <w:tr w:rsidR="00667600" w:rsidRPr="00667600" w14:paraId="63E0BE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754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178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ABC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D14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FC6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16E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D58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13E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716B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5B5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4F7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A88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D4C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AC3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FDA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884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F0A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w:t>
            </w:r>
          </w:p>
        </w:tc>
      </w:tr>
      <w:tr w:rsidR="00667600" w:rsidRPr="00667600" w14:paraId="0B4C0E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100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D1D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A20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502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B13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94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231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CF0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6DFB2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80F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C2F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4AC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A9E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CA0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BC5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BD2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9F8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w:t>
            </w:r>
          </w:p>
        </w:tc>
      </w:tr>
      <w:tr w:rsidR="00667600" w:rsidRPr="00667600" w14:paraId="2BF080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93E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26A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E01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C95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978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98E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E91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884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948E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F81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8B2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2C9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A73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50A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030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00E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905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w:t>
            </w:r>
          </w:p>
        </w:tc>
      </w:tr>
      <w:tr w:rsidR="00667600" w:rsidRPr="00667600" w14:paraId="3C667D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B11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34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977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34E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7F7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C17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EEC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986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FE2A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686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C70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34E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BC5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547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3A6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1C6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1D4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w:t>
            </w:r>
          </w:p>
        </w:tc>
      </w:tr>
      <w:tr w:rsidR="00667600" w:rsidRPr="00667600" w14:paraId="2137D1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F2D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063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70C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B2E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A62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047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4D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0F8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4B44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D98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584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284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EF4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6C0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255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DE1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DF6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w:t>
            </w:r>
          </w:p>
        </w:tc>
      </w:tr>
      <w:tr w:rsidR="00667600" w:rsidRPr="00667600" w14:paraId="2198A9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A22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AB5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2A4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E44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1E2E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B85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E8BA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141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3B8F4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01B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11D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D1B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A44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5F8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911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327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A62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r>
      <w:tr w:rsidR="00667600" w:rsidRPr="00667600" w14:paraId="0D3B49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6AF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8C7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5E3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C6C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489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A8F4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719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11F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9820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1B2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380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D76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nelichide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773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8CC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4A2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931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ADE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A1D5B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04F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64C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269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81A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C80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6FE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0BD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2DF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r>
      <w:tr w:rsidR="00667600" w:rsidRPr="00667600" w14:paraId="3FF39F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91E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2F6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31E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30E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D29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8FB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520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F7B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158B5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D0D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0D7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C2E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2C2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9E8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A35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3DD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160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w:t>
            </w:r>
          </w:p>
        </w:tc>
      </w:tr>
      <w:tr w:rsidR="00667600" w:rsidRPr="00667600" w14:paraId="1C681C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9B2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390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92D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A12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5CA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A0C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417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8F8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8F03E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786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341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498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A84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53E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DF7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49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D1A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w:t>
            </w:r>
          </w:p>
        </w:tc>
      </w:tr>
      <w:tr w:rsidR="00667600" w:rsidRPr="00667600" w14:paraId="04A0BB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33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393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BD3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40D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66F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EA4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69E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18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9CEB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4BB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4F4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85E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256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AE5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E22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C99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406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w:t>
            </w:r>
          </w:p>
        </w:tc>
      </w:tr>
      <w:tr w:rsidR="00667600" w:rsidRPr="00667600" w14:paraId="2C3C27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ECF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7F3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553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26A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F6C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540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27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438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35AB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035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E48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D4F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A3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DA1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9EB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CBC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110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w:t>
            </w:r>
          </w:p>
        </w:tc>
      </w:tr>
      <w:tr w:rsidR="00667600" w:rsidRPr="00667600" w14:paraId="317BFB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2F3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20C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452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A04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2B6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0AB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283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553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910BE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B4A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C71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B59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AE4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BFA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4EA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04A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FD1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w:t>
            </w:r>
          </w:p>
        </w:tc>
      </w:tr>
      <w:tr w:rsidR="00667600" w:rsidRPr="00667600" w14:paraId="17251E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963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BBF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C34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AF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475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1BA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0CA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C70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1561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AA0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A18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215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DF1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154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88F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850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2E3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w:t>
            </w:r>
          </w:p>
        </w:tc>
      </w:tr>
      <w:tr w:rsidR="00667600" w:rsidRPr="00667600" w14:paraId="075BE3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B9C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D1F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651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17D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270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20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7016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F06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A95C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89A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A8E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DA1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7F1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8C7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EC5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155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2A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937B32" w14:textId="77777777" w:rsidTr="00667600">
        <w:trPr>
          <w:jc w:val="cent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75727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041BB8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A06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EC4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EA6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Total swap-uri pe </w:t>
            </w:r>
            <w:r w:rsidRPr="00667600">
              <w:rPr>
                <w:rFonts w:ascii="Times New Roman" w:eastAsia="Times New Roman" w:hAnsi="Times New Roman" w:cs="Times New Roman"/>
                <w:b/>
                <w:bCs/>
                <w:kern w:val="0"/>
                <w:lang w:eastAsia="ro-MD"/>
                <w14:ligatures w14:val="none"/>
              </w:rPr>
              <w:lastRenderedPageBreak/>
              <w:t>garanţii reale (toate contrapărţile) în situaţiile în care garanţiile reale luate cu împrumut au fost utilizate pentru a acoperi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004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D03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E4F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0D9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7EE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C62B1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DE1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623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C86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swap-uri pe garanţii reale cu contraărţi intragrup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400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568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AE5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69F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592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9EEE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F54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E9A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5FB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Swap-uri pe garanţii reale care fac obiectul unei derogări de la aplicarea pct.29 şi 30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B12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E62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307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577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A9C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C6B41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6A5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7C0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28F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luate cu împrumut care sunt de nivel 1, excluzând garanţiile reale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194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277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6D8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CD8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B24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74D8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D71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70E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B22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luate cu împrumut care sunt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143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6A6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FBA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2D1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80F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EB36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990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407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442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luate cu </w:t>
            </w:r>
            <w:r w:rsidRPr="00667600">
              <w:rPr>
                <w:rFonts w:ascii="Times New Roman" w:eastAsia="Times New Roman" w:hAnsi="Times New Roman" w:cs="Times New Roman"/>
                <w:kern w:val="0"/>
                <w:lang w:eastAsia="ro-MD"/>
                <w14:ligatures w14:val="none"/>
              </w:rPr>
              <w:lastRenderedPageBreak/>
              <w:t>împrumut care sunt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DF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B33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9A8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3E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85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4B22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394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BF2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59F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luate cu împrumut care sunt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828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48B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06A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067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6A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2CFD3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303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162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835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date cu împrumut care sunt de nivel 1, excluzând garanţiile reale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C18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1E7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D05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74C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500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9F16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2E1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EBD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B26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date cu împrumut care sunt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26C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D1C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ACD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50E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1BF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8B71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C40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570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387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date cu împrumut care sunt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185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A17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278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1A3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080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1DF0E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336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BDF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CB4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date cu împrumut care sunt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4A3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B8F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AAE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2A5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2BD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AB3365" w14:textId="77777777" w:rsidTr="00667600">
        <w:trPr>
          <w:jc w:val="center"/>
        </w:trPr>
        <w:tc>
          <w:tcPr>
            <w:tcW w:w="0" w:type="auto"/>
            <w:gridSpan w:val="8"/>
            <w:tcBorders>
              <w:top w:val="single" w:sz="6" w:space="0" w:color="000000"/>
              <w:left w:val="nil"/>
              <w:bottom w:val="single" w:sz="6" w:space="0" w:color="000000"/>
              <w:right w:val="nil"/>
            </w:tcBorders>
            <w:tcMar>
              <w:top w:w="24" w:type="dxa"/>
              <w:left w:w="48" w:type="dxa"/>
              <w:bottom w:w="24" w:type="dxa"/>
              <w:right w:w="48" w:type="dxa"/>
            </w:tcMar>
            <w:hideMark/>
          </w:tcPr>
          <w:p w14:paraId="454EB2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77336F6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color w:val="663300"/>
                <w:kern w:val="0"/>
                <w:lang w:eastAsia="ro-MD"/>
                <w14:ligatures w14:val="none"/>
              </w:rPr>
              <w:t>Continuare coloane</w:t>
            </w:r>
          </w:p>
          <w:p w14:paraId="0B46014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25D56E68"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DF6B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1F94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w:t>
            </w:r>
            <w:r w:rsidRPr="00667600">
              <w:rPr>
                <w:rFonts w:ascii="Times New Roman" w:eastAsia="Times New Roman" w:hAnsi="Times New Roman" w:cs="Times New Roman"/>
                <w:b/>
                <w:bCs/>
                <w:kern w:val="0"/>
                <w:lang w:eastAsia="ro-MD"/>
                <w14:ligatures w14:val="none"/>
              </w:rPr>
              <w:br/>
              <w:t>aplicabilă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81CC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833B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care</w:t>
            </w:r>
            <w:r w:rsidRPr="00667600">
              <w:rPr>
                <w:rFonts w:ascii="Times New Roman" w:eastAsia="Times New Roman" w:hAnsi="Times New Roman" w:cs="Times New Roman"/>
                <w:b/>
                <w:bCs/>
                <w:kern w:val="0"/>
                <w:lang w:eastAsia="ro-MD"/>
                <w14:ligatures w14:val="none"/>
              </w:rPr>
              <w:br/>
              <w:t>fac obiectul</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75 %</w:t>
            </w:r>
            <w:r w:rsidRPr="00667600">
              <w:rPr>
                <w:rFonts w:ascii="Times New Roman" w:eastAsia="Times New Roman" w:hAnsi="Times New Roman" w:cs="Times New Roman"/>
                <w:b/>
                <w:bCs/>
                <w:kern w:val="0"/>
                <w:lang w:eastAsia="ro-MD"/>
                <w14:ligatures w14:val="none"/>
              </w:rPr>
              <w:br/>
            </w:r>
            <w:r w:rsidRPr="00667600">
              <w:rPr>
                <w:rFonts w:ascii="Times New Roman" w:eastAsia="Times New Roman" w:hAnsi="Times New Roman" w:cs="Times New Roman"/>
                <w:b/>
                <w:bCs/>
                <w:kern w:val="0"/>
                <w:lang w:eastAsia="ro-MD"/>
                <w14:ligatures w14:val="none"/>
              </w:rPr>
              <w:lastRenderedPageBreak/>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88FD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Intrări care</w:t>
            </w:r>
            <w:r w:rsidRPr="00667600">
              <w:rPr>
                <w:rFonts w:ascii="Times New Roman" w:eastAsia="Times New Roman" w:hAnsi="Times New Roman" w:cs="Times New Roman"/>
                <w:b/>
                <w:bCs/>
                <w:kern w:val="0"/>
                <w:lang w:eastAsia="ro-MD"/>
                <w14:ligatures w14:val="none"/>
              </w:rPr>
              <w:br/>
              <w:t>fac obiectul</w:t>
            </w:r>
            <w:r w:rsidRPr="00667600">
              <w:rPr>
                <w:rFonts w:ascii="Times New Roman" w:eastAsia="Times New Roman" w:hAnsi="Times New Roman" w:cs="Times New Roman"/>
                <w:b/>
                <w:bCs/>
                <w:kern w:val="0"/>
                <w:lang w:eastAsia="ro-MD"/>
                <w14:ligatures w14:val="none"/>
              </w:rPr>
              <w:br/>
              <w:t>plafonului</w:t>
            </w:r>
            <w:r w:rsidRPr="00667600">
              <w:rPr>
                <w:rFonts w:ascii="Times New Roman" w:eastAsia="Times New Roman" w:hAnsi="Times New Roman" w:cs="Times New Roman"/>
                <w:b/>
                <w:bCs/>
                <w:kern w:val="0"/>
                <w:lang w:eastAsia="ro-MD"/>
                <w14:ligatures w14:val="none"/>
              </w:rPr>
              <w:br/>
              <w:t>de 90 %</w:t>
            </w:r>
            <w:r w:rsidRPr="00667600">
              <w:rPr>
                <w:rFonts w:ascii="Times New Roman" w:eastAsia="Times New Roman" w:hAnsi="Times New Roman" w:cs="Times New Roman"/>
                <w:b/>
                <w:bCs/>
                <w:kern w:val="0"/>
                <w:lang w:eastAsia="ro-MD"/>
                <w14:ligatures w14:val="none"/>
              </w:rPr>
              <w:br/>
            </w:r>
            <w:r w:rsidRPr="00667600">
              <w:rPr>
                <w:rFonts w:ascii="Times New Roman" w:eastAsia="Times New Roman" w:hAnsi="Times New Roman" w:cs="Times New Roman"/>
                <w:b/>
                <w:bCs/>
                <w:kern w:val="0"/>
                <w:lang w:eastAsia="ro-MD"/>
                <w14:ligatures w14:val="none"/>
              </w:rPr>
              <w:lastRenderedPageBreak/>
              <w:t>aplicabil</w:t>
            </w:r>
            <w:r w:rsidRPr="00667600">
              <w:rPr>
                <w:rFonts w:ascii="Times New Roman" w:eastAsia="Times New Roman" w:hAnsi="Times New Roman" w:cs="Times New Roman"/>
                <w:b/>
                <w:bCs/>
                <w:kern w:val="0"/>
                <w:lang w:eastAsia="ro-MD"/>
                <w14:ligatures w14:val="none"/>
              </w:rPr>
              <w:br/>
              <w:t>intrărilor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E7DA9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Intrări</w:t>
            </w:r>
            <w:r w:rsidRPr="00667600">
              <w:rPr>
                <w:rFonts w:ascii="Times New Roman" w:eastAsia="Times New Roman" w:hAnsi="Times New Roman" w:cs="Times New Roman"/>
                <w:b/>
                <w:bCs/>
                <w:kern w:val="0"/>
                <w:lang w:eastAsia="ro-MD"/>
                <w14:ligatures w14:val="none"/>
              </w:rPr>
              <w:br/>
              <w:t>exceptate</w:t>
            </w:r>
            <w:r w:rsidRPr="00667600">
              <w:rPr>
                <w:rFonts w:ascii="Times New Roman" w:eastAsia="Times New Roman" w:hAnsi="Times New Roman" w:cs="Times New Roman"/>
                <w:b/>
                <w:bCs/>
                <w:kern w:val="0"/>
                <w:lang w:eastAsia="ro-MD"/>
                <w14:ligatures w14:val="none"/>
              </w:rPr>
              <w:br/>
              <w:t>de la</w:t>
            </w:r>
            <w:r w:rsidRPr="00667600">
              <w:rPr>
                <w:rFonts w:ascii="Times New Roman" w:eastAsia="Times New Roman" w:hAnsi="Times New Roman" w:cs="Times New Roman"/>
                <w:b/>
                <w:bCs/>
                <w:kern w:val="0"/>
                <w:lang w:eastAsia="ro-MD"/>
                <w14:ligatures w14:val="none"/>
              </w:rPr>
              <w:br/>
              <w:t>plafonul</w:t>
            </w:r>
            <w:r w:rsidRPr="00667600">
              <w:rPr>
                <w:rFonts w:ascii="Times New Roman" w:eastAsia="Times New Roman" w:hAnsi="Times New Roman" w:cs="Times New Roman"/>
                <w:b/>
                <w:bCs/>
                <w:kern w:val="0"/>
                <w:lang w:eastAsia="ro-MD"/>
                <w14:ligatures w14:val="none"/>
              </w:rPr>
              <w:br/>
              <w:t>aplicabil</w:t>
            </w:r>
            <w:r w:rsidRPr="00667600">
              <w:rPr>
                <w:rFonts w:ascii="Times New Roman" w:eastAsia="Times New Roman" w:hAnsi="Times New Roman" w:cs="Times New Roman"/>
                <w:b/>
                <w:bCs/>
                <w:kern w:val="0"/>
                <w:lang w:eastAsia="ro-MD"/>
                <w14:ligatures w14:val="none"/>
              </w:rPr>
              <w:br/>
              <w:t>intrărilor</w:t>
            </w:r>
          </w:p>
        </w:tc>
      </w:tr>
      <w:tr w:rsidR="00667600" w:rsidRPr="00667600" w14:paraId="2F02E3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F947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35EA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7407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5B2D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0040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AFB6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2E6B4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7B8FE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0100</w:t>
            </w:r>
          </w:p>
        </w:tc>
      </w:tr>
      <w:tr w:rsidR="00667600" w:rsidRPr="00667600" w14:paraId="2395A7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CEC8A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98361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03A93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SWAP-URI PE GARANŢII REALE (contrapartea este o bancă centrală)</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23220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8224A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69B43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D6841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3A9C9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9B151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80E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9A2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16E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de nivel 1 (cu excepţia obligaţiunilor garantate cu un nivel extrem de ridicat de calitate) şi</w:t>
            </w:r>
            <w:r w:rsidRPr="00667600">
              <w:rPr>
                <w:rFonts w:ascii="Times New Roman" w:eastAsia="Times New Roman" w:hAnsi="Times New Roman" w:cs="Times New Roman"/>
                <w:kern w:val="0"/>
                <w:lang w:eastAsia="ro-MD"/>
                <w14:ligatures w14:val="none"/>
              </w:rPr>
              <w:t xml:space="preserve"> </w:t>
            </w:r>
            <w:r w:rsidRPr="00667600">
              <w:rPr>
                <w:rFonts w:ascii="Times New Roman" w:eastAsia="Times New Roman" w:hAnsi="Times New Roman" w:cs="Times New Roman"/>
                <w:b/>
                <w:bCs/>
                <w:kern w:val="0"/>
                <w:lang w:eastAsia="ro-MD"/>
                <w14:ligatures w14:val="none"/>
              </w:rPr>
              <w:t>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47F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266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456B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030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906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7E8D6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BAE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F3C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5D4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755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3DD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53C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C69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0EE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E740D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A5A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DA9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044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E74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B75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D40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660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81E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F14B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60A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515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3EE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Nivelul 1: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A98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4CB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4E3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A95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3E2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6C5B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30D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C37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w:t>
            </w:r>
            <w:r w:rsidRPr="00667600">
              <w:rPr>
                <w:rFonts w:ascii="Times New Roman" w:eastAsia="Times New Roman" w:hAnsi="Times New Roman" w:cs="Times New Roman"/>
                <w:kern w:val="0"/>
                <w:lang w:eastAsia="ro-MD"/>
                <w14:ligatures w14:val="none"/>
              </w:rPr>
              <w:lastRenderedPageBreak/>
              <w:t>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38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315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023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6DF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8F7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E179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98D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647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CAD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BA7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06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201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ED0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1A7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59060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F76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B95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193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31B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7B7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4EA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3EB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EEC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C6809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689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860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DA0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60E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864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74E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F92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5DE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63D2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ADE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ACF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D8E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99C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47B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31E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CC2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745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EDBE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E39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58A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F78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116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BB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F84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97E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9BD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934AB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173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59E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16F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704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0EF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3C8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05A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B24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49FD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372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DE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D50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2B2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D72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39E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AB8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14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7435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153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D8D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84B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27A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F5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171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D4F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39C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A894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567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ECF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4F4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31F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A07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960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A9A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45E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4E60A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995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E03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09D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CEF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447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8B7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85A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971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065A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819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B9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72D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3B6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422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99B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0C0D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2C4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001D2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01E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41F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D98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2D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15F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A10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9B5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67D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B808B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730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B4A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2FA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obligaţiunile garantate de nivel 1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FEF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BDF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A53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32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FCE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AF2284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76B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72A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724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127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0D7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101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141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920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EC75F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0EE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936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D38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52E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80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3B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5D5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B67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05D4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8B8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3B4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C9E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668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A69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825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CBC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913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BF6D1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86C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7FF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4CF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12C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ED3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1BF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7D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2A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877D6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B91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AF0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319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7C5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F47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779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3E3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EFC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2F1F6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D60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61E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602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7C5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520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21D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B15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476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CE10E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904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0CB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F6D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4B7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F5C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E0C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CDE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F99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6156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683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6B3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0C4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ED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E86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BE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A0A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28E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74A0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15A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90B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BBC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FEF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BEB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D9F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210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CFE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2EE9C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153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76D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081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80D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A37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087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92C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2C7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162E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052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942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C1F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9F4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886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14D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C0D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BF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A5CD9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986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CAC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6DC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5EF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947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0FA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88C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BA1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350B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B16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FFC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778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7B4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C40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6F3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92D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491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01A4D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FE9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5D0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508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F03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5AC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C2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720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396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29A6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120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AB8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270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BF2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2C6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64D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6C4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FFD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EA1F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E77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75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610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60B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6CA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73F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CFC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D44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A9093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7C8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D10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44A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activele de nivel 2A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511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119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402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6643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FFA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D8D8D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89F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3DF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B86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7FA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19C3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318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F4E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29F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833A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2A2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9A2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B39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E16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1F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419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89F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760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BCB1C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B31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FB7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947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3B4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078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AA5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72A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79D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A795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E25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F58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CFC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4BF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090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7E9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3AA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22F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4051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F41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C76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04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A93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51D2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D03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CB3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83E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99379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990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36F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908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238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AB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BBC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8C9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765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E7F9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A23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868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E62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C31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D80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FAC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A13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1B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28E0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91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1BB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55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A8C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213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09A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F94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544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09AB8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730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D38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E09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31A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022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55A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012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601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29D7C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C9F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A5F9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DEE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649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C5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D93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1B7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A94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9160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E77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BB4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4EC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184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6BB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324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4E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964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67B4F5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E7D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2B8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DB1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552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323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00A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3F7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A30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5FFF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0AB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E7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764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B38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8DD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522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753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91F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1D13B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582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208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27B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51A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813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809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3AA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E1D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BF1B3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86F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9DA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069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CB9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942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CB4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B51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70A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AC85F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BF5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AC4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075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634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E8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374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D30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AA8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5A18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D79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CF0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9B07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(rezidenţiale sau auto,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C17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23C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3AB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10C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29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6A0B2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6B0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C1E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7E2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3F5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AC3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5E8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CE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2F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5968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8A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15D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A0C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E91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A0F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E55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DD8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DA0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50C4D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B19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CED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F11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E0B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07E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CE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7A7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162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2D48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247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0A9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3FA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0E0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155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9E4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66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0B9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86D99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246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B01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3FC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319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6A8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D50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70A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653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F1FE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572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88A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E88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4A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369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A5F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129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AF3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9068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5E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D75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391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E00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F64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5B8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36C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1A5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5DE1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307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0D9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319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42D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69E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C84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94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5D7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2FE5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FE2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813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079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258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A88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3F2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D6A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BE2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9366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F0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57E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54D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CE5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BD3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58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6B4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EC6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BE75A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45D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936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7D7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257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74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2FD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618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573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BF77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49A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D6F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C7E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515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F81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77D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7D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8B0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51E5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49F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87C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18B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B7F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96F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98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351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4DD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7ECD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021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5E7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CD7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D27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2A1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4CC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88F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6A0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AC0C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388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9AA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22C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0C5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A57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640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861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008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8EBC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4D2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E79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18C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563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3C0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BB6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E99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71A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B044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2EE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EB4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880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obligaţiunile garantate de nivel 2B cu un nivel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38B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00E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E93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5F3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B1C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49050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F5A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09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6F3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465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592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3AA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B44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8E8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A473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021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376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0C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B93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1C9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CD4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5A5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AF7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ED9C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035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13D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6D7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625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84D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097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F96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390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A407F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A0A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0AB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993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D21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1F8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4CA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A05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F91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434F0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5D9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27D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376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AD5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125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D0B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BEC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561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B658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5C1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9E3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64D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921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D29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4D0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051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D50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B7E0B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126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72B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B97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FDB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37F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CE4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9FB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82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9F383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7B0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C03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625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69E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AE0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DC3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43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51F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F0450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C29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C1F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E41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118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692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813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498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739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3DF2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45C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C2D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A56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328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F70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A4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DD9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EA1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6BF3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D39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AC8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BF9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549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0A1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18C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6E7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405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9CAE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213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1EC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EEF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5BA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E7F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3CF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6DA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9F4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32AF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69B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80A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2DC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A69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E25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184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6BD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69D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4292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384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CD1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DA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23F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9BF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24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5B5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D1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FE7FC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637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D48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A00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E48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8FE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C36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493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26D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97046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A89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F9C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7AB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164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9C1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3B8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C1A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043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B4B7C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6C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8CD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D2C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(comerciale sau persoane fizice,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6F8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529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376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214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B63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8FBDA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1A9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828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EFB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1A2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09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18E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A11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8B6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78DE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99F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CFB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4BD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AFB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621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705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A55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C7D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BA64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1F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9CB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8B1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5FC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286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12D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CD4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C19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F0229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283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8B9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E81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CD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85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B8F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5FE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B9A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B6E8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6F3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6FB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76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FDB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4DC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FE1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999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510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897A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695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58A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C6B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577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1AF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938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74A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FD2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157BD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274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F1D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CC1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E98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72A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37F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64D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B08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4698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EC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56F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27D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D0B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026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339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651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ABC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15D6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0FA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97A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C67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50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91E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596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D75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D6F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FE922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813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20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0B8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4F0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D2C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992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929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34D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23937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D8F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609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ECB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C25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2BE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E5C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7AB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291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568D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454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CCD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571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E57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03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E67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E87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E16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7F2F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4B6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2AA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397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6F3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6ED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470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33E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B8D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3003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E53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C09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0D1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673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C3B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020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556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62D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F6E4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C30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C54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4AC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A6E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C75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5C7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5B7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003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6E8F0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EBA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764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9F7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C26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AD8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0E1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51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7A7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75150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62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8C2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F0D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alte active de nivel 2B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C7D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238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2EB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F83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E48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4B642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73B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806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3BE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E4A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65C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00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525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D01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C90A2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713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856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AD1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474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703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E24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012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EF6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CEC7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DEF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647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E97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9B7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9CD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76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D8A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813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945D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788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831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75F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8F6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327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1A9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A22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9EF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2B6C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6C0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9D5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FCE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EAD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5E2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6E2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8B2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303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D09D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FE2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BE2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764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A5D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C5A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037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CBE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D80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52CF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F13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736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F55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39F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957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45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C2E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73A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28814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0F9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C3F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C16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6C9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46B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B9C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0C4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787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C3D3F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F8C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B6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577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402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6D6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9D5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88A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9B5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90DB5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C26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EFE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1D7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08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389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EFC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EA1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531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EDA98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BF0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B2D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582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58D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0CA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87E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58F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C45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833E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E9D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F16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EAE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19E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E6D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B89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EBE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85E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D254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E54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EBF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68D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0A5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611B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2ADC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0FD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024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D210F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6F6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482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310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DE1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129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57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F2A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D3D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50C86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A3B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44C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401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055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20C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D02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EE06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4B8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1574C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93B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E42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E7E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F95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B22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8A5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B45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561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ADCF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1AE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171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4B1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nelichide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C2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C41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F93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CBEC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95E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84F5F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2A4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C4C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6EC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C3D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D21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78F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646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B14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D666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A1B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C3E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D5A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C33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341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964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25A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4EF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3FBE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142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18B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626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89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15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9F8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5AE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DA8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76E4A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F95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399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2A7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C28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41B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0EF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935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1FD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36934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3D9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7C2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7C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81F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E6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9F8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C25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582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F38F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8BB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CC1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1AB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AFA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C64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790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1C9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DC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46C52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6D2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CBF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BAE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Titluri garantate cu active de nivel </w:t>
            </w:r>
            <w:r w:rsidRPr="00667600">
              <w:rPr>
                <w:rFonts w:ascii="Times New Roman" w:eastAsia="Times New Roman" w:hAnsi="Times New Roman" w:cs="Times New Roman"/>
                <w:kern w:val="0"/>
                <w:lang w:eastAsia="ro-MD"/>
                <w14:ligatures w14:val="none"/>
              </w:rPr>
              <w:lastRenderedPageBreak/>
              <w:t>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024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6E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195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5EA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9AB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ADE50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6E4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60C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02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555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E54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805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C47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107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3D33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334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CA2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297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2D9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0D2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120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AD2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AA6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0C7B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E98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EE3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6A9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9F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8B0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40B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89B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A5C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4A564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87B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631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DDD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27C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301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1F8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603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F28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2E15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6AF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40C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391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951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4B6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8F4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77A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F48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C284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A62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EF1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2BC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912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463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9CF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EA1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5D0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AE4F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FB7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D94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C8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599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588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F53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F6A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08F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F0A3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396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D15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433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8F8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48A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D72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F81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DB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BC95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D68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3799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BA1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TOTAL SWAP-URI PE GARANŢII REALE (contrapartea nu este o </w:t>
            </w:r>
            <w:r w:rsidRPr="00667600">
              <w:rPr>
                <w:rFonts w:ascii="Times New Roman" w:eastAsia="Times New Roman" w:hAnsi="Times New Roman" w:cs="Times New Roman"/>
                <w:b/>
                <w:bCs/>
                <w:kern w:val="0"/>
                <w:lang w:eastAsia="ro-MD"/>
                <w14:ligatures w14:val="none"/>
              </w:rPr>
              <w:lastRenderedPageBreak/>
              <w:t>bancă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BCC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9FA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74E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308C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3C3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64215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20D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DBC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826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de nivel 1 (cu excepţia obligaţiunilor garantate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F80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472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CFC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E07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AC98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DE24D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24B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737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602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99F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65A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CEE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29F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5EF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F71F6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CA2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3D3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B75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754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7DB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0D4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3A3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3C3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998F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C7F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26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ADD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E4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2E3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31C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585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D1A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EEE98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42B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89F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B46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37F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0D1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CC4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F32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CEE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D61B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A85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CD1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2E8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E11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154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C82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13F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DB4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9F188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9FC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934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028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ECF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87E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564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ED0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F83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9B5B5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DE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36B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D0E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5EE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A8A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2A6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3F0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EA6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96F2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40F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1D7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FFF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C32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79B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09A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425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0A2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F6CA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ED7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2A1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18E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347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C70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5B8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FFB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B3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CC5C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1F8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FF9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7F3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5E8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969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067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A4B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26A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9FDEE6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38D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CC5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B4A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53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DB1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115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E14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A88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6C19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02C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39B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42D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F90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F7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296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DB7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5C9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A3D3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5A6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2B1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F23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ACE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05C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C5F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13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FEE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B6C79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C93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626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F1D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4FA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FAA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FDC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C11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C31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2B26F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DAF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DAA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494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BE4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768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CE2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595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3AF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50243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800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8EF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BF2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509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3A9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969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1D7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3EF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3834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5B1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F96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39D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obligaţiuni garantate de nivel 1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AE3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96F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B9E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1AF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39D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ED226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E27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B53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716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228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D50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696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AF7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612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F30A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D0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D9F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961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F3E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C9E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08F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340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E31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68EE9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53F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AAF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975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DA0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25A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429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118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D9B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960A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FFA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D4B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7BD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C7E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36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9DF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730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C22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C257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F7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60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4AEE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D93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902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241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479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6E4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6DF8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7CA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204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1B8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795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AE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BF1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690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480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ABC66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503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7D6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A53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24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14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960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BC9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BB1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4B59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86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EB3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CC2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D2A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0A8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D64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4BA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21F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2B591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26A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059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0A8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D3E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F59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833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DC5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159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3AB8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C74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1F3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570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786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0BD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0F3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826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72A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2A58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201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E60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446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6E2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C5A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B53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F8A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230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48A4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367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5CD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84C9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59F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541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451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8E0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047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80E9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911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2E9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12D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0E1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F97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109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C0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3AD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F8E2D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D5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322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447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600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9C5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EA0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059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450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70DE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69E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2BA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338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7D3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39B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0AE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01A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78A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1E0DE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34F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90B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DE2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D9A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66B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57F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4D0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000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9D44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0B3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FF2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D6E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de nivel 2A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672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71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68E8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79D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68F8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C41B3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251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776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11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B9F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711A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99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594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AAD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3324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B79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FA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D5D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6D3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AD8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A5B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A56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445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F94AB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14E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38C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E55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5B4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82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796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6CE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DEF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130A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980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82B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E5F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A80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5D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EEE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955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29C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54FED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D3B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DC7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3D9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8C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973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144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BE42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C16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F986E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C83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C4B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229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1CF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C98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885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6C1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D1A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E4418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F7E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A67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E47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Titluri garantate cu </w:t>
            </w:r>
            <w:r w:rsidRPr="00667600">
              <w:rPr>
                <w:rFonts w:ascii="Times New Roman" w:eastAsia="Times New Roman" w:hAnsi="Times New Roman" w:cs="Times New Roman"/>
                <w:kern w:val="0"/>
                <w:lang w:eastAsia="ro-MD"/>
                <w14:ligatures w14:val="none"/>
              </w:rPr>
              <w:lastRenderedPageBreak/>
              <w:t>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4FB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E41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310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9EE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D39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F0DE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F84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A75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810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DC1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5BC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046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12B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872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1214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F3C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2D9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603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02B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FC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CB1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F8C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11A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DB191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B8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87E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239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B07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F26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B16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86F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101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9DC5FE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051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0DC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A59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5BF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CC8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7C0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AE1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495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95EBB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91A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F85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8D9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E5C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C4C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9B1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DF6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ACF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7C6F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FC6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F8C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638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CAC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E55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187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EE2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81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C399E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042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B1F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4EB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FA5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2B3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5CE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D54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CA1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3ABA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40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29F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823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3C0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C87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AF3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C92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0B7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E54BD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469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7B1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B7B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BB5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3CC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9D8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EDA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323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82242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97C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1890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4F7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134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(rezidenţiale sau auto,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D66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B60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E90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348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FE6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6685FA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D1B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460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DE5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673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49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D36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A5C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426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6473B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BDA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145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B05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C7B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3C6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9F1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28A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16F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F8C4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910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050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283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B97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DA9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FA9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D15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1D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81F0F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02A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09B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B8D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1DE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FCE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2EF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769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D1F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EAFB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E91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FDC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FA0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46C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259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CE2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7E5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DF1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97E0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BA2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C4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129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836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CD7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5A3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21D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D71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84C5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CF7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3AC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D73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1AA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558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EFE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452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FDA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B1C5E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CE1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FA5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1F8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C30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E7B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257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4ED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175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B661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F96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D09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17E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D59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F34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98A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94A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588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4298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7DE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2C2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31F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C89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B2D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C37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457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FDE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D2C48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857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209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355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1C4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350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4A5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7E1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336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9C1F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061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D91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141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B37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C4F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AB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83A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D9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B963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5EB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13E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B04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DB5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363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331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D6D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907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A9CB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8E3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741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AAC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92C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0AD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03B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E8F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3D5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D94A4C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2FE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2F5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02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B2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F45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957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03F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08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85EF4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343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44A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BF1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019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4AB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3CC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7C1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811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72A4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60C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CD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9D8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obligaţiuni garantate de nivel 2B cu un nivel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2A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6A4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444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98F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311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F3B7C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AF3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940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A34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97A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00A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B8B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BFC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5EA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40CBA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26EF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B91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797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763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856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8B3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257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13C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9681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975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E5F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E90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73B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EB2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DB7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B80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A59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AD82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19C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461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2D9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828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7F9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6BB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07C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E57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4B54F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E3E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5B9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762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113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EF6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099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7DE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B0E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991F9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59A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0B3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F30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DBE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CF1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1E3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2E5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4D5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1A82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296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6D5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BED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Titluri garantate cu </w:t>
            </w:r>
            <w:r w:rsidRPr="00667600">
              <w:rPr>
                <w:rFonts w:ascii="Times New Roman" w:eastAsia="Times New Roman" w:hAnsi="Times New Roman" w:cs="Times New Roman"/>
                <w:kern w:val="0"/>
                <w:lang w:eastAsia="ro-MD"/>
                <w14:ligatures w14:val="none"/>
              </w:rPr>
              <w:lastRenderedPageBreak/>
              <w:t>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4C6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F22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C90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A39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A46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C784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4E8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F1F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BC8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8B5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266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08C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1BB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B9E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2F312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38F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E07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C8A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BCC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48B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6CF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F1C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4A8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2BA7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7D3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3CB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3B9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F62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05E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23B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664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5F2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750F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1B1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8EC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A55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E0C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75F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0936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439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A14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EF4CA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6B6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B09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643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558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CA5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AFF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F64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A5C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23AA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D02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306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BEC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E14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26A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B93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BE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83A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C495F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691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E7B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185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876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82D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557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4C0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37D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4EF4F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892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896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79A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A44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A50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052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A55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C43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580D1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F70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210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E00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0FE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DD7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774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B08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34B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55694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622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2230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685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4B6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(comerciale sau persoane fizice, state membre,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E5E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E01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EC8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FCD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65F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049AF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DD2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1D6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221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97F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1C5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C26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731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733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2DDE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0D4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674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2B5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D56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2BE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09E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FA8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1D6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96F11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CF7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1ED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053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09B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B3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33D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385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5C6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6D88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D36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B4D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926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B78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062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00A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204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6AB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6809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458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BEF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42A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018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C16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A18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EB9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F5E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99C34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0E8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0E2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D56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schimbate care îndeplinesc </w:t>
            </w:r>
            <w:r w:rsidRPr="00667600">
              <w:rPr>
                <w:rFonts w:ascii="Times New Roman" w:eastAsia="Times New Roman" w:hAnsi="Times New Roman" w:cs="Times New Roman"/>
                <w:kern w:val="0"/>
                <w:lang w:eastAsia="ro-MD"/>
                <w14:ligatures w14:val="none"/>
              </w:rPr>
              <w:lastRenderedPageBreak/>
              <w:t>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B5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AFD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93B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6D6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02D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82BFA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E5C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F9F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733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284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BF0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BF8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8A5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73D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9B38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B32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2F1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E3A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661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26B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EAD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214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77A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C14F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B78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9E2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342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2E0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9BE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781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021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227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F3BAD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4AC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F28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6EA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5AB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10B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A39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B59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8E8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FEB02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4DE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58D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DF7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962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424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2E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793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3FB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3B5B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EB9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39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C9F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D95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6A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FA8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F31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7EF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AB7F8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305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E79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F04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D3F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798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45F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06E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56D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DB45E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B56B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738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EC6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5C3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7C8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717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329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B9B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29C2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24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68D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610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14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8A2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F05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6B6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85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DBF8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2A6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758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DDF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4FE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5F8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C34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F5C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C07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F63B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F25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B76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3E4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alte active de nivel 2B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D30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679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F9BC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70A7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938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1FA44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F67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4D9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3A0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0F1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1DF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4B5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0DC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569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454B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D53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9BD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6D8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D9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A70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BE0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876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63C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FD9F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A88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E1F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C37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305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F43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BA7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BB8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99C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5F3A1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F72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6C6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724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BF8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AAE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B2E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05E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9D6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21F73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B6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B10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351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DD5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C88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89B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0A1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D2C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1092D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52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1FF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23B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074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1D7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5E9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25B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E6B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4A97D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10B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15D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C10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Titluri garantate cu </w:t>
            </w:r>
            <w:r w:rsidRPr="00667600">
              <w:rPr>
                <w:rFonts w:ascii="Times New Roman" w:eastAsia="Times New Roman" w:hAnsi="Times New Roman" w:cs="Times New Roman"/>
                <w:kern w:val="0"/>
                <w:lang w:eastAsia="ro-MD"/>
                <w14:ligatures w14:val="none"/>
              </w:rPr>
              <w:lastRenderedPageBreak/>
              <w:t>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0B8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7C2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46B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345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EE9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1A859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39A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CF5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E4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3F5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29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3D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A8A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4BB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FF619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91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D15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960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B36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86F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851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E2E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C6B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D2A67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E18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053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300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930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FAC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71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D60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CC4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12354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A76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231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290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636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7FE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47C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D8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CDC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0CB0A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D10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C8C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34C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5A3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072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A0F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A79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B94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772C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D7F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AC0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D2F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30F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DDB4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20D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833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234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F3C79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116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9A5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FB5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ECD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6A3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24C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2B0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7D9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F1A4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740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D64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555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2B5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0B8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485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8672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91B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C98DF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211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02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21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873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8BD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DCB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AD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6F8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456D9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F8E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2570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8A1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12F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Totaluri pentru tranzacţiile în care sunt date cu împrumut active nelichide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A58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AA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5EF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45E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F16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3F165F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385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482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1A3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1F7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52BF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413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EF3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6B6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6C5DD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650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5A6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BFA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47A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545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74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898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249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EC2B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E0D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B97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053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7EE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F0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528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D25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1F4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7D72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3A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67D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A20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5DA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49B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CF3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3E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409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9F576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A91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F76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15E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931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AAD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856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0E5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815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49DB3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F09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1C6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8FE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80C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024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D26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806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6D6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F2285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67D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78E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EA7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D24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D5E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22E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EC6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110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3350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FA4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8B6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B68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2A4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B6D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FE9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A8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48D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4D3E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C51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82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1BA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D71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3B7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2C8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BD2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528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BCA9E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60B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088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F0F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603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6D1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DC9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E9B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AE4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C3A91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583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712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2CE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5A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6ED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23C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8CA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EF7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C1D4C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6D1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E07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6AE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32C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629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B19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918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64F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7F31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BE5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B7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6A5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577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943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0C3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EB9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344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FF39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8E6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4AF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C8B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001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6F0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D9A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DD9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C9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3C897B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C10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5A8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59E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A3E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C0E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46B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215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814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CBB28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09D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D9B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03E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Total swap-uri pe garanţii reale (toate contrapărţile) în situaţiile în care garanţiile reale luate cu împrumut au fost utilizate pentru a </w:t>
            </w:r>
            <w:r w:rsidRPr="00667600">
              <w:rPr>
                <w:rFonts w:ascii="Times New Roman" w:eastAsia="Times New Roman" w:hAnsi="Times New Roman" w:cs="Times New Roman"/>
                <w:b/>
                <w:bCs/>
                <w:kern w:val="0"/>
                <w:lang w:eastAsia="ro-MD"/>
                <w14:ligatures w14:val="none"/>
              </w:rPr>
              <w:lastRenderedPageBreak/>
              <w:t>acoperi poziţiile scurte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CE31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167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0D2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156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092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A7E6F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A3A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BAD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57E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 swap-uri pe garanţii reale cu contrapărţi intragrup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F1E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52E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591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C70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ABC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9E751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2EE7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347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95A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Swap-uri pe garanţii reale care fac obiectul unei derogări de la aplicarea pct.29 şi 30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E8D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9A5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A97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623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B53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16FE7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DA3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188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5C3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luate cu împrumut care sunt de nivel 1, excluzând garanţiile reale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CA3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CBA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317C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5A3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17B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70D3C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0FA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B74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225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luate cu împrumut care sunt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26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FF7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3F7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9C5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B27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0A0CD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876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B6F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735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luate cu împrumut care sunt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951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41D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45A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237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07E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DD99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10A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03A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637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Din care: garanţii reale luate cu împrumut care </w:t>
            </w:r>
            <w:r w:rsidRPr="00667600">
              <w:rPr>
                <w:rFonts w:ascii="Times New Roman" w:eastAsia="Times New Roman" w:hAnsi="Times New Roman" w:cs="Times New Roman"/>
                <w:kern w:val="0"/>
                <w:lang w:eastAsia="ro-MD"/>
                <w14:ligatures w14:val="none"/>
              </w:rPr>
              <w:lastRenderedPageBreak/>
              <w:t>sunt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777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24A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2D1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836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032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50830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18C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24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F52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date cu împrumut care sunt de nivel 1, excluzând garanţiile reale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B8D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E56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A48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E49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988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354DA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E7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D05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838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date cu împrumut care sunt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A03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14E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436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471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159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4C51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692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9FD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7CD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date cu împrumut care sunt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69B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FFA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8E7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2D3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C84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2EA6B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4A3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5A8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9E0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garanţii reale date cu împrumut care sunt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2A7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F00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E8D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920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680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bl>
    <w:p w14:paraId="5627269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79"/>
        <w:gridCol w:w="5971"/>
        <w:gridCol w:w="634"/>
      </w:tblGrid>
      <w:tr w:rsidR="00667600" w:rsidRPr="00667600" w14:paraId="0B990662"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370100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3C7CC9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A3BB0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75.01 – ACOPERIREA NECESARULUI DE</w:t>
            </w:r>
          </w:p>
          <w:p w14:paraId="7EEC38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LICHIDITATE – SWAP-URI PE GARANŢII REALE</w:t>
            </w:r>
          </w:p>
          <w:p w14:paraId="473EF2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4DD13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4039FC8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775ED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969A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4AFCD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6CD19F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4DA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8F5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 garanţiilor reale date cu împrumut</w:t>
            </w:r>
            <w:r w:rsidRPr="00667600">
              <w:rPr>
                <w:rFonts w:ascii="Times New Roman" w:eastAsia="Times New Roman" w:hAnsi="Times New Roman" w:cs="Times New Roman"/>
                <w:kern w:val="0"/>
                <w:lang w:eastAsia="ro-MD"/>
                <w14:ligatures w14:val="none"/>
              </w:rPr>
              <w:br/>
              <w:t>Valoarea de piaţă a garanţiilor reale date cu împrumut trebuie raportată în coloana 0010.Valoarea de piaţă trebuie să reflecte valoarea de piaţă curentă, să includă marja de ajustare şi să excludă fluxurile rezultate din lichidarea acoperirii aferente în conformitate cu pct.38 din Regulamentul nr.329/2024.</w:t>
            </w:r>
          </w:p>
        </w:tc>
      </w:tr>
      <w:tr w:rsidR="00667600" w:rsidRPr="00667600" w14:paraId="222FC2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D46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6BA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lichiditate a garanţiilor reale date cu împrumut</w:t>
            </w:r>
            <w:r w:rsidRPr="00667600">
              <w:rPr>
                <w:rFonts w:ascii="Times New Roman" w:eastAsia="Times New Roman" w:hAnsi="Times New Roman" w:cs="Times New Roman"/>
                <w:kern w:val="0"/>
                <w:lang w:eastAsia="ro-MD"/>
                <w14:ligatures w14:val="none"/>
              </w:rPr>
              <w:br/>
              <w:t>Valoarea de lichiditate a garanţiilor reale date cu împrumut trebuie raportată în coloana 0020. Pentru activele lichide, valoarea de lichiditate trebuie să reflecte valoarea activului fără marja de ajustare.</w:t>
            </w:r>
          </w:p>
        </w:tc>
      </w:tr>
      <w:tr w:rsidR="00667600" w:rsidRPr="00667600" w14:paraId="2DCA8A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196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57D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piaţă a garanţiilor reale luate cu împrumut</w:t>
            </w:r>
            <w:r w:rsidRPr="00667600">
              <w:rPr>
                <w:rFonts w:ascii="Times New Roman" w:eastAsia="Times New Roman" w:hAnsi="Times New Roman" w:cs="Times New Roman"/>
                <w:kern w:val="0"/>
                <w:lang w:eastAsia="ro-MD"/>
                <w14:ligatures w14:val="none"/>
              </w:rPr>
              <w:br/>
              <w:t>Valoarea de piaţă a garanţiilor reale luate cu împrumut trebuie raportată în coloana 0030. Valoarea de piaţă trebuie să reflecte valoarea de piaţă curentă, să includă marja de ajustare şi să excludă fluxurile rezultate din lichidarea acoperirii aferente în conformitate cu pct.38 din Regulamentul nr.329/2024.</w:t>
            </w:r>
          </w:p>
        </w:tc>
      </w:tr>
      <w:tr w:rsidR="00667600" w:rsidRPr="00667600" w14:paraId="030379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8CD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DD4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Valoarea de lichiditate a garanţiilor reale luate cu împrumut</w:t>
            </w:r>
            <w:r w:rsidRPr="00667600">
              <w:rPr>
                <w:rFonts w:ascii="Times New Roman" w:eastAsia="Times New Roman" w:hAnsi="Times New Roman" w:cs="Times New Roman"/>
                <w:kern w:val="0"/>
                <w:lang w:eastAsia="ro-MD"/>
                <w14:ligatures w14:val="none"/>
              </w:rPr>
              <w:br/>
              <w:t>Valoarea de lichiditate a garanţiilor reale luate cu împrumut trebuie raportată în coloana 0040. Pentru activele lichide, valoarea de lichiditate trebuie să reflecte valoarea activului fără marja de ajustare.</w:t>
            </w:r>
          </w:p>
        </w:tc>
      </w:tr>
      <w:tr w:rsidR="00667600" w:rsidRPr="00667600" w14:paraId="2330FA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9D7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E68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standard</w:t>
            </w:r>
            <w:r w:rsidRPr="00667600">
              <w:rPr>
                <w:rFonts w:ascii="Times New Roman" w:eastAsia="Times New Roman" w:hAnsi="Times New Roman" w:cs="Times New Roman"/>
                <w:kern w:val="0"/>
                <w:lang w:eastAsia="ro-MD"/>
                <w14:ligatures w14:val="none"/>
              </w:rPr>
              <w:br/>
              <w:t>Subsecţiunea 6, secţiunea 2 şi subsecţiunea 1, secţiunea 3 din capitolul III, titlul II din Regulamentul nr.329/2024</w:t>
            </w:r>
            <w:r w:rsidRPr="00667600">
              <w:rPr>
                <w:rFonts w:ascii="Times New Roman" w:eastAsia="Times New Roman" w:hAnsi="Times New Roman" w:cs="Times New Roman"/>
                <w:kern w:val="0"/>
                <w:lang w:eastAsia="ro-MD"/>
                <w14:ligatures w14:val="none"/>
              </w:rPr>
              <w:br/>
              <w:t>Ponderile standard din coloana 0050 sunt cele specificate prin definiţie în Regulamentul nr.329/2024 şi sunt prezentate exclusiv în scop informativ.</w:t>
            </w:r>
          </w:p>
        </w:tc>
      </w:tr>
      <w:tr w:rsidR="00667600" w:rsidRPr="00667600" w14:paraId="52440E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961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B4D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Ponderea aplicabilă</w:t>
            </w:r>
            <w:r w:rsidRPr="00667600">
              <w:rPr>
                <w:rFonts w:ascii="Times New Roman" w:eastAsia="Times New Roman" w:hAnsi="Times New Roman" w:cs="Times New Roman"/>
                <w:kern w:val="0"/>
                <w:lang w:eastAsia="ro-MD"/>
                <w14:ligatures w14:val="none"/>
              </w:rPr>
              <w:br/>
              <w:t>Subsecţiunea 6, secţiunea 2 şi subsecţiunea 1, secţiunea 3 din capitolul III, titlul II din Regulamentul nr.329/2024</w:t>
            </w:r>
            <w:r w:rsidRPr="00667600">
              <w:rPr>
                <w:rFonts w:ascii="Times New Roman" w:eastAsia="Times New Roman" w:hAnsi="Times New Roman" w:cs="Times New Roman"/>
                <w:kern w:val="0"/>
                <w:lang w:eastAsia="ro-MD"/>
                <w14:ligatures w14:val="none"/>
              </w:rPr>
              <w:br/>
              <w:t>Ponderile aplicabile sunt cele specificate la subsecţiunea 6, secţiunea 2 şi subsecţiunea 1, secţiunea 3 din capitolul III, titlul II din Regulamentul nr.329/2024. Ponderile aplicabile pot avea ca rezultat valori medii ponderate şi se raportează ca număr zecimal (de exemplu, 1,00 pentru o pondere aplicabilă de 100 % sau 0,50 pentru o pondere aplicabilă de 50 %). Ponderile aplicabile pot reflecta marjele de apreciere specifice băncii sau cele de la nivel naţional, fără însă a se limita la acestea.</w:t>
            </w:r>
          </w:p>
        </w:tc>
      </w:tr>
      <w:tr w:rsidR="00667600" w:rsidRPr="00667600" w14:paraId="51F3ED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583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659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Ieşiri</w:t>
            </w:r>
            <w:r w:rsidRPr="00667600">
              <w:rPr>
                <w:rFonts w:ascii="Times New Roman" w:eastAsia="Times New Roman" w:hAnsi="Times New Roman" w:cs="Times New Roman"/>
                <w:kern w:val="0"/>
                <w:lang w:eastAsia="ro-MD"/>
                <w14:ligatures w14:val="none"/>
              </w:rPr>
              <w:br/>
              <w:t>Băncile trebuie să raporteze aici ieşirile. Acestea se calculează prin înmulţirea coloanei 0060 cu coloana 0030, ambele din formularul C 75.01.</w:t>
            </w:r>
          </w:p>
        </w:tc>
      </w:tr>
      <w:tr w:rsidR="00667600" w:rsidRPr="00667600" w14:paraId="6A736C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742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CC8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care fac obiectul plafonului de 75 % aplicabil intrărilor</w:t>
            </w:r>
            <w:r w:rsidRPr="00667600">
              <w:rPr>
                <w:rFonts w:ascii="Times New Roman" w:eastAsia="Times New Roman" w:hAnsi="Times New Roman" w:cs="Times New Roman"/>
                <w:kern w:val="0"/>
                <w:lang w:eastAsia="ro-MD"/>
                <w14:ligatures w14:val="none"/>
              </w:rPr>
              <w:br/>
              <w:t>Băncile trebuie să raporteze aici intrările din tranzacţii care fac obiectul plafonului de 75 % aplicabil intrărilor. Intrările se calculează prin înmulţirea coloanei 0060 cu coloana 0010, ambele din formularul C 75.01.</w:t>
            </w:r>
          </w:p>
        </w:tc>
      </w:tr>
      <w:tr w:rsidR="00667600" w:rsidRPr="00667600" w14:paraId="069C74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8FD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43A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care fac obiectul plafonului de 90 % aplicabil intrărilor</w:t>
            </w:r>
            <w:r w:rsidRPr="00667600">
              <w:rPr>
                <w:rFonts w:ascii="Times New Roman" w:eastAsia="Times New Roman" w:hAnsi="Times New Roman" w:cs="Times New Roman"/>
                <w:kern w:val="0"/>
                <w:lang w:eastAsia="ro-MD"/>
                <w14:ligatures w14:val="none"/>
              </w:rPr>
              <w:br/>
              <w:t>Băncile trebuie să raporteze aici intrările din tranzacţii care fac obiectul plafonului de 90 % aplicabil intrărilor. Intrările se calculează prin înmulţirea coloanei 0060 cu coloana 0010, ambele din formularul C 75.01.</w:t>
            </w:r>
          </w:p>
        </w:tc>
      </w:tr>
      <w:tr w:rsidR="00667600" w:rsidRPr="00667600" w14:paraId="11768FF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8BA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B5C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Intrări exceptate de la plafonul aplicabil intrărilor</w:t>
            </w:r>
            <w:r w:rsidRPr="00667600">
              <w:rPr>
                <w:rFonts w:ascii="Times New Roman" w:eastAsia="Times New Roman" w:hAnsi="Times New Roman" w:cs="Times New Roman"/>
                <w:kern w:val="0"/>
                <w:lang w:eastAsia="ro-MD"/>
                <w14:ligatures w14:val="none"/>
              </w:rPr>
              <w:br/>
              <w:t>Băncile trebuie să raporteze aici intrările din tranzacţii exceptate de la plafonul aplicabil intrărilor. Intrările se calculează prin înmulţirea coloanei 0060 cu coloana 0010, ambele din formularul C 75.01.</w:t>
            </w:r>
          </w:p>
        </w:tc>
      </w:tr>
      <w:tr w:rsidR="00667600" w:rsidRPr="00667600" w14:paraId="467CC409" w14:textId="77777777" w:rsidTr="00667600">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0C7D85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8C7E9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7976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DD113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8ED0A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E9320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E6C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3DC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TOTAL SWAP-URI PE GARANŢII REALE (contrapartea este o bancă centrală)</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raportează aici, pentru coloanele relevante, valorile totale ale swapurilor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67A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13A32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4BE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5C8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 </w:t>
            </w:r>
            <w:r w:rsidRPr="00667600">
              <w:rPr>
                <w:rFonts w:ascii="Times New Roman" w:eastAsia="Times New Roman" w:hAnsi="Times New Roman" w:cs="Times New Roman"/>
                <w:b/>
                <w:bCs/>
                <w:kern w:val="0"/>
                <w:lang w:eastAsia="ro-MD"/>
                <w14:ligatures w14:val="none"/>
              </w:rPr>
              <w:t>Totaluri pentru tranzacţiile în care sunt date cu împrumut active de nivel 1 (cu excepţia obligaţiunilor garantate cu un nivel extrem de ridicat de calitate) şi sunt luate cu împrumut următoarele garanţii reale:</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raportează aici, pentru fiecare coloană relevantă, valorile totale ale swap-urilor pe garanţii reale pentru tranzacţiile în care sunt date cu împrumut 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00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7ACE2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79E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C4A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r w:rsidRPr="00667600">
              <w:rPr>
                <w:rFonts w:ascii="Times New Roman" w:eastAsia="Times New Roman" w:hAnsi="Times New Roman" w:cs="Times New Roman"/>
                <w:kern w:val="0"/>
                <w:lang w:eastAsia="ro-MD"/>
                <w14:ligatures w14:val="none"/>
              </w:rPr>
              <w:br/>
              <w:t>Tranzacţiile în care banca a schimbat active de nivel 1 (cu excepţia obligaţiunilor garantate cu un nivel extrem de ridicat de calitate) (date cu împrumut) cu active de nivel 1 (cu excepţia obligaţiunilor garantate cu un nivel extrem de ridicat de calitate)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A25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D9EA2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A91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F17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1.1.1,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D3E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054D7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DD2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F77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 </w:t>
            </w:r>
            <w:r w:rsidRPr="00667600">
              <w:rPr>
                <w:rFonts w:ascii="Times New Roman" w:eastAsia="Times New Roman" w:hAnsi="Times New Roman" w:cs="Times New Roman"/>
                <w:b/>
                <w:bCs/>
                <w:kern w:val="0"/>
                <w:lang w:eastAsia="ro-MD"/>
                <w14:ligatures w14:val="none"/>
              </w:rPr>
              <w:t>Nivelul 1: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AB6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4F974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D5E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175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C00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FF774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918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9A5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1.1.3. </w:t>
            </w:r>
            <w:r w:rsidRPr="00667600">
              <w:rPr>
                <w:rFonts w:ascii="Times New Roman" w:eastAsia="Times New Roman" w:hAnsi="Times New Roman" w:cs="Times New Roman"/>
                <w:b/>
                <w:bCs/>
                <w:kern w:val="0"/>
                <w:lang w:eastAsia="ro-MD"/>
                <w14:ligatures w14:val="none"/>
              </w:rPr>
              <w:t>Active de nivel 2A</w:t>
            </w:r>
            <w:r w:rsidRPr="00667600">
              <w:rPr>
                <w:rFonts w:ascii="Times New Roman" w:eastAsia="Times New Roman" w:hAnsi="Times New Roman" w:cs="Times New Roman"/>
                <w:kern w:val="0"/>
                <w:lang w:eastAsia="ro-MD"/>
                <w14:ligatures w14:val="none"/>
              </w:rPr>
              <w:br/>
              <w:t>Tranzacţiile în care banca a schimbat active de nivel 1 (cu excepţia obligaţiunilor garantate cu un nivel extrem de ridicat de calitate)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1F0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CEDB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B3A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314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1.1.3,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3AC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01A8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1C0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02C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807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D8022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449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B24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772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AFAC96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FAE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FDC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A47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A2DF2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C32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1B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80B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11BE4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948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F58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A83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F6984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096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DA0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3CC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33B3F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B6A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3DE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 </w:t>
            </w:r>
            <w:r w:rsidRPr="00667600">
              <w:rPr>
                <w:rFonts w:ascii="Times New Roman" w:eastAsia="Times New Roman" w:hAnsi="Times New Roman" w:cs="Times New Roman"/>
                <w:b/>
                <w:bCs/>
                <w:kern w:val="0"/>
                <w:lang w:eastAsia="ro-MD"/>
                <w14:ligatures w14:val="none"/>
              </w:rPr>
              <w:t>Alte active de nivel 2B</w:t>
            </w:r>
            <w:r w:rsidRPr="00667600">
              <w:rPr>
                <w:rFonts w:ascii="Times New Roman" w:eastAsia="Times New Roman" w:hAnsi="Times New Roman" w:cs="Times New Roman"/>
                <w:kern w:val="0"/>
                <w:lang w:eastAsia="ro-MD"/>
                <w14:ligatures w14:val="none"/>
              </w:rPr>
              <w:br/>
              <w:t>Tranzacţiile în care banca a schimbat active de nivel 1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5DA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FA532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40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B67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1.1.7,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F46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5DDE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3B3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A8D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1.1.8. </w:t>
            </w:r>
            <w:r w:rsidRPr="00667600">
              <w:rPr>
                <w:rFonts w:ascii="Times New Roman" w:eastAsia="Times New Roman" w:hAnsi="Times New Roman" w:cs="Times New Roman"/>
                <w:b/>
                <w:bCs/>
                <w:kern w:val="0"/>
                <w:lang w:eastAsia="ro-MD"/>
                <w14:ligatures w14:val="none"/>
              </w:rPr>
              <w:t>Active nelichide</w:t>
            </w:r>
            <w:r w:rsidRPr="00667600">
              <w:rPr>
                <w:rFonts w:ascii="Times New Roman" w:eastAsia="Times New Roman" w:hAnsi="Times New Roman" w:cs="Times New Roman"/>
                <w:kern w:val="0"/>
                <w:lang w:eastAsia="ro-MD"/>
                <w14:ligatures w14:val="none"/>
              </w:rPr>
              <w:br/>
              <w:t>Tranzacţiile în care banca a schimbat active de nivel 1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533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404BC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9F6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49B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1.1.8.1.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1.1.8, băncile trebuie să raporteze segmentul corespunzător garanţiei reale date cu împrumut care, dacă nu ar fi utilizată ca garanţie reală pentru tranzacţiile respective, s-ar califica drept activ lichid în conformitate cu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7BC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2D10F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AD8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6B8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 </w:t>
            </w:r>
            <w:r w:rsidRPr="00667600">
              <w:rPr>
                <w:rFonts w:ascii="Times New Roman" w:eastAsia="Times New Roman" w:hAnsi="Times New Roman" w:cs="Times New Roman"/>
                <w:b/>
                <w:bCs/>
                <w:kern w:val="0"/>
                <w:lang w:eastAsia="ro-MD"/>
                <w14:ligatures w14:val="none"/>
              </w:rPr>
              <w:t>Totaluri pentru tranzacţiile în care sunt date cu împrumut obligaţiunile garantate de nivel 1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ABF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E7152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D39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2DF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FA2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3C7D4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95E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17F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00A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02F04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343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5EB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603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2A42B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C61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374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90C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1F783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4E6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AB0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 </w:t>
            </w:r>
            <w:r w:rsidRPr="00667600">
              <w:rPr>
                <w:rFonts w:ascii="Times New Roman" w:eastAsia="Times New Roman" w:hAnsi="Times New Roman" w:cs="Times New Roman"/>
                <w:b/>
                <w:bCs/>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328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9847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D0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37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207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40E3E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451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77A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FB1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6B9BC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A5F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849F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01C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46615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8BF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512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965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A0A0F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165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D49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921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19CA1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FCE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250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53F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5D294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53B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1C1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64C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80EC9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BCE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48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1.2.7. </w:t>
            </w:r>
            <w:r w:rsidRPr="00667600">
              <w:rPr>
                <w:rFonts w:ascii="Times New Roman" w:eastAsia="Times New Roman" w:hAnsi="Times New Roman" w:cs="Times New Roman"/>
                <w:b/>
                <w:bCs/>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0B7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BF850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AE2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EE2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13F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0165A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389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EC0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1.2.8. </w:t>
            </w:r>
            <w:r w:rsidRPr="00667600">
              <w:rPr>
                <w:rFonts w:ascii="Times New Roman" w:eastAsia="Times New Roman" w:hAnsi="Times New Roman" w:cs="Times New Roman"/>
                <w:b/>
                <w:bCs/>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0CC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CDE9F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FCA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AF0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1.2.8.1.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17F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19613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4A0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033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 </w:t>
            </w:r>
            <w:r w:rsidRPr="00667600">
              <w:rPr>
                <w:rFonts w:ascii="Times New Roman" w:eastAsia="Times New Roman" w:hAnsi="Times New Roman" w:cs="Times New Roman"/>
                <w:b/>
                <w:bCs/>
                <w:kern w:val="0"/>
                <w:lang w:eastAsia="ro-MD"/>
                <w14:ligatures w14:val="none"/>
              </w:rPr>
              <w:t>Totaluri pentru tranzacţiile în care sunt date cu împrumut activele de nivel 2A şi sunt luate cu împrumut următoarele garanţii reale:</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raportează aici, pentru coloanele relevante, valorile totale ale swap-urilor pe garanţii reale pentru tranzacţiile în care sunt date cu împrumut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5D9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60CB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128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488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r w:rsidRPr="00667600">
              <w:rPr>
                <w:rFonts w:ascii="Times New Roman" w:eastAsia="Times New Roman" w:hAnsi="Times New Roman" w:cs="Times New Roman"/>
                <w:kern w:val="0"/>
                <w:lang w:eastAsia="ro-MD"/>
                <w14:ligatures w14:val="none"/>
              </w:rPr>
              <w:br/>
              <w:t>Tranzacţiile în care banca a schimbat active de nivel 2A (date cu împrumut) cu active de nivel 1 (cu excepţia obligaţiunilor garantate cu un nivel extrem de ridicat de calitate)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BCF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0B4E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57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F04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1.3.1, instituţiile de credit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62B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CF10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127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BC9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1FA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51832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5F2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095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3AF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AC5F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76D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8A7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1.3.3. </w:t>
            </w:r>
            <w:r w:rsidRPr="00667600">
              <w:rPr>
                <w:rFonts w:ascii="Times New Roman" w:eastAsia="Times New Roman" w:hAnsi="Times New Roman" w:cs="Times New Roman"/>
                <w:b/>
                <w:bCs/>
                <w:kern w:val="0"/>
                <w:lang w:eastAsia="ro-MD"/>
                <w14:ligatures w14:val="none"/>
              </w:rPr>
              <w:t>Active de nivel 2A</w:t>
            </w:r>
            <w:r w:rsidRPr="00667600">
              <w:rPr>
                <w:rFonts w:ascii="Times New Roman" w:eastAsia="Times New Roman" w:hAnsi="Times New Roman" w:cs="Times New Roman"/>
                <w:kern w:val="0"/>
                <w:lang w:eastAsia="ro-MD"/>
                <w14:ligatures w14:val="none"/>
              </w:rPr>
              <w:br/>
              <w:t>Tranzacţiile în care banca a schimbat active de nivel 2A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19B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CBDE9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A06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A0E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1.3.3,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xml:space="preserve">– segmentul corespunzător garanţiei reale luate cu împrumut, dacă </w:t>
            </w:r>
            <w:r w:rsidRPr="00667600">
              <w:rPr>
                <w:rFonts w:ascii="Times New Roman" w:eastAsia="Times New Roman" w:hAnsi="Times New Roman" w:cs="Times New Roman"/>
                <w:kern w:val="0"/>
                <w:lang w:eastAsia="ro-MD"/>
                <w14:ligatures w14:val="none"/>
              </w:rPr>
              <w:lastRenderedPageBreak/>
              <w:t>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6E7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70DBC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6DF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30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EC7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6537E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5A9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74C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D3C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C3796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580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CC7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3A3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21A73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83A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BBF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5A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C84C2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B92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64A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D28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25135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8A4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B46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11B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7BE20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323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91E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1.3.7. </w:t>
            </w:r>
            <w:r w:rsidRPr="00667600">
              <w:rPr>
                <w:rFonts w:ascii="Times New Roman" w:eastAsia="Times New Roman" w:hAnsi="Times New Roman" w:cs="Times New Roman"/>
                <w:b/>
                <w:bCs/>
                <w:kern w:val="0"/>
                <w:lang w:eastAsia="ro-MD"/>
                <w14:ligatures w14:val="none"/>
              </w:rPr>
              <w:t>Alte active de nivel 2B</w:t>
            </w:r>
            <w:r w:rsidRPr="00667600">
              <w:rPr>
                <w:rFonts w:ascii="Times New Roman" w:eastAsia="Times New Roman" w:hAnsi="Times New Roman" w:cs="Times New Roman"/>
                <w:kern w:val="0"/>
                <w:lang w:eastAsia="ro-MD"/>
                <w14:ligatures w14:val="none"/>
              </w:rPr>
              <w:br/>
              <w:t>Tranzacţiile în care banca a schimbat active de nivel 2A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909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558B0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E44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BFD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1.3.7,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E92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EC5B6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69D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6A7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1.3.8. </w:t>
            </w:r>
            <w:r w:rsidRPr="00667600">
              <w:rPr>
                <w:rFonts w:ascii="Times New Roman" w:eastAsia="Times New Roman" w:hAnsi="Times New Roman" w:cs="Times New Roman"/>
                <w:b/>
                <w:bCs/>
                <w:kern w:val="0"/>
                <w:lang w:eastAsia="ro-MD"/>
                <w14:ligatures w14:val="none"/>
              </w:rPr>
              <w:t>Active nelichide</w:t>
            </w:r>
            <w:r w:rsidRPr="00667600">
              <w:rPr>
                <w:rFonts w:ascii="Times New Roman" w:eastAsia="Times New Roman" w:hAnsi="Times New Roman" w:cs="Times New Roman"/>
                <w:kern w:val="0"/>
                <w:lang w:eastAsia="ro-MD"/>
                <w14:ligatures w14:val="none"/>
              </w:rPr>
              <w:br/>
              <w:t>Tranzacţiile în care banca a schimbat active de nivel 2A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5AB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77AEF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5E5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213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1.3.8.1.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1.3.8, băncile trebuie să raporteze segmentul corespunzător garanţiei reale date cu împrumut care, dacă nu ar fi utilizată ca garanţie reală pentru tranzacţiile respective, s-ar califica drept activ lichid în conformitate cu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492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4FC9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403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B0D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 </w:t>
            </w: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(rezidenţiale sau auto,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3D2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34747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878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79E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4D4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0A9E0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786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B7D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144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FB00E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893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503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94B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CE8C5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B5B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4E3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E44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00CBE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045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8B2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1.4.3. </w:t>
            </w:r>
            <w:r w:rsidRPr="00667600">
              <w:rPr>
                <w:rFonts w:ascii="Times New Roman" w:eastAsia="Times New Roman" w:hAnsi="Times New Roman" w:cs="Times New Roman"/>
                <w:b/>
                <w:bCs/>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990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006C9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752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DAA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55E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63B42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F42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E22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D4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E7E3F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EAC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513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A67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EC3CE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046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034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C3E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62E27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7CE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946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987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6D715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D70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111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7B4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2AB40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381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13A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596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56437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55F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EF5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1.4.7. </w:t>
            </w:r>
            <w:r w:rsidRPr="00667600">
              <w:rPr>
                <w:rFonts w:ascii="Times New Roman" w:eastAsia="Times New Roman" w:hAnsi="Times New Roman" w:cs="Times New Roman"/>
                <w:b/>
                <w:bCs/>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D69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A5BCC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03E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D9F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A49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1CFAE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09C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376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1.4.8. </w:t>
            </w:r>
            <w:r w:rsidRPr="00667600">
              <w:rPr>
                <w:rFonts w:ascii="Times New Roman" w:eastAsia="Times New Roman" w:hAnsi="Times New Roman" w:cs="Times New Roman"/>
                <w:b/>
                <w:bCs/>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7E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13617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FCC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BC2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1.4.8.1.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182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3CE9F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2D53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87B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 </w:t>
            </w:r>
            <w:r w:rsidRPr="00667600">
              <w:rPr>
                <w:rFonts w:ascii="Times New Roman" w:eastAsia="Times New Roman" w:hAnsi="Times New Roman" w:cs="Times New Roman"/>
                <w:b/>
                <w:bCs/>
                <w:kern w:val="0"/>
                <w:lang w:eastAsia="ro-MD"/>
                <w14:ligatures w14:val="none"/>
              </w:rPr>
              <w:t>Totaluri pentru tranzacţiile în care sunt date cu împrumut obligaţiunile garantate de nivel 2B cu un nivel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741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7713A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7AE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F1A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044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70454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2CF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46C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433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B0E42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DBA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45C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25F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18C39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407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168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70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07D7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508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5D6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1.5.3. </w:t>
            </w:r>
            <w:r w:rsidRPr="00667600">
              <w:rPr>
                <w:rFonts w:ascii="Times New Roman" w:eastAsia="Times New Roman" w:hAnsi="Times New Roman" w:cs="Times New Roman"/>
                <w:b/>
                <w:bCs/>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1E1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CA400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5FD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023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D70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8E142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4E3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26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BA9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C564E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3B5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16B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3A5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10B8DF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B99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8C8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484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B781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123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BD4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A3A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7E219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6D1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3A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915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DD9EF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A6A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F63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BA2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9C9FB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915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696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1.5.7. </w:t>
            </w:r>
            <w:r w:rsidRPr="00667600">
              <w:rPr>
                <w:rFonts w:ascii="Times New Roman" w:eastAsia="Times New Roman" w:hAnsi="Times New Roman" w:cs="Times New Roman"/>
                <w:b/>
                <w:bCs/>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C88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4839E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845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680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6E6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96690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F7F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CB5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1.5.8. </w:t>
            </w:r>
            <w:r w:rsidRPr="00667600">
              <w:rPr>
                <w:rFonts w:ascii="Times New Roman" w:eastAsia="Times New Roman" w:hAnsi="Times New Roman" w:cs="Times New Roman"/>
                <w:b/>
                <w:bCs/>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EEF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16924F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02A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7D7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1.5.8.1.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112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75AF7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B1F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EA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 </w:t>
            </w: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(comerciale sau persoane fizice,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90C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2E352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646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187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23E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61C8C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2B1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48C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A55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DC27E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B96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354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9A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5A2A9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E80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248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682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995EA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71A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C7D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1.6.3. </w:t>
            </w:r>
            <w:r w:rsidRPr="00667600">
              <w:rPr>
                <w:rFonts w:ascii="Times New Roman" w:eastAsia="Times New Roman" w:hAnsi="Times New Roman" w:cs="Times New Roman"/>
                <w:b/>
                <w:bCs/>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4B0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5D9EE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BFA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494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29D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BCEEF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2D9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4F6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D7A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86A6D1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B1B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BB4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839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D43DA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75D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08A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EE6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D17D6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448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AC1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5B8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78F9F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804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B21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F3E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D2084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E8FF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C0B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2C3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5129E9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56F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78B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1.6.7. </w:t>
            </w:r>
            <w:r w:rsidRPr="00667600">
              <w:rPr>
                <w:rFonts w:ascii="Times New Roman" w:eastAsia="Times New Roman" w:hAnsi="Times New Roman" w:cs="Times New Roman"/>
                <w:b/>
                <w:bCs/>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1EF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1BDC6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A31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8AC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D5F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B531C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2A6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CF5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1.6.8. </w:t>
            </w:r>
            <w:r w:rsidRPr="00667600">
              <w:rPr>
                <w:rFonts w:ascii="Times New Roman" w:eastAsia="Times New Roman" w:hAnsi="Times New Roman" w:cs="Times New Roman"/>
                <w:b/>
                <w:bCs/>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288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6704E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10A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B78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1.6.8.1.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28C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4F7A4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39C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CC6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 </w:t>
            </w:r>
            <w:r w:rsidRPr="00667600">
              <w:rPr>
                <w:rFonts w:ascii="Times New Roman" w:eastAsia="Times New Roman" w:hAnsi="Times New Roman" w:cs="Times New Roman"/>
                <w:b/>
                <w:bCs/>
                <w:kern w:val="0"/>
                <w:lang w:eastAsia="ro-MD"/>
                <w14:ligatures w14:val="none"/>
              </w:rPr>
              <w:t>Totaluri pentru tranzacţiile în care sunt date cu împrumut alte active de nivel 2B şi sunt luate cu împrumut următoarele garanţii reale:</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raportează aici, pentru coloanele relevante, valorile totale ale swap-urilor pe garanţii reale pentru tranzacţiile în care sunt date cu împrumut 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B7C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F68D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6B6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8CB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r w:rsidRPr="00667600">
              <w:rPr>
                <w:rFonts w:ascii="Times New Roman" w:eastAsia="Times New Roman" w:hAnsi="Times New Roman" w:cs="Times New Roman"/>
                <w:kern w:val="0"/>
                <w:lang w:eastAsia="ro-MD"/>
                <w14:ligatures w14:val="none"/>
              </w:rPr>
              <w:br/>
              <w:t>Tranzacţiile în care banca a schimbat alte active de nivel 2B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F21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8BCF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E09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A52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1.7.1, băncile trebuie să raporteze:</w:t>
            </w:r>
            <w:r w:rsidRPr="00667600">
              <w:rPr>
                <w:rFonts w:ascii="Times New Roman" w:eastAsia="Times New Roman" w:hAnsi="Times New Roman" w:cs="Times New Roman"/>
                <w:kern w:val="0"/>
                <w:lang w:eastAsia="ro-MD"/>
                <w14:ligatures w14:val="none"/>
              </w:rPr>
              <w:br/>
              <w:t xml:space="preserve">– segmentul corespunzător garanţiei reale date cu împrumut care, dacă nu ar fi utilizată ca garanţie reală pentru tranzacţiile </w:t>
            </w:r>
            <w:r w:rsidRPr="00667600">
              <w:rPr>
                <w:rFonts w:ascii="Times New Roman" w:eastAsia="Times New Roman" w:hAnsi="Times New Roman" w:cs="Times New Roman"/>
                <w:kern w:val="0"/>
                <w:lang w:eastAsia="ro-MD"/>
                <w14:ligatures w14:val="none"/>
              </w:rPr>
              <w:lastRenderedPageBreak/>
              <w:t>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92F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0FBC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9897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6A1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117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730AFD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9B8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D2D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514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70C8E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7ED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AD1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1.7.3. </w:t>
            </w:r>
            <w:r w:rsidRPr="00667600">
              <w:rPr>
                <w:rFonts w:ascii="Times New Roman" w:eastAsia="Times New Roman" w:hAnsi="Times New Roman" w:cs="Times New Roman"/>
                <w:b/>
                <w:bCs/>
                <w:kern w:val="0"/>
                <w:lang w:eastAsia="ro-MD"/>
                <w14:ligatures w14:val="none"/>
              </w:rPr>
              <w:t>Active de nivel 2A</w:t>
            </w:r>
            <w:r w:rsidRPr="00667600">
              <w:rPr>
                <w:rFonts w:ascii="Times New Roman" w:eastAsia="Times New Roman" w:hAnsi="Times New Roman" w:cs="Times New Roman"/>
                <w:kern w:val="0"/>
                <w:lang w:eastAsia="ro-MD"/>
                <w14:ligatures w14:val="none"/>
              </w:rPr>
              <w:br/>
              <w:t>Tranzacţiile în care banca a schimbat alte active de nivel 2B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62B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C4CC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ABC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C55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1.7.3.1. 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1.7.3,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 titlul II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 titlul 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373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8452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39E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24B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EA3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9A3E3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D00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5F1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EB7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E1A1D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152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AE8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5FA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BA87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362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70F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1BA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7762F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2E3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0F9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497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7ADDA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194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E2A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467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A5C1D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7AD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898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1.7.7. </w:t>
            </w:r>
            <w:r w:rsidRPr="00667600">
              <w:rPr>
                <w:rFonts w:ascii="Times New Roman" w:eastAsia="Times New Roman" w:hAnsi="Times New Roman" w:cs="Times New Roman"/>
                <w:b/>
                <w:bCs/>
                <w:kern w:val="0"/>
                <w:lang w:eastAsia="ro-MD"/>
                <w14:ligatures w14:val="none"/>
              </w:rPr>
              <w:t>Alte active de nivel 2B</w:t>
            </w:r>
            <w:r w:rsidRPr="00667600">
              <w:rPr>
                <w:rFonts w:ascii="Times New Roman" w:eastAsia="Times New Roman" w:hAnsi="Times New Roman" w:cs="Times New Roman"/>
                <w:kern w:val="0"/>
                <w:lang w:eastAsia="ro-MD"/>
                <w14:ligatures w14:val="none"/>
              </w:rPr>
              <w:br/>
              <w:t>Tranzacţiile în care banca a schimbat alte active de nivel 2B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F1B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A8B42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D2B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A6D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1.7.7,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1C7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08FD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470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F20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1.7.8. </w:t>
            </w:r>
            <w:r w:rsidRPr="00667600">
              <w:rPr>
                <w:rFonts w:ascii="Times New Roman" w:eastAsia="Times New Roman" w:hAnsi="Times New Roman" w:cs="Times New Roman"/>
                <w:b/>
                <w:bCs/>
                <w:kern w:val="0"/>
                <w:lang w:eastAsia="ro-MD"/>
                <w14:ligatures w14:val="none"/>
              </w:rPr>
              <w:t>Active nelichide</w:t>
            </w:r>
            <w:r w:rsidRPr="00667600">
              <w:rPr>
                <w:rFonts w:ascii="Times New Roman" w:eastAsia="Times New Roman" w:hAnsi="Times New Roman" w:cs="Times New Roman"/>
                <w:kern w:val="0"/>
                <w:lang w:eastAsia="ro-MD"/>
                <w14:ligatures w14:val="none"/>
              </w:rPr>
              <w:br/>
              <w:t>Tranzacţiile în care banca a schimbat alte active de nivel 2B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AE8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C7077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F8F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285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1.7.8.1.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1.7.8, băncile trebuie să raporteze segmentul corespunzător garanţiei reale date cu împrumut care, dacă nu ar fi utilizată ca garanţie reală pentru tranzacţiile respective, s-ar califica drept activ lichid în conformitate cu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89F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FB68C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3CA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C3A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 </w:t>
            </w:r>
            <w:r w:rsidRPr="00667600">
              <w:rPr>
                <w:rFonts w:ascii="Times New Roman" w:eastAsia="Times New Roman" w:hAnsi="Times New Roman" w:cs="Times New Roman"/>
                <w:b/>
                <w:bCs/>
                <w:kern w:val="0"/>
                <w:lang w:eastAsia="ro-MD"/>
                <w14:ligatures w14:val="none"/>
              </w:rPr>
              <w:t>Totaluri pentru tranzacţiile în care sunt date cu împrumut active nelichide şi sunt luate cu împrumut următoarele garanţii reale:</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raportează aici, pentru coloanele relevante, valorile totale ale swap-urilor pe garanţii reale pentru tranzacţiile în care sunt date cu împrumut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8B0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DCF082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BC5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894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r w:rsidRPr="00667600">
              <w:rPr>
                <w:rFonts w:ascii="Times New Roman" w:eastAsia="Times New Roman" w:hAnsi="Times New Roman" w:cs="Times New Roman"/>
                <w:kern w:val="0"/>
                <w:lang w:eastAsia="ro-MD"/>
                <w14:ligatures w14:val="none"/>
              </w:rPr>
              <w:br/>
              <w:t>Tranzacţiile în care banca a schimbat active nelichide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371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4657D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928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03B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1.8.1, băncile trebuie să raporteze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0C9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16476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B14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144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017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D8BDB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05A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230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8A0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9E8F2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C62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B9B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1.8.3. </w:t>
            </w:r>
            <w:r w:rsidRPr="00667600">
              <w:rPr>
                <w:rFonts w:ascii="Times New Roman" w:eastAsia="Times New Roman" w:hAnsi="Times New Roman" w:cs="Times New Roman"/>
                <w:b/>
                <w:bCs/>
                <w:kern w:val="0"/>
                <w:lang w:eastAsia="ro-MD"/>
                <w14:ligatures w14:val="none"/>
              </w:rPr>
              <w:t>Active de nivel 2A</w:t>
            </w:r>
            <w:r w:rsidRPr="00667600">
              <w:rPr>
                <w:rFonts w:ascii="Times New Roman" w:eastAsia="Times New Roman" w:hAnsi="Times New Roman" w:cs="Times New Roman"/>
                <w:kern w:val="0"/>
                <w:lang w:eastAsia="ro-MD"/>
                <w14:ligatures w14:val="none"/>
              </w:rPr>
              <w:br/>
              <w:t>Tranzacţiile în care banca a schimbat active nelichide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EA1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AC44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E9C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4EC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1.8.3, băncile trebuie să raporteze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84F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6B6D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C2B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AFE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C5F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F84F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561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52E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37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BDBB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C24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D81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881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30ACA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C9D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265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2E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12FA4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8DD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A7C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5D6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8FDFD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3B2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44C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963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BD698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7F3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B82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1.8.7. </w:t>
            </w:r>
            <w:r w:rsidRPr="00667600">
              <w:rPr>
                <w:rFonts w:ascii="Times New Roman" w:eastAsia="Times New Roman" w:hAnsi="Times New Roman" w:cs="Times New Roman"/>
                <w:b/>
                <w:bCs/>
                <w:kern w:val="0"/>
                <w:lang w:eastAsia="ro-MD"/>
                <w14:ligatures w14:val="none"/>
              </w:rPr>
              <w:t>Alte active de nivel 2B</w:t>
            </w:r>
            <w:r w:rsidRPr="00667600">
              <w:rPr>
                <w:rFonts w:ascii="Times New Roman" w:eastAsia="Times New Roman" w:hAnsi="Times New Roman" w:cs="Times New Roman"/>
                <w:kern w:val="0"/>
                <w:lang w:eastAsia="ro-MD"/>
                <w14:ligatures w14:val="none"/>
              </w:rPr>
              <w:br/>
              <w:t>Tranzacţiile în care banca a schimbat active nelichide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D39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C600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318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813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1.8.7, băncile trebuie să raporteze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C1D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20E69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F4C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A54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1.8.8. </w:t>
            </w:r>
            <w:r w:rsidRPr="00667600">
              <w:rPr>
                <w:rFonts w:ascii="Times New Roman" w:eastAsia="Times New Roman" w:hAnsi="Times New Roman" w:cs="Times New Roman"/>
                <w:b/>
                <w:bCs/>
                <w:kern w:val="0"/>
                <w:lang w:eastAsia="ro-MD"/>
                <w14:ligatures w14:val="none"/>
              </w:rPr>
              <w:t>Active nelichide</w:t>
            </w:r>
            <w:r w:rsidRPr="00667600">
              <w:rPr>
                <w:rFonts w:ascii="Times New Roman" w:eastAsia="Times New Roman" w:hAnsi="Times New Roman" w:cs="Times New Roman"/>
                <w:kern w:val="0"/>
                <w:lang w:eastAsia="ro-MD"/>
                <w14:ligatures w14:val="none"/>
              </w:rPr>
              <w:br/>
              <w:t>Tranzacţiile în care banca a schimbat active nelichide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20F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6B12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832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8EF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 </w:t>
            </w:r>
            <w:r w:rsidRPr="00667600">
              <w:rPr>
                <w:rFonts w:ascii="Times New Roman" w:eastAsia="Times New Roman" w:hAnsi="Times New Roman" w:cs="Times New Roman"/>
                <w:b/>
                <w:bCs/>
                <w:kern w:val="0"/>
                <w:lang w:eastAsia="ro-MD"/>
                <w14:ligatures w14:val="none"/>
              </w:rPr>
              <w:t>TOTAL SWAP-URI PE GARANŢII REALE (contrapartea nu este o bancă centrală)</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trebuie să raporteze aici, pentru coloanele relevante, valorile totale ale swap-urilor pe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4ED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26C3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6C4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92A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 </w:t>
            </w:r>
            <w:r w:rsidRPr="00667600">
              <w:rPr>
                <w:rFonts w:ascii="Times New Roman" w:eastAsia="Times New Roman" w:hAnsi="Times New Roman" w:cs="Times New Roman"/>
                <w:b/>
                <w:bCs/>
                <w:kern w:val="0"/>
                <w:lang w:eastAsia="ro-MD"/>
                <w14:ligatures w14:val="none"/>
              </w:rPr>
              <w:t>Totaluri pentru tranzacţiile în care sunt date cu împrumut active de nivel 1 (cu excepţia obligaţiunilor garantate cu un nivel extrem de ridicat de calitate) şi sunt luate cu împrumut următoarele garanţii reale:</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trebuie să raporteze aici, pentru fiecare coloană relevantă, valorile totale ale swap-urilor pe garanţii reale pentru tranzacţiile în care sunt date cu împrumut 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2CF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E2694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2CA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E09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r w:rsidRPr="00667600">
              <w:rPr>
                <w:rFonts w:ascii="Times New Roman" w:eastAsia="Times New Roman" w:hAnsi="Times New Roman" w:cs="Times New Roman"/>
                <w:kern w:val="0"/>
                <w:lang w:eastAsia="ro-MD"/>
                <w14:ligatures w14:val="none"/>
              </w:rPr>
              <w:br/>
              <w:t>Tranzacţiile în care banca a schimbat active de nivel 1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7FD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15C6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F56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85A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2.1.1,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235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97CA0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D83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505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FA8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2A27C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5B9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DC5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D69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812626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B78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63B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2.1.3. </w:t>
            </w:r>
            <w:r w:rsidRPr="00667600">
              <w:rPr>
                <w:rFonts w:ascii="Times New Roman" w:eastAsia="Times New Roman" w:hAnsi="Times New Roman" w:cs="Times New Roman"/>
                <w:b/>
                <w:bCs/>
                <w:kern w:val="0"/>
                <w:lang w:eastAsia="ro-MD"/>
                <w14:ligatures w14:val="none"/>
              </w:rPr>
              <w:t>Active de nivel 2A</w:t>
            </w:r>
            <w:r w:rsidRPr="00667600">
              <w:rPr>
                <w:rFonts w:ascii="Times New Roman" w:eastAsia="Times New Roman" w:hAnsi="Times New Roman" w:cs="Times New Roman"/>
                <w:kern w:val="0"/>
                <w:lang w:eastAsia="ro-MD"/>
                <w14:ligatures w14:val="none"/>
              </w:rPr>
              <w:br/>
              <w:t>Tranzacţiile în care banca a schimbat active de nivel 1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A12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078D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6EE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560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2.1.3,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xml:space="preserve">– segmentul corespunzător garanţiei reale luate cu împrumut, dacă </w:t>
            </w:r>
            <w:r w:rsidRPr="00667600">
              <w:rPr>
                <w:rFonts w:ascii="Times New Roman" w:eastAsia="Times New Roman" w:hAnsi="Times New Roman" w:cs="Times New Roman"/>
                <w:kern w:val="0"/>
                <w:lang w:eastAsia="ro-MD"/>
                <w14:ligatures w14:val="none"/>
              </w:rPr>
              <w:lastRenderedPageBreak/>
              <w:t>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A40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19E6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55F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23C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5FF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8E5AD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C01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6F8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5C4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9E6F04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48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6A3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F7A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A4CC8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D8E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F19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81D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22A52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DD3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924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A8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BADDC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975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BD7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ECA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1E5CE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744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799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2.1.7. </w:t>
            </w:r>
            <w:r w:rsidRPr="00667600">
              <w:rPr>
                <w:rFonts w:ascii="Times New Roman" w:eastAsia="Times New Roman" w:hAnsi="Times New Roman" w:cs="Times New Roman"/>
                <w:b/>
                <w:bCs/>
                <w:kern w:val="0"/>
                <w:lang w:eastAsia="ro-MD"/>
                <w14:ligatures w14:val="none"/>
              </w:rPr>
              <w:t>Alte active de nivel 2B</w:t>
            </w:r>
            <w:r w:rsidRPr="00667600">
              <w:rPr>
                <w:rFonts w:ascii="Times New Roman" w:eastAsia="Times New Roman" w:hAnsi="Times New Roman" w:cs="Times New Roman"/>
                <w:kern w:val="0"/>
                <w:lang w:eastAsia="ro-MD"/>
                <w14:ligatures w14:val="none"/>
              </w:rPr>
              <w:br/>
              <w:t>Tranzacţiile în care banca a schimbat active de nivel 1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AEA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105C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875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D8C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2.1.7,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346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973BC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6CF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0B2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2.1.8. </w:t>
            </w:r>
            <w:r w:rsidRPr="00667600">
              <w:rPr>
                <w:rFonts w:ascii="Times New Roman" w:eastAsia="Times New Roman" w:hAnsi="Times New Roman" w:cs="Times New Roman"/>
                <w:b/>
                <w:bCs/>
                <w:kern w:val="0"/>
                <w:lang w:eastAsia="ro-MD"/>
                <w14:ligatures w14:val="none"/>
              </w:rPr>
              <w:t>Active nelichide</w:t>
            </w:r>
            <w:r w:rsidRPr="00667600">
              <w:rPr>
                <w:rFonts w:ascii="Times New Roman" w:eastAsia="Times New Roman" w:hAnsi="Times New Roman" w:cs="Times New Roman"/>
                <w:kern w:val="0"/>
                <w:lang w:eastAsia="ro-MD"/>
                <w14:ligatures w14:val="none"/>
              </w:rPr>
              <w:br/>
              <w:t>Tranzacţiile în care banca a schimbat active de nivel 1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2A7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570F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BC4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F0E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2.1.8.1.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2.1.8, băncile trebuie să raporteze segmentul corespunzător garanţiei reale date cu împrumut care, dacă nu ar fi utilizată ca garanţie reală pentru tranzacţiile respective, s-ar califica drept activ lichid în conformitate cu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81B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94A0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C4A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F08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 </w:t>
            </w:r>
            <w:r w:rsidRPr="00667600">
              <w:rPr>
                <w:rFonts w:ascii="Times New Roman" w:eastAsia="Times New Roman" w:hAnsi="Times New Roman" w:cs="Times New Roman"/>
                <w:b/>
                <w:bCs/>
                <w:kern w:val="0"/>
                <w:lang w:eastAsia="ro-MD"/>
                <w14:ligatures w14:val="none"/>
              </w:rPr>
              <w:t>Totaluri pentru tranzacţiile în care sunt date cu împrumut obligaţiuni garantate de nivel 1 cu un nivel extrem de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573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19594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DD1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877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3C6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972A6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474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F94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FB9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9CE7A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470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AA8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044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E583A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FCA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E52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7A9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15B75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7C6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6BA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2.2.3. </w:t>
            </w:r>
            <w:r w:rsidRPr="00667600">
              <w:rPr>
                <w:rFonts w:ascii="Times New Roman" w:eastAsia="Times New Roman" w:hAnsi="Times New Roman" w:cs="Times New Roman"/>
                <w:b/>
                <w:bCs/>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3E0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C459E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5C0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DB6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00C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02792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41F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DDE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B35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DA480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B8C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30E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FFA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37EEE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4EB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C67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829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5A5C6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FA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6BB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5BD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752FE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850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B9F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D6C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0B3E2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44B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FB4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95B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E1CD6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599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804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2.2.7. </w:t>
            </w:r>
            <w:r w:rsidRPr="00667600">
              <w:rPr>
                <w:rFonts w:ascii="Times New Roman" w:eastAsia="Times New Roman" w:hAnsi="Times New Roman" w:cs="Times New Roman"/>
                <w:b/>
                <w:bCs/>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F48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2A8E0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89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162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3C7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CC4B9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CE9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575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2.2.8. </w:t>
            </w:r>
            <w:r w:rsidRPr="00667600">
              <w:rPr>
                <w:rFonts w:ascii="Times New Roman" w:eastAsia="Times New Roman" w:hAnsi="Times New Roman" w:cs="Times New Roman"/>
                <w:b/>
                <w:bCs/>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F4C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558E6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C4D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02E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2.2.8.1.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EA5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F8F6F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0E7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715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 </w:t>
            </w:r>
            <w:r w:rsidRPr="00667600">
              <w:rPr>
                <w:rFonts w:ascii="Times New Roman" w:eastAsia="Times New Roman" w:hAnsi="Times New Roman" w:cs="Times New Roman"/>
                <w:b/>
                <w:bCs/>
                <w:kern w:val="0"/>
                <w:lang w:eastAsia="ro-MD"/>
                <w14:ligatures w14:val="none"/>
              </w:rPr>
              <w:t>Totaluri pentru tranzacţiile în care sunt date cu împrumut active de nivel 2A şi sunt luate cu împrumut următoarele garanţii reale:</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trebuie să raporteze aici, pentru coloanele relevante, valorile totale ale swap-urilor pe garanţii reale pentru tranzacţiile în care sunt date cu împrumut 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2BB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E26F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800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F59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r w:rsidRPr="00667600">
              <w:rPr>
                <w:rFonts w:ascii="Times New Roman" w:eastAsia="Times New Roman" w:hAnsi="Times New Roman" w:cs="Times New Roman"/>
                <w:kern w:val="0"/>
                <w:lang w:eastAsia="ro-MD"/>
                <w14:ligatures w14:val="none"/>
              </w:rPr>
              <w:br/>
              <w:t>Tranzacţiile în care banca a schimbat active de nivel 2A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A2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85E0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BD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F32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2.3.1,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B32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7ADCC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0D3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EEE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98E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F792A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1D7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31F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96D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34563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4FF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E9D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2.3.3. </w:t>
            </w:r>
            <w:r w:rsidRPr="00667600">
              <w:rPr>
                <w:rFonts w:ascii="Times New Roman" w:eastAsia="Times New Roman" w:hAnsi="Times New Roman" w:cs="Times New Roman"/>
                <w:b/>
                <w:bCs/>
                <w:kern w:val="0"/>
                <w:lang w:eastAsia="ro-MD"/>
                <w14:ligatures w14:val="none"/>
              </w:rPr>
              <w:t>Active de nivel 2A</w:t>
            </w:r>
            <w:r w:rsidRPr="00667600">
              <w:rPr>
                <w:rFonts w:ascii="Times New Roman" w:eastAsia="Times New Roman" w:hAnsi="Times New Roman" w:cs="Times New Roman"/>
                <w:kern w:val="0"/>
                <w:lang w:eastAsia="ro-MD"/>
                <w14:ligatures w14:val="none"/>
              </w:rPr>
              <w:br/>
              <w:t>Tranzacţiile în care banca a schimbat active de nivel 2A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568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E4DB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1DE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53B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2.3.3, băncile trebuie să raporteze:</w:t>
            </w:r>
            <w:r w:rsidRPr="00667600">
              <w:rPr>
                <w:rFonts w:ascii="Times New Roman" w:eastAsia="Times New Roman" w:hAnsi="Times New Roman" w:cs="Times New Roman"/>
                <w:kern w:val="0"/>
                <w:lang w:eastAsia="ro-MD"/>
                <w14:ligatures w14:val="none"/>
              </w:rPr>
              <w:br/>
              <w:t xml:space="preserve">– segmentul corespunzător garanţiei reale date cu împrumut care, </w:t>
            </w:r>
            <w:r w:rsidRPr="00667600">
              <w:rPr>
                <w:rFonts w:ascii="Times New Roman" w:eastAsia="Times New Roman" w:hAnsi="Times New Roman" w:cs="Times New Roman"/>
                <w:kern w:val="0"/>
                <w:lang w:eastAsia="ro-MD"/>
                <w14:ligatures w14:val="none"/>
              </w:rPr>
              <w:lastRenderedPageBreak/>
              <w:t>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9A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0014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41A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EE5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110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364A1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939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733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821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357FB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49A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125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5FA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DF450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615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CE6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BEE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72F8C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4F2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D0B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8B6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12829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C1E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921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40D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00C87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7EA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A19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2.3.7. </w:t>
            </w:r>
            <w:r w:rsidRPr="00667600">
              <w:rPr>
                <w:rFonts w:ascii="Times New Roman" w:eastAsia="Times New Roman" w:hAnsi="Times New Roman" w:cs="Times New Roman"/>
                <w:b/>
                <w:bCs/>
                <w:kern w:val="0"/>
                <w:lang w:eastAsia="ro-MD"/>
                <w14:ligatures w14:val="none"/>
              </w:rPr>
              <w:t>Alte active de nivel 2B</w:t>
            </w:r>
            <w:r w:rsidRPr="00667600">
              <w:rPr>
                <w:rFonts w:ascii="Times New Roman" w:eastAsia="Times New Roman" w:hAnsi="Times New Roman" w:cs="Times New Roman"/>
                <w:kern w:val="0"/>
                <w:lang w:eastAsia="ro-MD"/>
                <w14:ligatures w14:val="none"/>
              </w:rPr>
              <w:br/>
              <w:t>Tranzacţiile în care banca a schimbat active de nivel 2A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58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26FF6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0A3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03F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2.3.7,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092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C5BD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84C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BC7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2.3.8. </w:t>
            </w:r>
            <w:r w:rsidRPr="00667600">
              <w:rPr>
                <w:rFonts w:ascii="Times New Roman" w:eastAsia="Times New Roman" w:hAnsi="Times New Roman" w:cs="Times New Roman"/>
                <w:b/>
                <w:bCs/>
                <w:kern w:val="0"/>
                <w:lang w:eastAsia="ro-MD"/>
                <w14:ligatures w14:val="none"/>
              </w:rPr>
              <w:t>Active nelichide</w:t>
            </w:r>
            <w:r w:rsidRPr="00667600">
              <w:rPr>
                <w:rFonts w:ascii="Times New Roman" w:eastAsia="Times New Roman" w:hAnsi="Times New Roman" w:cs="Times New Roman"/>
                <w:kern w:val="0"/>
                <w:lang w:eastAsia="ro-MD"/>
                <w14:ligatures w14:val="none"/>
              </w:rPr>
              <w:br/>
              <w:t>Tranzacţiile în care banca a schimbat active de nivel 2A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233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7DBB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787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7A9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2.3.8.1.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2.3.8, băncile trebuie să raporteze segmentul corespunzător garanţiei reale date cu împrumut care, dacă nu ar fi utilizată ca garanţie reală pentru tranzacţiile respective, s-ar califica drept activ lichid în conformitate cu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6E2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0CB65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173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F89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 </w:t>
            </w: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(rezidenţiale sau auto,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031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53656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395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B5D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D43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FDDBD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1A3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6E7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9E1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48C15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162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5D2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8D9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64383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03C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F78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48A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8E685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C9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50E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2.4.3. </w:t>
            </w:r>
            <w:r w:rsidRPr="00667600">
              <w:rPr>
                <w:rFonts w:ascii="Times New Roman" w:eastAsia="Times New Roman" w:hAnsi="Times New Roman" w:cs="Times New Roman"/>
                <w:b/>
                <w:bCs/>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4AD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E1479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B5C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882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D87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B31BB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F0F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9C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74C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A2F76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17C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3C4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192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6CCB4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27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81F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C12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8B2BD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DBB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860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BB6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E74C9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252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02E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BAD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0E222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9D6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77E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1E8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F625A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2C3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56B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2.4.7. </w:t>
            </w:r>
            <w:r w:rsidRPr="00667600">
              <w:rPr>
                <w:rFonts w:ascii="Times New Roman" w:eastAsia="Times New Roman" w:hAnsi="Times New Roman" w:cs="Times New Roman"/>
                <w:b/>
                <w:bCs/>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C19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63635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5FB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174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F1C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8E652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3A0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081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2.4.8. </w:t>
            </w:r>
            <w:r w:rsidRPr="00667600">
              <w:rPr>
                <w:rFonts w:ascii="Times New Roman" w:eastAsia="Times New Roman" w:hAnsi="Times New Roman" w:cs="Times New Roman"/>
                <w:b/>
                <w:bCs/>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DA5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FD4CC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1A6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7EB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2.4.8.1.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615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2D6779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0E6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7FC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 </w:t>
            </w:r>
            <w:r w:rsidRPr="00667600">
              <w:rPr>
                <w:rFonts w:ascii="Times New Roman" w:eastAsia="Times New Roman" w:hAnsi="Times New Roman" w:cs="Times New Roman"/>
                <w:b/>
                <w:bCs/>
                <w:kern w:val="0"/>
                <w:lang w:eastAsia="ro-MD"/>
                <w14:ligatures w14:val="none"/>
              </w:rPr>
              <w:t>Totaluri pentru tranzacţiile în care sunt date cu împrumut obligaţiuni garantate de nivel 2B cu un nivel ridicat de calitate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CCA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4FA05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25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A7E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31C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91C20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D18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1C7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24C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7D865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DCC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A89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B9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82F86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FE7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53F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F94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274DC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E2A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214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2.5.3. </w:t>
            </w:r>
            <w:r w:rsidRPr="00667600">
              <w:rPr>
                <w:rFonts w:ascii="Times New Roman" w:eastAsia="Times New Roman" w:hAnsi="Times New Roman" w:cs="Times New Roman"/>
                <w:b/>
                <w:bCs/>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6BE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9211E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99C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E0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418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80B08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EAE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C94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C4FC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94334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AC7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987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5E5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149F9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67C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957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DAE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9B64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CC9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DAC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D4B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84B68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C11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850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950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3763A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71D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375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D16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08A84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12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C30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2.5.7. </w:t>
            </w:r>
            <w:r w:rsidRPr="00667600">
              <w:rPr>
                <w:rFonts w:ascii="Times New Roman" w:eastAsia="Times New Roman" w:hAnsi="Times New Roman" w:cs="Times New Roman"/>
                <w:b/>
                <w:bCs/>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973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52555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AAC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B1A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722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F393A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2F5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4AA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2.5.8. </w:t>
            </w:r>
            <w:r w:rsidRPr="00667600">
              <w:rPr>
                <w:rFonts w:ascii="Times New Roman" w:eastAsia="Times New Roman" w:hAnsi="Times New Roman" w:cs="Times New Roman"/>
                <w:b/>
                <w:bCs/>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07A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9CCD0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028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7B0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2.5.8.1.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249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7C124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7CA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95D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 </w:t>
            </w:r>
            <w:r w:rsidRPr="00667600">
              <w:rPr>
                <w:rFonts w:ascii="Times New Roman" w:eastAsia="Times New Roman" w:hAnsi="Times New Roman" w:cs="Times New Roman"/>
                <w:b/>
                <w:bCs/>
                <w:kern w:val="0"/>
                <w:lang w:eastAsia="ro-MD"/>
                <w14:ligatures w14:val="none"/>
              </w:rPr>
              <w:t>Totaluri pentru tranzacţiile în care sunt date cu împrumut titluri garantate cu active de nivel 2B (comerciale sau persoane fizice, state membre, nivel de calitate a creditului 1) şi sunt luate cu împrumut următoarele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249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F1C21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3D1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914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1A9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6C298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261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6C3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265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E90F3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F2B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872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859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3E8A2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4D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30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B36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0162F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65C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A6A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2.6.3. </w:t>
            </w:r>
            <w:r w:rsidRPr="00667600">
              <w:rPr>
                <w:rFonts w:ascii="Times New Roman" w:eastAsia="Times New Roman" w:hAnsi="Times New Roman" w:cs="Times New Roman"/>
                <w:b/>
                <w:bCs/>
                <w:kern w:val="0"/>
                <w:lang w:eastAsia="ro-MD"/>
                <w14:ligatures w14:val="none"/>
              </w:rPr>
              <w:t>Active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741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1BBD8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B8E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F4DC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8CF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5CFF1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9EB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9AB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3C0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A5BE8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02E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BED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15A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12547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3AC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20C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1DA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8E455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FA1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C7C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BD0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78B3D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584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D0A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A67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59F67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DDA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6FF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D65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7BCA0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7B5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92E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2.6.7. </w:t>
            </w:r>
            <w:r w:rsidRPr="00667600">
              <w:rPr>
                <w:rFonts w:ascii="Times New Roman" w:eastAsia="Times New Roman" w:hAnsi="Times New Roman" w:cs="Times New Roman"/>
                <w:b/>
                <w:bCs/>
                <w:kern w:val="0"/>
                <w:lang w:eastAsia="ro-MD"/>
                <w14:ligatures w14:val="none"/>
              </w:rPr>
              <w:t>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CC8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338D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B35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168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713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01DAC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D56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C51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2.6.8. </w:t>
            </w:r>
            <w:r w:rsidRPr="00667600">
              <w:rPr>
                <w:rFonts w:ascii="Times New Roman" w:eastAsia="Times New Roman" w:hAnsi="Times New Roman" w:cs="Times New Roman"/>
                <w:b/>
                <w:bCs/>
                <w:kern w:val="0"/>
                <w:lang w:eastAsia="ro-MD"/>
                <w14:ligatures w14:val="none"/>
              </w:rPr>
              <w:t>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957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AB229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19E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C4E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2.6.8.1.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5D4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1CEAF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94E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AAA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 </w:t>
            </w:r>
            <w:r w:rsidRPr="00667600">
              <w:rPr>
                <w:rFonts w:ascii="Times New Roman" w:eastAsia="Times New Roman" w:hAnsi="Times New Roman" w:cs="Times New Roman"/>
                <w:b/>
                <w:bCs/>
                <w:kern w:val="0"/>
                <w:lang w:eastAsia="ro-MD"/>
                <w14:ligatures w14:val="none"/>
              </w:rPr>
              <w:t>Totaluri pentru tranzacţiile în care sunt date cu împrumut alte active de nivel 2B şi sunt luate cu împrumut următoarele garanţii reale:</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trebuie să raporteze aici, pentru coloanele relevante, valorile totale ale swap-urilor pe garanţii reale pentru tranzacţiile în care sunt date cu împrumut alte active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1F9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6F87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1D5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574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Tranzacţiile în care banca a schimbat alte active de nivel 2B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891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47F29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FB8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4AA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2.7.1,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514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3CEB5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A0B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A8A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FD0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1041C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DC3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6D8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E87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20A49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CE6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3CF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2.7.3. </w:t>
            </w:r>
            <w:r w:rsidRPr="00667600">
              <w:rPr>
                <w:rFonts w:ascii="Times New Roman" w:eastAsia="Times New Roman" w:hAnsi="Times New Roman" w:cs="Times New Roman"/>
                <w:b/>
                <w:bCs/>
                <w:kern w:val="0"/>
                <w:lang w:eastAsia="ro-MD"/>
                <w14:ligatures w14:val="none"/>
              </w:rPr>
              <w:t>Active de nivel 2A</w:t>
            </w:r>
            <w:r w:rsidRPr="00667600">
              <w:rPr>
                <w:rFonts w:ascii="Times New Roman" w:eastAsia="Times New Roman" w:hAnsi="Times New Roman" w:cs="Times New Roman"/>
                <w:kern w:val="0"/>
                <w:lang w:eastAsia="ro-MD"/>
                <w14:ligatures w14:val="none"/>
              </w:rPr>
              <w:br/>
              <w:t>Tranzacţiile în care banca a schimbat alte active de nivel 2B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C18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0758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72B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3AD9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2.7.3,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BE3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E250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AF6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CED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266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8B156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E6C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14A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72E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B3D8D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1A2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352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88D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E8AEA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50A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45A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B5F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1209E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8B1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FBA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D35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78AC9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2B1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09B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4A5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D4E87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431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A2A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2.7.7. </w:t>
            </w:r>
            <w:r w:rsidRPr="00667600">
              <w:rPr>
                <w:rFonts w:ascii="Times New Roman" w:eastAsia="Times New Roman" w:hAnsi="Times New Roman" w:cs="Times New Roman"/>
                <w:b/>
                <w:bCs/>
                <w:kern w:val="0"/>
                <w:lang w:eastAsia="ro-MD"/>
                <w14:ligatures w14:val="none"/>
              </w:rPr>
              <w:t>Alte active de nivel 2B</w:t>
            </w:r>
            <w:r w:rsidRPr="00667600">
              <w:rPr>
                <w:rFonts w:ascii="Times New Roman" w:eastAsia="Times New Roman" w:hAnsi="Times New Roman" w:cs="Times New Roman"/>
                <w:kern w:val="0"/>
                <w:lang w:eastAsia="ro-MD"/>
                <w14:ligatures w14:val="none"/>
              </w:rPr>
              <w:br/>
              <w:t>Tranzacţiile în care banca a schimbat alte active de nivel 2B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EFF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7518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566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C2B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2.7.7, băncile trebuie să raporteze:</w:t>
            </w:r>
            <w:r w:rsidRPr="00667600">
              <w:rPr>
                <w:rFonts w:ascii="Times New Roman" w:eastAsia="Times New Roman" w:hAnsi="Times New Roman" w:cs="Times New Roman"/>
                <w:kern w:val="0"/>
                <w:lang w:eastAsia="ro-MD"/>
                <w14:ligatures w14:val="none"/>
              </w:rPr>
              <w:br/>
              <w:t>– segmentul corespunzător garanţiei reale date cu împrumut care, dacă nu ar fi utilizată ca garanţie reală pentru tranzacţiile respective, s-ar califica drept activ lichid în conformitate cu subsecţiunea 4, secţiunea 1, capitolul II, titlul II din Regulamentul nr.329/2024 şi</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341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BC611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CC5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CC5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2.7.8. </w:t>
            </w:r>
            <w:r w:rsidRPr="00667600">
              <w:rPr>
                <w:rFonts w:ascii="Times New Roman" w:eastAsia="Times New Roman" w:hAnsi="Times New Roman" w:cs="Times New Roman"/>
                <w:b/>
                <w:bCs/>
                <w:kern w:val="0"/>
                <w:lang w:eastAsia="ro-MD"/>
                <w14:ligatures w14:val="none"/>
              </w:rPr>
              <w:t>Active nelichide</w:t>
            </w:r>
            <w:r w:rsidRPr="00667600">
              <w:rPr>
                <w:rFonts w:ascii="Times New Roman" w:eastAsia="Times New Roman" w:hAnsi="Times New Roman" w:cs="Times New Roman"/>
                <w:kern w:val="0"/>
                <w:lang w:eastAsia="ro-MD"/>
                <w14:ligatures w14:val="none"/>
              </w:rPr>
              <w:br/>
              <w:t>Tranzacţiile în care banca a schimbat alte active de nivel 2B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F46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42A0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B4A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D5B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2.7.8.1.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2.7.8, băncile trebuie să raporteze segmentul corespunzător garanţiei reale date cu împrumut care, dacă nu ar fi utilizată ca garanţie reală pentru tranzacţiile respective, s-ar califica drept activ lichid în conformitate cu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225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E731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49A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D9E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 </w:t>
            </w:r>
            <w:r w:rsidRPr="00667600">
              <w:rPr>
                <w:rFonts w:ascii="Times New Roman" w:eastAsia="Times New Roman" w:hAnsi="Times New Roman" w:cs="Times New Roman"/>
                <w:b/>
                <w:bCs/>
                <w:kern w:val="0"/>
                <w:lang w:eastAsia="ro-MD"/>
                <w14:ligatures w14:val="none"/>
              </w:rPr>
              <w:t>Totaluri pentru tranzacţiile în care sunt date cu împrumut active nelichide şi sunt luate cu împrumut următoarele garanţii reale:</w:t>
            </w:r>
            <w:r w:rsidRPr="00667600">
              <w:rPr>
                <w:rFonts w:ascii="Times New Roman" w:eastAsia="Times New Roman" w:hAnsi="Times New Roman" w:cs="Times New Roman"/>
                <w:kern w:val="0"/>
                <w:lang w:eastAsia="ro-MD"/>
                <w14:ligatures w14:val="none"/>
              </w:rPr>
              <w:br/>
              <w:t>Pct.88-90 şi 118 din Regulamentul nr.329/2024</w:t>
            </w:r>
            <w:r w:rsidRPr="00667600">
              <w:rPr>
                <w:rFonts w:ascii="Times New Roman" w:eastAsia="Times New Roman" w:hAnsi="Times New Roman" w:cs="Times New Roman"/>
                <w:kern w:val="0"/>
                <w:lang w:eastAsia="ro-MD"/>
                <w14:ligatures w14:val="none"/>
              </w:rPr>
              <w:br/>
              <w:t>Băncile trebuie să raporteze aici, pentru coloanele relevante, valorile totale ale swap-urilor pe garanţii reale pentru tranzacţiile în care sunt date cu împrumut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2D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9D10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2FF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473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2.8.1. </w:t>
            </w:r>
            <w:r w:rsidRPr="00667600">
              <w:rPr>
                <w:rFonts w:ascii="Times New Roman" w:eastAsia="Times New Roman" w:hAnsi="Times New Roman" w:cs="Times New Roman"/>
                <w:b/>
                <w:bCs/>
                <w:kern w:val="0"/>
                <w:lang w:eastAsia="ro-MD"/>
                <w14:ligatures w14:val="none"/>
              </w:rPr>
              <w:t>Active de nivel 1 (cu excepţia obligaţiunilor garantate cu un nivel extrem de ridicat de calitate)</w:t>
            </w:r>
            <w:r w:rsidRPr="00667600">
              <w:rPr>
                <w:rFonts w:ascii="Times New Roman" w:eastAsia="Times New Roman" w:hAnsi="Times New Roman" w:cs="Times New Roman"/>
                <w:kern w:val="0"/>
                <w:lang w:eastAsia="ro-MD"/>
                <w14:ligatures w14:val="none"/>
              </w:rPr>
              <w:br/>
              <w:t>Tranzacţiile în care banca a schimbat active nelichide (date cu împrumut) cu active de nivel 1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993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EA7F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4F7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4C1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2.8.1.1.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2.8.1, băncile trebuie să raporteze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AE4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2F1EA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D9E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7A4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2.8.2. </w:t>
            </w:r>
            <w:r w:rsidRPr="00667600">
              <w:rPr>
                <w:rFonts w:ascii="Times New Roman" w:eastAsia="Times New Roman" w:hAnsi="Times New Roman" w:cs="Times New Roman"/>
                <w:b/>
                <w:bCs/>
                <w:kern w:val="0"/>
                <w:lang w:eastAsia="ro-MD"/>
                <w14:ligatures w14:val="none"/>
              </w:rPr>
              <w:t>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957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6268F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6BF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940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2.8.2.1.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80E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A125A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8DB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F0C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2.8.3. </w:t>
            </w:r>
            <w:r w:rsidRPr="00667600">
              <w:rPr>
                <w:rFonts w:ascii="Times New Roman" w:eastAsia="Times New Roman" w:hAnsi="Times New Roman" w:cs="Times New Roman"/>
                <w:b/>
                <w:bCs/>
                <w:kern w:val="0"/>
                <w:lang w:eastAsia="ro-MD"/>
                <w14:ligatures w14:val="none"/>
              </w:rPr>
              <w:t>Active de nivel 2A</w:t>
            </w:r>
            <w:r w:rsidRPr="00667600">
              <w:rPr>
                <w:rFonts w:ascii="Times New Roman" w:eastAsia="Times New Roman" w:hAnsi="Times New Roman" w:cs="Times New Roman"/>
                <w:kern w:val="0"/>
                <w:lang w:eastAsia="ro-MD"/>
                <w14:ligatures w14:val="none"/>
              </w:rPr>
              <w:br/>
              <w:t>Tranzacţiile în care banca a schimbat active nelichide (date cu împrumut) cu active de nivel 2A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087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D66C5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F92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3AA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2.8.3.1.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2.8.3, băncile trebuie să raporteze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0D7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DE762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12C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8FD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2.8.4. </w:t>
            </w:r>
            <w:r w:rsidRPr="00667600">
              <w:rPr>
                <w:rFonts w:ascii="Times New Roman" w:eastAsia="Times New Roman" w:hAnsi="Times New Roman" w:cs="Times New Roman"/>
                <w:b/>
                <w:bCs/>
                <w:kern w:val="0"/>
                <w:lang w:eastAsia="ro-MD"/>
                <w14:ligatures w14:val="none"/>
              </w:rPr>
              <w:t>Titluri garantate cu active de nivel 2B (rezidenţiale sau auto,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BD3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782B5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799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C5D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2.8.4.1.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90A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9B611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D5D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B32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2.8.5. </w:t>
            </w:r>
            <w:r w:rsidRPr="00667600">
              <w:rPr>
                <w:rFonts w:ascii="Times New Roman" w:eastAsia="Times New Roman" w:hAnsi="Times New Roman" w:cs="Times New Roman"/>
                <w:b/>
                <w:bCs/>
                <w:kern w:val="0"/>
                <w:lang w:eastAsia="ro-MD"/>
                <w14:ligatures w14:val="none"/>
              </w:rPr>
              <w:t>Obligaţiuni garantate de nivel 2B cu un nivel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BCC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291696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2F7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64E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2.8.5.1.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440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F7C78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5CF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584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2.8.6. </w:t>
            </w:r>
            <w:r w:rsidRPr="00667600">
              <w:rPr>
                <w:rFonts w:ascii="Times New Roman" w:eastAsia="Times New Roman" w:hAnsi="Times New Roman" w:cs="Times New Roman"/>
                <w:b/>
                <w:bCs/>
                <w:kern w:val="0"/>
                <w:lang w:eastAsia="ro-MD"/>
                <w14:ligatures w14:val="none"/>
              </w:rPr>
              <w:t>Titluri garantate cu active de nivel 2B (comerciale sau persoane fizice, state membre, nivel de calitate a creditului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B43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3D1D5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BA5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9CB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2.8.6.1.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5E2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9E387C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00F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DAA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2.8.7. </w:t>
            </w:r>
            <w:r w:rsidRPr="00667600">
              <w:rPr>
                <w:rFonts w:ascii="Times New Roman" w:eastAsia="Times New Roman" w:hAnsi="Times New Roman" w:cs="Times New Roman"/>
                <w:b/>
                <w:bCs/>
                <w:kern w:val="0"/>
                <w:lang w:eastAsia="ro-MD"/>
                <w14:ligatures w14:val="none"/>
              </w:rPr>
              <w:t>Alte active de nivel 2B</w:t>
            </w:r>
            <w:r w:rsidRPr="00667600">
              <w:rPr>
                <w:rFonts w:ascii="Times New Roman" w:eastAsia="Times New Roman" w:hAnsi="Times New Roman" w:cs="Times New Roman"/>
                <w:kern w:val="0"/>
                <w:lang w:eastAsia="ro-MD"/>
                <w14:ligatures w14:val="none"/>
              </w:rPr>
              <w:br/>
              <w:t>Tranzacţiile în care banca a schimbat active nelichide (date cu împrumut) cu alte active de nivel 2B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529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5786B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BB7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A9E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2.8.7.1. </w:t>
            </w:r>
            <w:r w:rsidRPr="00667600">
              <w:rPr>
                <w:rFonts w:ascii="Times New Roman" w:eastAsia="Times New Roman" w:hAnsi="Times New Roman" w:cs="Times New Roman"/>
                <w:b/>
                <w:bCs/>
                <w:kern w:val="0"/>
                <w:lang w:eastAsia="ro-MD"/>
                <w14:ligatures w14:val="none"/>
              </w:rPr>
              <w:t>Din care: garanţii reale schimbate care îndeplinesc cerinţele operaţionale</w:t>
            </w:r>
            <w:r w:rsidRPr="00667600">
              <w:rPr>
                <w:rFonts w:ascii="Times New Roman" w:eastAsia="Times New Roman" w:hAnsi="Times New Roman" w:cs="Times New Roman"/>
                <w:kern w:val="0"/>
                <w:lang w:eastAsia="ro-MD"/>
                <w14:ligatures w14:val="none"/>
              </w:rPr>
              <w:br/>
              <w:t>Din tranzacţiile de la punctul 2.8.7, băncile trebuie să raporteze segmentul corespunzător garanţiei reale luate cu împrumut, dacă îndeplineşte cerinţele operaţionale prevăzute la subsecţiunea 4, secţiunea 1, capitolul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71D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0BBE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E16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DE9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2.8.8. </w:t>
            </w:r>
            <w:r w:rsidRPr="00667600">
              <w:rPr>
                <w:rFonts w:ascii="Times New Roman" w:eastAsia="Times New Roman" w:hAnsi="Times New Roman" w:cs="Times New Roman"/>
                <w:b/>
                <w:bCs/>
                <w:kern w:val="0"/>
                <w:lang w:eastAsia="ro-MD"/>
                <w14:ligatures w14:val="none"/>
              </w:rPr>
              <w:t>Active nelichide</w:t>
            </w:r>
            <w:r w:rsidRPr="00667600">
              <w:rPr>
                <w:rFonts w:ascii="Times New Roman" w:eastAsia="Times New Roman" w:hAnsi="Times New Roman" w:cs="Times New Roman"/>
                <w:kern w:val="0"/>
                <w:lang w:eastAsia="ro-MD"/>
                <w14:ligatures w14:val="none"/>
              </w:rPr>
              <w:br/>
              <w:t>Tranzacţiile în care banca a schimbat active nelichide (date cu împrumut) cu active nelichide (luate cu împrumut)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34C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805B8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094C6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ELEMENTE MEMORANDUM</w:t>
            </w:r>
          </w:p>
        </w:tc>
      </w:tr>
      <w:tr w:rsidR="00667600" w:rsidRPr="00667600" w14:paraId="2B444E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488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D39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 Total swap-uri pe garanţii reale (toate contrapărţile) în situaţiile în care garanţiile reale luate cu împrumut au fost utilizate pentru a acoperi poziţiile scurte</w:t>
            </w:r>
            <w:r w:rsidRPr="00667600">
              <w:rPr>
                <w:rFonts w:ascii="Times New Roman" w:eastAsia="Times New Roman" w:hAnsi="Times New Roman" w:cs="Times New Roman"/>
                <w:kern w:val="0"/>
                <w:lang w:eastAsia="ro-MD"/>
                <w14:ligatures w14:val="none"/>
              </w:rPr>
              <w:br/>
              <w:t>Băncile raportează aici totalul swap-urilor pe garanţii reale (toate contrapărţile) raportate la rândurile anterioare în situaţiile în care garanţiile reale luate cu împrumut au fost utilizate pentru a acoperi poziţiile scurte şi s-a aplicat o rată de ieşire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2D8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ACC1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CDA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D5B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 Total swap-uri pe garanţii reale cu contrapărţi intragrup</w:t>
            </w:r>
            <w:r w:rsidRPr="00667600">
              <w:rPr>
                <w:rFonts w:ascii="Times New Roman" w:eastAsia="Times New Roman" w:hAnsi="Times New Roman" w:cs="Times New Roman"/>
                <w:kern w:val="0"/>
                <w:lang w:eastAsia="ro-MD"/>
                <w14:ligatures w14:val="none"/>
              </w:rPr>
              <w:br/>
              <w:t>Băncile raportează aici totalul swap-urilor pe garanţii reale realizate cu contrapărţi intragrup, raportate la rândurile anterioare.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9F8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74D3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DB26E"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2F7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 Swap-uri pe garanţii reale care fac obiectul unei derogări de la aplicarea pct.29 şi 30 din Regulamentul nr.329/2024</w:t>
            </w:r>
            <w:r w:rsidRPr="00667600">
              <w:rPr>
                <w:rFonts w:ascii="Times New Roman" w:eastAsia="Times New Roman" w:hAnsi="Times New Roman" w:cs="Times New Roman"/>
                <w:kern w:val="0"/>
                <w:lang w:eastAsia="ro-MD"/>
                <w14:ligatures w14:val="none"/>
              </w:rPr>
              <w:br/>
              <w:t>Băncile trebuie să raporteze aici partea din tranzacţiile swap pe garanţii reale cu o scadenţă reziduală de cel mult 30 de zile în cazul cărora contrapartea este o bancă centrală şi care fac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D1B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C7642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49C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53E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5.1. Din care: garanţii reale luate cu împrumut care sunt de nivel 1, excluzând garanţiile reale sub formă de obligaţiuni garantate cu un nivel extrem de ridicat de calitate</w:t>
            </w:r>
            <w:r w:rsidRPr="00667600">
              <w:rPr>
                <w:rFonts w:ascii="Times New Roman" w:eastAsia="Times New Roman" w:hAnsi="Times New Roman" w:cs="Times New Roman"/>
                <w:kern w:val="0"/>
                <w:lang w:eastAsia="ro-MD"/>
                <w14:ligatures w14:val="none"/>
              </w:rPr>
              <w:br/>
              <w:t>Băncile trebuie să raporteze aici partea din tranzacţiile swap pe garanţii reale cu o scadenţă reziduală de cel mult 30 de zile în cazul cărora contrapartea este o bancă centrală şi garanţiile reale luate cu împrumut sunt garanţii reale de nivel 1,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C4F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7BAD5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371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5B8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5.2. Din care: garanţii reale luate cu împrumut care sunt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51E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80DB3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2DF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513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5.3. Din care: garanţii reale luate cu împrumut care sunt de nivel 2A</w:t>
            </w:r>
            <w:r w:rsidRPr="00667600">
              <w:rPr>
                <w:rFonts w:ascii="Times New Roman" w:eastAsia="Times New Roman" w:hAnsi="Times New Roman" w:cs="Times New Roman"/>
                <w:kern w:val="0"/>
                <w:lang w:eastAsia="ro-MD"/>
                <w14:ligatures w14:val="none"/>
              </w:rPr>
              <w:br/>
              <w:t xml:space="preserve">Băncile trebuie să raporteze aici partea din tranzacţiile swap pe garanţii reale cu o scadenţă reziduală de cel mult 30 de zile în </w:t>
            </w:r>
            <w:r w:rsidRPr="00667600">
              <w:rPr>
                <w:rFonts w:ascii="Times New Roman" w:eastAsia="Times New Roman" w:hAnsi="Times New Roman" w:cs="Times New Roman"/>
                <w:kern w:val="0"/>
                <w:lang w:eastAsia="ro-MD"/>
                <w14:ligatures w14:val="none"/>
              </w:rPr>
              <w:lastRenderedPageBreak/>
              <w:t>cazul cărora contrapartea este o bancă centrală şi garanţiile reale luate cu împrumut sunt garanţii reale de nivel 2A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BCC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88EF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801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A10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5.4. Din care: garanţii reale luate cu împrumut care sunt de nivel 2B</w:t>
            </w:r>
            <w:r w:rsidRPr="00667600">
              <w:rPr>
                <w:rFonts w:ascii="Times New Roman" w:eastAsia="Times New Roman" w:hAnsi="Times New Roman" w:cs="Times New Roman"/>
                <w:kern w:val="0"/>
                <w:lang w:eastAsia="ro-MD"/>
                <w14:ligatures w14:val="none"/>
              </w:rPr>
              <w:br/>
              <w:t>Băncile trebuie să raporteze aici partea din tranzacţiile swap pe garanţii reale cu o scadenţă reziduală de cel mult 30 de zile în cazul cărora contrapartea este o bancă centrală şi garanţiile reale luate cu împrumut sunt garanţii reale de nivel 2B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886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73FA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170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E97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5.5. Din care: garanţii reale date cu împrumut care sunt de nivel 1, excluzând garanţiile reale sub formă de obligaţiuni garantate cu un nivel extrem de ridicat de calitate</w:t>
            </w:r>
            <w:r w:rsidRPr="00667600">
              <w:rPr>
                <w:rFonts w:ascii="Times New Roman" w:eastAsia="Times New Roman" w:hAnsi="Times New Roman" w:cs="Times New Roman"/>
                <w:kern w:val="0"/>
                <w:lang w:eastAsia="ro-MD"/>
                <w14:ligatures w14:val="none"/>
              </w:rPr>
              <w:br/>
              <w:t>Băncile trebuie să raporteze aici partea din tranzacţiile swap pe garanţii reale cu o scadenţă reziduală de cel mult 30 de zile în cazul cărora contrapartea este o bancă centrală şi garanţiile reale date cu împrumut sunt garanţii reale de nivel 1,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DE3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D902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A0E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47A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5.6. Din care: garanţii reale date cu împrumut care sunt obligaţiuni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299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CC5A8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55E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ED7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5.7. Din care: garanţii reale date cu împrumut care sunt de nivel 2A</w:t>
            </w:r>
            <w:r w:rsidRPr="00667600">
              <w:rPr>
                <w:rFonts w:ascii="Times New Roman" w:eastAsia="Times New Roman" w:hAnsi="Times New Roman" w:cs="Times New Roman"/>
                <w:kern w:val="0"/>
                <w:lang w:eastAsia="ro-MD"/>
                <w14:ligatures w14:val="none"/>
              </w:rPr>
              <w:br/>
              <w:t>Băncile trebuie să raporteze aici partea din tranzacţiile swap pe garanţii reale cu o scadenţă reziduală de cel mult 30 de zile în cazul cărora contrapartea este o bancă centrală şi garanţiile reale date cu împrumut sunt garanţii reale de nivel 2A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E98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AE689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A36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9F0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5.8. Din care: garanţii reale date cu împrumut care sunt de nivel 2B</w:t>
            </w:r>
            <w:r w:rsidRPr="00667600">
              <w:rPr>
                <w:rFonts w:ascii="Times New Roman" w:eastAsia="Times New Roman" w:hAnsi="Times New Roman" w:cs="Times New Roman"/>
                <w:kern w:val="0"/>
                <w:lang w:eastAsia="ro-MD"/>
                <w14:ligatures w14:val="none"/>
              </w:rPr>
              <w:br/>
              <w:t>Băncile trebuie să raporteze aici partea din tranzacţiile swap pe garanţii reale cu o scadenţă reziduală de cel mult 30 de zile în cazul cărora contrapartea este o bancă centrală şi garanţiile reale date cu împrumut sunt garanţii reale de nivel 2B care îndeplinesc cerinţele operaţionale prevăzute la subsecţiunea 4, secţiunea 1, capitolul II, titlul II din Regulamentul nr.329/2024, cu condiţia ca tranzacţiile relevante să facă obiectul unei derogări de la aplicarea pct.29 şi 30 din Regulamentul nr.329/2024, în conformitate cu pct.31 din regulamentul menţionat.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868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2935DCE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 </w:t>
      </w:r>
    </w:p>
    <w:p w14:paraId="12693975"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V</w:t>
      </w:r>
    </w:p>
    <w:p w14:paraId="69CDEA4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CALCULE</w:t>
      </w:r>
    </w:p>
    <w:p w14:paraId="1BA2CA5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F3A40AE"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08D02676"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generale</w:t>
      </w:r>
    </w:p>
    <w:p w14:paraId="346028C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59.</w:t>
      </w:r>
      <w:r w:rsidRPr="00667600">
        <w:rPr>
          <w:rFonts w:ascii="Arial" w:eastAsia="Times New Roman" w:hAnsi="Arial" w:cs="Arial"/>
          <w:kern w:val="0"/>
          <w:sz w:val="24"/>
          <w:szCs w:val="24"/>
          <w:lang w:eastAsia="ro-MD"/>
          <w14:ligatures w14:val="none"/>
        </w:rPr>
        <w:t xml:space="preserve"> Formularul “C 76.00 – Acoperirea necesarului de lichiditate – Calcule”este un formular de sinteză care conţine informaţii privind calculele în scopul raportării cerinţei de acoperire a necesarului de lichiditate, astfel cum se specifică în Regulamentul nr.329/2024. Elementele care nu trebuie să fie completate de către bănci sunt marcate cu semnul "X".</w:t>
      </w:r>
    </w:p>
    <w:p w14:paraId="68091EB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0EBB303"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2</w:t>
      </w:r>
    </w:p>
    <w:p w14:paraId="2D3F48D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w:t>
      </w:r>
    </w:p>
    <w:p w14:paraId="6FDA364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60.</w:t>
      </w:r>
      <w:r w:rsidRPr="00667600">
        <w:rPr>
          <w:rFonts w:ascii="Arial" w:eastAsia="Times New Roman" w:hAnsi="Arial" w:cs="Arial"/>
          <w:kern w:val="0"/>
          <w:sz w:val="24"/>
          <w:szCs w:val="24"/>
          <w:lang w:eastAsia="ro-MD"/>
          <w14:ligatures w14:val="none"/>
        </w:rPr>
        <w:t xml:space="preserve"> Trimiterile la celule sunt indicate în următorul format: formular; rând; coloană. De exemplu, {C 72.00; r0130; c0040} se referă la formularul privind activele lichide; rândul 0130; coloana 0040.</w:t>
      </w:r>
    </w:p>
    <w:p w14:paraId="2160F0E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1648A341"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1F0771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7B92F34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4F8B2C1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2926D3E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519C408D"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C76.00</w:t>
            </w:r>
          </w:p>
          <w:p w14:paraId="72652FD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2EE879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76.00 – ACOPERIREA NECESARULUI DE LICHIDITATE – CALCULE</w:t>
            </w:r>
          </w:p>
          <w:p w14:paraId="2798B0D7"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bl>
            <w:tblPr>
              <w:tblW w:w="3000" w:type="dxa"/>
              <w:jc w:val="center"/>
              <w:tblCellMar>
                <w:top w:w="15" w:type="dxa"/>
                <w:left w:w="15" w:type="dxa"/>
                <w:bottom w:w="15" w:type="dxa"/>
                <w:right w:w="15" w:type="dxa"/>
              </w:tblCellMar>
              <w:tblLook w:val="04A0" w:firstRow="1" w:lastRow="0" w:firstColumn="1" w:lastColumn="0" w:noHBand="0" w:noVBand="1"/>
            </w:tblPr>
            <w:tblGrid>
              <w:gridCol w:w="1500"/>
              <w:gridCol w:w="1500"/>
            </w:tblGrid>
            <w:tr w:rsidR="00667600" w:rsidRPr="00667600" w14:paraId="65682ED9" w14:textId="77777777">
              <w:trPr>
                <w:jc w:val="center"/>
              </w:trPr>
              <w:tc>
                <w:tcPr>
                  <w:tcW w:w="2500" w:type="pct"/>
                  <w:tcBorders>
                    <w:top w:val="nil"/>
                    <w:left w:val="nil"/>
                    <w:bottom w:val="nil"/>
                    <w:right w:val="nil"/>
                  </w:tcBorders>
                  <w:tcMar>
                    <w:top w:w="24" w:type="dxa"/>
                    <w:left w:w="48" w:type="dxa"/>
                    <w:bottom w:w="24" w:type="dxa"/>
                    <w:right w:w="48" w:type="dxa"/>
                  </w:tcMar>
                  <w:hideMark/>
                </w:tcPr>
                <w:p w14:paraId="27C4E4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6"/>
                      <w:szCs w:val="26"/>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EC5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68DA35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7BABC3C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408"/>
        <w:gridCol w:w="5550"/>
        <w:gridCol w:w="903"/>
      </w:tblGrid>
      <w:tr w:rsidR="00667600" w:rsidRPr="00667600" w14:paraId="3F1A6713"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83DC2E"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A28D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Valoare/</w:t>
            </w:r>
            <w:r w:rsidRPr="00667600">
              <w:rPr>
                <w:rFonts w:ascii="Times New Roman" w:eastAsia="Times New Roman" w:hAnsi="Times New Roman" w:cs="Times New Roman"/>
                <w:b/>
                <w:bCs/>
                <w:kern w:val="0"/>
                <w:lang w:eastAsia="ro-MD"/>
                <w14:ligatures w14:val="none"/>
              </w:rPr>
              <w:br/>
              <w:t>Procent</w:t>
            </w:r>
          </w:p>
        </w:tc>
      </w:tr>
      <w:tr w:rsidR="00667600" w:rsidRPr="00667600" w14:paraId="7A1604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2F111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2629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19DB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F0BFD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r>
      <w:tr w:rsidR="00667600" w:rsidRPr="00667600" w14:paraId="6D77B58A"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9A797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CALCULE</w:t>
            </w:r>
          </w:p>
        </w:tc>
      </w:tr>
      <w:tr w:rsidR="00667600" w:rsidRPr="00667600" w14:paraId="54242F6F"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C6B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Numărător, numitor, raport</w:t>
            </w:r>
          </w:p>
        </w:tc>
      </w:tr>
      <w:tr w:rsidR="00667600" w:rsidRPr="00667600" w14:paraId="5F4B84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CA1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790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F7A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Rezerva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2F8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370C6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CD9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948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3DA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nete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2BE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757C0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183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921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97A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Indicatorul de acoperire a necesarului de lichiditate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F0D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F2FD66"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DE6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Calculele numărătorului</w:t>
            </w:r>
          </w:p>
        </w:tc>
      </w:tr>
      <w:tr w:rsidR="00667600" w:rsidRPr="00667600" w14:paraId="4DCD57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FF1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B8F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287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Rezerva de lichidităţi de nivel 1, excluzând obligaţiunile garantate cu un nivel extrem de ridicat de calitate (valoarea în conformitate cu pct.41 din Regulamentul nr.329/2024):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077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8D6E1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65E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25E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853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de nivel 1 în perioada de 30 de zile, excluzând garanţiile reale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461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787C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2F6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6A1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0FE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de nivel 1 în perioada de 30 de zile, excluzând garanţiile reale sub formă de obligaţiuni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0C9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3A49D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48C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FB9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2DD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de numerar garantate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6D2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A5E8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CF7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EDE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DC0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de numerar garantate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762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6D48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B9D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507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FB4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ajustată " de nivel 1, excluzând obligaţiunile garantate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117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0F6C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454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153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A42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obligaţiunilor garantate de nivel 1 cu un nivel extrem de ridicat de calitate în conformitate cu pct.41 din Regulamentul nr.329/2024: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ABB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FB6B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BD5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8CA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369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de garanţii reale sub formă de obligaţiuni garantate de nivel 1 cu un nivel extrem de ridicat de calitate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ABA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62836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858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865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1CD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de garanţii reale sub formă de obligaţiuni garantate de nivel 1 cu un nivel extrem de ridicat de calitate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536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7884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CCC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834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3D0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ajustată " a obligaţiunilor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EC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C61D3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C0B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356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583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activelor de nivel 2A în conformitate cu pct.41din Regulamentul nr.329/2024: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A63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A34E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D26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4C8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46E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de garanţii reale sub formă de active de nivel 2A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70E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9DA2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88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01C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027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de garanţii reale sub formă de active de nivel 2A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426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011D7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1C1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95A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7B0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ajustată " a activelor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D1F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611F4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3BE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BAE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81E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activelor de nivel 2B în conformitate cu pct.41 din Regulamentul nr.329/2024: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99A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0A01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B0F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E77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631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de garanţii reale sub formă de active de nivel 2B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7B2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64B2A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A6B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E2E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AFB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de garanţii reale sub formă de active de nivel 2B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157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67581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7E0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E09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396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ajustată " a activelor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28C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E3D38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E41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57D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EFF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Valoarea excedentului de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3E1F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4AA42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FC4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81A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D86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Rezerva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FB8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40751E0"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0A8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Calculele numitorului</w:t>
            </w:r>
          </w:p>
        </w:tc>
      </w:tr>
      <w:tr w:rsidR="00667600" w:rsidRPr="00667600" w14:paraId="4036EA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CB5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403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72A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Total ieşiri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6E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87831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4B9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0ED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486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exceptate integral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E29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ECF2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02C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BC6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6B0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care fac obiectul plafonului de 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F59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AC90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793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B58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0AB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Intrări care fac obiectul plafonului de 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977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118C8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03C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B61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979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Reducere pentru intrările exceptate integral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4F5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82B15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104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A77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7D3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Reducere pentru intrările care fac obiectul plafonului de 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0E9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A4C36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8E9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669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B61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Reducere pentru intrările care fac obiectul plafonului de 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183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978E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F24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8B3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71F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Ieşiri nete de lichidităţi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09C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118712D" w14:textId="77777777" w:rsidTr="006676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988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Pilonul 2</w:t>
            </w:r>
          </w:p>
        </w:tc>
      </w:tr>
      <w:tr w:rsidR="00667600" w:rsidRPr="00667600" w14:paraId="37A3B0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AB8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2B2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4FD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Cerinţa aferentă pilonul 2, astfel cum se prevede la art.139 alin.(6) din Legea nr.202/2017 privind activitatea 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C79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1DBF4D6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4F0911A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0"/>
        <w:gridCol w:w="6203"/>
        <w:gridCol w:w="671"/>
      </w:tblGrid>
      <w:tr w:rsidR="00667600" w:rsidRPr="00667600" w14:paraId="75F46B81"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29F623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p>
          <w:p w14:paraId="62BFD9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p w14:paraId="750DC3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76.00 – ACOPERIREA NECESARULUI DE LICHIDITATE – CALCULE</w:t>
            </w:r>
          </w:p>
          <w:p w14:paraId="2C09F6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53325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6644BC3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4623FEB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CCD2D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592D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35C5767A"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DF0464A"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CALCULE</w:t>
            </w:r>
          </w:p>
        </w:tc>
      </w:tr>
      <w:tr w:rsidR="00667600" w:rsidRPr="00667600" w14:paraId="2886D8F2"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EE7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1AF2A078"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Numărător, numitor, raport</w:t>
            </w:r>
          </w:p>
          <w:p w14:paraId="6902EDA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Secţiunea 1, capitolul I, titlul II din Regulamentul nr.329/2024</w:t>
            </w:r>
          </w:p>
          <w:p w14:paraId="3063827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Numărătorul, numitorul şi raportul indicatorului de acoperire a necesarului de lichiditate.</w:t>
            </w:r>
          </w:p>
          <w:p w14:paraId="74902F6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introduc toate datele de mai jos în coloana 0010 a rândului dat.</w:t>
            </w:r>
          </w:p>
          <w:p w14:paraId="5A7729A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10D50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D82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420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Rezerva de lichidităţi</w:t>
            </w:r>
            <w:r w:rsidRPr="00667600">
              <w:rPr>
                <w:rFonts w:ascii="Times New Roman" w:eastAsia="Times New Roman" w:hAnsi="Times New Roman" w:cs="Times New Roman"/>
                <w:kern w:val="0"/>
                <w:lang w:eastAsia="ro-MD"/>
                <w14:ligatures w14:val="none"/>
              </w:rPr>
              <w:t xml:space="preserve"> Se raportează cifra din {C 76.00; r0290; c0010}.</w:t>
            </w:r>
          </w:p>
        </w:tc>
      </w:tr>
      <w:tr w:rsidR="00667600" w:rsidRPr="00667600" w14:paraId="63DE29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66C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402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 Ieşiri nete de lichidităţi</w:t>
            </w:r>
            <w:r w:rsidRPr="00667600">
              <w:rPr>
                <w:rFonts w:ascii="Times New Roman" w:eastAsia="Times New Roman" w:hAnsi="Times New Roman" w:cs="Times New Roman"/>
                <w:kern w:val="0"/>
                <w:lang w:eastAsia="ro-MD"/>
                <w14:ligatures w14:val="none"/>
              </w:rPr>
              <w:t xml:space="preserve"> Se raportează cifra din {C 76.00; r0370; c0010}.</w:t>
            </w:r>
          </w:p>
        </w:tc>
      </w:tr>
      <w:tr w:rsidR="00667600" w:rsidRPr="00667600" w14:paraId="4B3D82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390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A4B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 Indicatorul de acoperire a necesarului de lichiditate (%)</w:t>
            </w:r>
            <w:r w:rsidRPr="00667600">
              <w:rPr>
                <w:rFonts w:ascii="Times New Roman" w:eastAsia="Times New Roman" w:hAnsi="Times New Roman" w:cs="Times New Roman"/>
                <w:kern w:val="0"/>
                <w:lang w:eastAsia="ro-MD"/>
                <w14:ligatures w14:val="none"/>
              </w:rPr>
              <w:br/>
              <w:t>Băncile raportează indicatorul de acoperire a necesarului de lichiditate, calculat conform dispoziţiilor de la pct.21 din Regulamentul nr.329/2024.</w:t>
            </w:r>
            <w:r w:rsidRPr="00667600">
              <w:rPr>
                <w:rFonts w:ascii="Times New Roman" w:eastAsia="Times New Roman" w:hAnsi="Times New Roman" w:cs="Times New Roman"/>
                <w:kern w:val="0"/>
                <w:lang w:eastAsia="ro-MD"/>
                <w14:ligatures w14:val="none"/>
              </w:rPr>
              <w:br/>
              <w:t>Indicatorul de acoperire a necesarului de lichiditate este egal cu raportul dintre rezerva de lichidităţi a unei bănci şi ieşirile sale nete de lichidităţi în decursul unei perioade de criză de 30 de zile şi se exprimă ca procent.</w:t>
            </w:r>
            <w:r w:rsidRPr="00667600">
              <w:rPr>
                <w:rFonts w:ascii="Times New Roman" w:eastAsia="Times New Roman" w:hAnsi="Times New Roman" w:cs="Times New Roman"/>
                <w:kern w:val="0"/>
                <w:lang w:eastAsia="ro-MD"/>
                <w14:ligatures w14:val="none"/>
              </w:rPr>
              <w:br/>
              <w:t>Dacă {C 76.00; r0020; c0010} este zero (ceea ce face ca raportul să fie egal cu infinit), se raportează valoarea 999999.</w:t>
            </w:r>
          </w:p>
        </w:tc>
      </w:tr>
      <w:tr w:rsidR="00667600" w:rsidRPr="00667600" w14:paraId="27B17585"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A15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r w:rsidRPr="00667600">
              <w:rPr>
                <w:rFonts w:ascii="Times New Roman" w:eastAsia="Times New Roman" w:hAnsi="Times New Roman" w:cs="Times New Roman"/>
                <w:kern w:val="0"/>
                <w:lang w:eastAsia="ro-MD"/>
                <w14:ligatures w14:val="none"/>
              </w:rPr>
              <w:t xml:space="preserve"> </w:t>
            </w:r>
          </w:p>
          <w:p w14:paraId="10B866C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Calculele numărătorului</w:t>
            </w:r>
          </w:p>
          <w:p w14:paraId="0D4C1B9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Subsecţiunea 2, secţiunea 1 capitolul II, titlul II şi anexa nr.1 din Regulamentul nr.329/2024</w:t>
            </w:r>
          </w:p>
          <w:p w14:paraId="3BCC33C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Formula de calcul al rezervei de lichidităţi</w:t>
            </w:r>
          </w:p>
          <w:p w14:paraId="23EAEF5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introduc toate datele de mai jos în coloana 0010 a rândului dat.</w:t>
            </w:r>
          </w:p>
          <w:p w14:paraId="06EC061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3A55A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643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25E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4. Rezerva de lichidităţi de nivel 1, excluzând obligaţiunile garantate cu un nivel extrem de ridicat de calitate (valoarea în conformitate cu pct.41 din Regulamentul nr.329/2024): neajustată</w:t>
            </w:r>
            <w:r w:rsidRPr="00667600">
              <w:rPr>
                <w:rFonts w:ascii="Times New Roman" w:eastAsia="Times New Roman" w:hAnsi="Times New Roman" w:cs="Times New Roman"/>
                <w:kern w:val="0"/>
                <w:lang w:eastAsia="ro-MD"/>
                <w14:ligatures w14:val="none"/>
              </w:rPr>
              <w:br/>
              <w:t>Băncile raportează cifra din {C 72.00; r0030; c0040}.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0BD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F4EE33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88D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43D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 Ieşiri de nivel 1 în perioada de 30 de zile, excluzând garanţiile reale sub formă de obligaţiuni garantate cu un nivel extrem de ridicat de calitate</w:t>
            </w:r>
            <w:r w:rsidRPr="00667600">
              <w:rPr>
                <w:rFonts w:ascii="Times New Roman" w:eastAsia="Times New Roman" w:hAnsi="Times New Roman" w:cs="Times New Roman"/>
                <w:kern w:val="0"/>
                <w:lang w:eastAsia="ro-MD"/>
                <w14:ligatures w14:val="none"/>
              </w:rPr>
              <w:br/>
              <w:t>Băncile raportează ieşirile de titluri de capital lichide de nivel 1 (excluzând obligaţiunile garantate cu un nivel extrem de ridicat de calitate) înregistrate la lichidarea oricăror tranzacţii de finanţare garantate, tranzacţii de creditare garantate</w:t>
            </w:r>
            <w:r w:rsidRPr="00667600">
              <w:rPr>
                <w:rFonts w:ascii="Times New Roman" w:eastAsia="Times New Roman" w:hAnsi="Times New Roman" w:cs="Times New Roman"/>
                <w:kern w:val="0"/>
                <w:lang w:eastAsia="ro-MD"/>
                <w14:ligatures w14:val="none"/>
              </w:rPr>
              <w:br/>
              <w:t>sau tranzacţii swap pe garanţii reale care ajung la scadenţă în termen de 30 de zile de la data de referinţă,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2A2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B469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FE5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64B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6. Intrări de nivel 1 în perioada de 30 de zile, excluzând garanţiile reale sub formă de obligaţiuni garantate cu un nivel extrem de ridicat de calitate</w:t>
            </w:r>
            <w:r w:rsidRPr="00667600">
              <w:rPr>
                <w:rFonts w:ascii="Times New Roman" w:eastAsia="Times New Roman" w:hAnsi="Times New Roman" w:cs="Times New Roman"/>
                <w:kern w:val="0"/>
                <w:lang w:eastAsia="ro-MD"/>
                <w14:ligatures w14:val="none"/>
              </w:rPr>
              <w:br/>
              <w:t>Băncile raportează intrările de titluri de capital lichide de nivel 1 (excluzând obligaţiunile garantate cu un nivel extrem de ridicat de calitate) înregistrate la lichidarea oricăror tranzacţii de finanţare garantate, tranzacţii de creditare garantate sau tranzacţii swap pe garanţii reale care ajung la scadenţă în termen de 30 de zile de la data de referinţă,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A1B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C89A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3DF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F51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7. Ieşiri de numerar garantate în perioada de 30 de zile</w:t>
            </w:r>
            <w:r w:rsidRPr="00667600">
              <w:rPr>
                <w:rFonts w:ascii="Times New Roman" w:eastAsia="Times New Roman" w:hAnsi="Times New Roman" w:cs="Times New Roman"/>
                <w:kern w:val="0"/>
                <w:lang w:eastAsia="ro-MD"/>
                <w14:ligatures w14:val="none"/>
              </w:rPr>
              <w:br/>
              <w:t xml:space="preserve">Se Băncile raportează ieşirile de numerar (active de nivel 1) înregistrate la lichidarea oricăror tranzacţii de finanţare sau de creditare garantate care ajung la scadenţă în termen de 30 de zile de la data de referinţă, cu excepţia cazului în care tranzacţia face </w:t>
            </w:r>
            <w:r w:rsidRPr="00667600">
              <w:rPr>
                <w:rFonts w:ascii="Times New Roman" w:eastAsia="Times New Roman" w:hAnsi="Times New Roman" w:cs="Times New Roman"/>
                <w:kern w:val="0"/>
                <w:lang w:eastAsia="ro-MD"/>
                <w14:ligatures w14:val="none"/>
              </w:rPr>
              <w:lastRenderedPageBreak/>
              <w:t>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38F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48C34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08A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ECA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 Intrări de numerar garantate în perioada de 30 de zile</w:t>
            </w:r>
            <w:r w:rsidRPr="00667600">
              <w:rPr>
                <w:rFonts w:ascii="Times New Roman" w:eastAsia="Times New Roman" w:hAnsi="Times New Roman" w:cs="Times New Roman"/>
                <w:kern w:val="0"/>
                <w:lang w:eastAsia="ro-MD"/>
                <w14:ligatures w14:val="none"/>
              </w:rPr>
              <w:br/>
              <w:t>Băncile raportează intrările de numerar (active de nivel 1) înregistrate la lichidarea oricăror tranzacţii de finanţare garantatesau de creditare garantate care ajung la scadenţă în termen de de 30 de zile de la data de referinţă,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288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D1525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B79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63A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9. "Valoarea ajustată " de nivel 1, excluzând obligaţiunile garantate cu un nivel extrem de ridicat de calitate</w:t>
            </w:r>
            <w:r w:rsidRPr="00667600">
              <w:rPr>
                <w:rFonts w:ascii="Times New Roman" w:eastAsia="Times New Roman" w:hAnsi="Times New Roman" w:cs="Times New Roman"/>
                <w:kern w:val="0"/>
                <w:lang w:eastAsia="ro-MD"/>
                <w14:ligatures w14:val="none"/>
              </w:rPr>
              <w:br/>
              <w:t>Aceasta este menţionată la lit.(a) pct.3 din anexa nr.1 din Regulamentul nr.329/2024</w:t>
            </w:r>
            <w:r w:rsidRPr="00667600">
              <w:rPr>
                <w:rFonts w:ascii="Times New Roman" w:eastAsia="Times New Roman" w:hAnsi="Times New Roman" w:cs="Times New Roman"/>
                <w:kern w:val="0"/>
                <w:lang w:eastAsia="ro-MD"/>
                <w14:ligatures w14:val="none"/>
              </w:rPr>
              <w:br/>
              <w:t>Băncile raportează valoarea ajustată a activelor de nivel 1 formate din obligaţiuni negarantate înainte de aplicarea plafonului.</w:t>
            </w:r>
            <w:r w:rsidRPr="00667600">
              <w:rPr>
                <w:rFonts w:ascii="Times New Roman" w:eastAsia="Times New Roman" w:hAnsi="Times New Roman" w:cs="Times New Roman"/>
                <w:kern w:val="0"/>
                <w:lang w:eastAsia="ro-MD"/>
                <w14:ligatures w14:val="none"/>
              </w:rPr>
              <w:br/>
              <w:t>Valoarea ajustată trebuie să ţină cont de lichidarea tranzacţiilor de finanţare garantate, tranzacţiilor de creditare garantate sau a tranzacţiilor swap pe garanţii reale care ajung la scadenţă într-o perioadă de 30 de zile de la data de referinţă,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A57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5936D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415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4AB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 Valoarea obligaţiunilor garantate de nivel 1 cu un nivel extrem de ridicat de calitate în conformitate cu pct.41 din Regulamentul nr.329/2024: neajustată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A5D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blocat</w:t>
            </w:r>
          </w:p>
        </w:tc>
      </w:tr>
      <w:tr w:rsidR="00667600" w:rsidRPr="00667600" w14:paraId="1F5326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057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26F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 Ieşiri de garanţii reale sub formă de obligaţiuni garantate de nivel 1 cu un nivel extrem de ridicat de calitate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C02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blocat</w:t>
            </w:r>
          </w:p>
        </w:tc>
      </w:tr>
      <w:tr w:rsidR="00667600" w:rsidRPr="00667600" w14:paraId="47FF0F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CE4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637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 Intrări de garanţii reale sub formă de obligaţiuni garantate de nivel 1 cu un nivel extrem de ridicat de calitate în perioada de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920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blocat</w:t>
            </w:r>
          </w:p>
        </w:tc>
      </w:tr>
      <w:tr w:rsidR="00667600" w:rsidRPr="00667600" w14:paraId="0EBC2E3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667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8E2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 "Valoarea ajustată " a obligaţiunilor garantate de nivel 1 cu un nivel extrem de ridicat de calitate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D06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blocat</w:t>
            </w:r>
          </w:p>
        </w:tc>
      </w:tr>
      <w:tr w:rsidR="00667600" w:rsidRPr="00667600" w14:paraId="0982CF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674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D10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 Valoarea activelor de nivel 2A în conformitate cu pct.41 din Regulamentul nr.329/2024: neajustată</w:t>
            </w:r>
            <w:r w:rsidRPr="00667600">
              <w:rPr>
                <w:rFonts w:ascii="Times New Roman" w:eastAsia="Times New Roman" w:hAnsi="Times New Roman" w:cs="Times New Roman"/>
                <w:kern w:val="0"/>
                <w:lang w:eastAsia="ro-MD"/>
                <w14:ligatures w14:val="none"/>
              </w:rPr>
              <w:br/>
              <w:t>Se raportează cifra din {C 72.00; r0230; c0040}.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90F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009A5F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96D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9CF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 Ieşiri de garanţii reale sub formă de active de nivel 2A în perioada de 30 de zile</w:t>
            </w:r>
            <w:r w:rsidRPr="00667600">
              <w:rPr>
                <w:rFonts w:ascii="Times New Roman" w:eastAsia="Times New Roman" w:hAnsi="Times New Roman" w:cs="Times New Roman"/>
                <w:kern w:val="0"/>
                <w:lang w:eastAsia="ro-MD"/>
                <w14:ligatures w14:val="none"/>
              </w:rPr>
              <w:br/>
              <w:t>Băncile raportează ieşirile de titluri de capital lichide de nivel 2A înregistrate la lichidarea oricăror tranzacţii de finanţare garantate, tranzacţii de creditare garantate</w:t>
            </w:r>
            <w:r w:rsidRPr="00667600">
              <w:rPr>
                <w:rFonts w:ascii="Times New Roman" w:eastAsia="Times New Roman" w:hAnsi="Times New Roman" w:cs="Times New Roman"/>
                <w:kern w:val="0"/>
                <w:lang w:eastAsia="ro-MD"/>
                <w14:ligatures w14:val="none"/>
              </w:rPr>
              <w:br/>
              <w:t>sau tranzacţii swap pe garanţii reale care ajung la scadenţă într-o perioadă de 30 de zile de la data calculului,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D80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FC193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0DA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C34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 Intrări de garanţii reale sub formă de active de nivel 2A în perioada de 30 de zile</w:t>
            </w:r>
            <w:r w:rsidRPr="00667600">
              <w:rPr>
                <w:rFonts w:ascii="Times New Roman" w:eastAsia="Times New Roman" w:hAnsi="Times New Roman" w:cs="Times New Roman"/>
                <w:kern w:val="0"/>
                <w:lang w:eastAsia="ro-MD"/>
                <w14:ligatures w14:val="none"/>
              </w:rPr>
              <w:br/>
              <w:t>Băncile raportează intrările de titluri de capital lichide de nivel 2A înregistrate la lichidarea oricăror tranzacţii de finanţare garantate, tranzacţii de creditare garantate sau tranzacţii swap pe garanţii reale care ajung la scadenţă într-o perioadă de 30 de zile de la data calculului,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23A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1E33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B40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EA9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 "Valoarea ajustată" a activelor de nivel 2A</w:t>
            </w:r>
            <w:r w:rsidRPr="00667600">
              <w:rPr>
                <w:rFonts w:ascii="Times New Roman" w:eastAsia="Times New Roman" w:hAnsi="Times New Roman" w:cs="Times New Roman"/>
                <w:kern w:val="0"/>
                <w:lang w:eastAsia="ro-MD"/>
                <w14:ligatures w14:val="none"/>
              </w:rPr>
              <w:br/>
              <w:t xml:space="preserve">Aceasta este menţionată la lit.(b) pct.3 din anexa nr.1 din </w:t>
            </w:r>
            <w:r w:rsidRPr="00667600">
              <w:rPr>
                <w:rFonts w:ascii="Times New Roman" w:eastAsia="Times New Roman" w:hAnsi="Times New Roman" w:cs="Times New Roman"/>
                <w:kern w:val="0"/>
                <w:lang w:eastAsia="ro-MD"/>
                <w14:ligatures w14:val="none"/>
              </w:rPr>
              <w:lastRenderedPageBreak/>
              <w:t>Regulamentul nr.329/2024</w:t>
            </w:r>
            <w:r w:rsidRPr="00667600">
              <w:rPr>
                <w:rFonts w:ascii="Times New Roman" w:eastAsia="Times New Roman" w:hAnsi="Times New Roman" w:cs="Times New Roman"/>
                <w:kern w:val="0"/>
                <w:lang w:eastAsia="ro-MD"/>
                <w14:ligatures w14:val="none"/>
              </w:rPr>
              <w:br/>
              <w:t>Băncile raportează valoarea ajustată a activelor de nivel 2A înainte de aplicarea plafonului.</w:t>
            </w:r>
            <w:r w:rsidRPr="00667600">
              <w:rPr>
                <w:rFonts w:ascii="Times New Roman" w:eastAsia="Times New Roman" w:hAnsi="Times New Roman" w:cs="Times New Roman"/>
                <w:kern w:val="0"/>
                <w:lang w:eastAsia="ro-MD"/>
                <w14:ligatures w14:val="none"/>
              </w:rPr>
              <w:br/>
              <w:t>Valoarea ajustată trebuie să ţină cont de lichidarea tranzacţiilor de finanţare garantate, a tranzacţiilor de creditare garantate sau a tranzacţiilor swap pe garanţii reale care ajung la scadenţă într-o perioadă de 30 de zile de la data calculului,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36C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945FD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C32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B5B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 Valoarea activelor de nivel 2B în conformitate cu pct.41 din Regulamentul nr.329/2024 : neajustată</w:t>
            </w:r>
            <w:r w:rsidRPr="00667600">
              <w:rPr>
                <w:rFonts w:ascii="Times New Roman" w:eastAsia="Times New Roman" w:hAnsi="Times New Roman" w:cs="Times New Roman"/>
                <w:kern w:val="0"/>
                <w:lang w:eastAsia="ro-MD"/>
                <w14:ligatures w14:val="none"/>
              </w:rPr>
              <w:br/>
              <w:t>Băncile raportează cifra din {C 72.00; r0310; c0040}.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122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7E6EB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D47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B40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 Ieşiri de garanţii reale sub formă de active de nivel 2B în perioada de 30 de zile</w:t>
            </w:r>
            <w:r w:rsidRPr="00667600">
              <w:rPr>
                <w:rFonts w:ascii="Times New Roman" w:eastAsia="Times New Roman" w:hAnsi="Times New Roman" w:cs="Times New Roman"/>
                <w:kern w:val="0"/>
                <w:lang w:eastAsia="ro-MD"/>
                <w14:ligatures w14:val="none"/>
              </w:rPr>
              <w:br/>
              <w:t>Băncile raportează ieşirile de titluri de capital lichide de nivel 2B înregistrate la lichidarea oricăror tranzacţii de finanţare garantate, tranzacţii de creditare garantate sau a tranzacţiilor swap pe garanţii reale care ajung la scadenţă într-o perioadă de 30 de zile de la data calculului,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BD7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BF965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AB0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267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20. Intrări de garanţii reale sub formă de active de nivel 2B în perioada de 30 de zile</w:t>
            </w:r>
            <w:r w:rsidRPr="00667600">
              <w:rPr>
                <w:rFonts w:ascii="Times New Roman" w:eastAsia="Times New Roman" w:hAnsi="Times New Roman" w:cs="Times New Roman"/>
                <w:kern w:val="0"/>
                <w:lang w:eastAsia="ro-MD"/>
                <w14:ligatures w14:val="none"/>
              </w:rPr>
              <w:br/>
              <w:t>Băncile raportează intrările de titluri de capital lichide de nivel 2B înregistrate la lichidarea oricăror tranzacţii de finanţare garantate, tranzacţii de creditare garantate sau tranzacţii swap pe garanţii reale care ajung la scadenţă într-o perioadă de 30 de zile de la data calculului,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6B1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A2A2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63D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4FD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 "Valoarea ajustată " a activelor de nivel 2B</w:t>
            </w:r>
            <w:r w:rsidRPr="00667600">
              <w:rPr>
                <w:rFonts w:ascii="Times New Roman" w:eastAsia="Times New Roman" w:hAnsi="Times New Roman" w:cs="Times New Roman"/>
                <w:kern w:val="0"/>
                <w:lang w:eastAsia="ro-MD"/>
                <w14:ligatures w14:val="none"/>
              </w:rPr>
              <w:br/>
              <w:t>Aceasta este menţionată la lit.(c) pct.3 din anexa nr.1 din Regulamentul nr.329/2024</w:t>
            </w:r>
            <w:r w:rsidRPr="00667600">
              <w:rPr>
                <w:rFonts w:ascii="Times New Roman" w:eastAsia="Times New Roman" w:hAnsi="Times New Roman" w:cs="Times New Roman"/>
                <w:kern w:val="0"/>
                <w:lang w:eastAsia="ro-MD"/>
                <w14:ligatures w14:val="none"/>
              </w:rPr>
              <w:br/>
              <w:t>Băncile raportează valoarea ajustată a activelor de nivel 2B înainte de aplicarea plafonului.</w:t>
            </w:r>
            <w:r w:rsidRPr="00667600">
              <w:rPr>
                <w:rFonts w:ascii="Times New Roman" w:eastAsia="Times New Roman" w:hAnsi="Times New Roman" w:cs="Times New Roman"/>
                <w:kern w:val="0"/>
                <w:lang w:eastAsia="ro-MD"/>
                <w14:ligatures w14:val="none"/>
              </w:rPr>
              <w:br/>
              <w:t>Valoarea ajustată trebuie să ţină cont de lichidarea tranzacţiilor de finanţare garantate, a tranzacţiilor de creditare garantate sau a tranzacţiilor swap pe garanţii reale care ajung la scadenţă într-o perioadă de 30 de zile de la data calculului, cu excepţia cazului în care tranzacţia face obiectul unei derogări în conformitate cu pct.31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B34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70D0D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74C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C1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 Valoarea excedentului de active lichide</w:t>
            </w:r>
            <w:r w:rsidRPr="00667600">
              <w:rPr>
                <w:rFonts w:ascii="Times New Roman" w:eastAsia="Times New Roman" w:hAnsi="Times New Roman" w:cs="Times New Roman"/>
                <w:kern w:val="0"/>
                <w:lang w:eastAsia="ro-MD"/>
                <w14:ligatures w14:val="none"/>
              </w:rPr>
              <w:br/>
              <w:t>Anexa nr.1 pct.4 din Regulamentul nr.329/2024</w:t>
            </w:r>
            <w:r w:rsidRPr="00667600">
              <w:rPr>
                <w:rFonts w:ascii="Times New Roman" w:eastAsia="Times New Roman" w:hAnsi="Times New Roman" w:cs="Times New Roman"/>
                <w:kern w:val="0"/>
                <w:lang w:eastAsia="ro-MD"/>
                <w14:ligatures w14:val="none"/>
              </w:rPr>
              <w:br/>
              <w:t>Băncile raportează "valoarea excedentului de active lichide" - această valoare este egală cu:</w:t>
            </w:r>
            <w:r w:rsidRPr="00667600">
              <w:rPr>
                <w:rFonts w:ascii="Times New Roman" w:eastAsia="Times New Roman" w:hAnsi="Times New Roman" w:cs="Times New Roman"/>
                <w:kern w:val="0"/>
                <w:lang w:eastAsia="ro-MD"/>
                <w14:ligatures w14:val="none"/>
              </w:rPr>
              <w:br/>
              <w:t>(a) valoarea ajustată a activelor de nivel 1 formate din obligaţiuni negarantate; plus</w:t>
            </w:r>
            <w:r w:rsidRPr="00667600">
              <w:rPr>
                <w:rFonts w:ascii="Times New Roman" w:eastAsia="Times New Roman" w:hAnsi="Times New Roman" w:cs="Times New Roman"/>
                <w:kern w:val="0"/>
                <w:lang w:eastAsia="ro-MD"/>
                <w14:ligatures w14:val="none"/>
              </w:rPr>
              <w:br/>
              <w:t>(b) valoarea ajustată a activelor de nivel 2A; plus</w:t>
            </w:r>
            <w:r w:rsidRPr="00667600">
              <w:rPr>
                <w:rFonts w:ascii="Times New Roman" w:eastAsia="Times New Roman" w:hAnsi="Times New Roman" w:cs="Times New Roman"/>
                <w:kern w:val="0"/>
                <w:lang w:eastAsia="ro-MD"/>
                <w14:ligatures w14:val="none"/>
              </w:rPr>
              <w:br/>
              <w:t>(c) valoarea ajustată a activelor de nivel 2B;</w:t>
            </w:r>
            <w:r w:rsidRPr="00667600">
              <w:rPr>
                <w:rFonts w:ascii="Times New Roman" w:eastAsia="Times New Roman" w:hAnsi="Times New Roman" w:cs="Times New Roman"/>
                <w:kern w:val="0"/>
                <w:lang w:eastAsia="ro-MD"/>
                <w14:ligatures w14:val="none"/>
              </w:rPr>
              <w:br/>
              <w:t>minus valoarea cea mai mică dintre:</w:t>
            </w:r>
            <w:r w:rsidRPr="00667600">
              <w:rPr>
                <w:rFonts w:ascii="Times New Roman" w:eastAsia="Times New Roman" w:hAnsi="Times New Roman" w:cs="Times New Roman"/>
                <w:kern w:val="0"/>
                <w:lang w:eastAsia="ro-MD"/>
                <w14:ligatures w14:val="none"/>
              </w:rPr>
              <w:br/>
              <w:t>(d) suma dintre (a), (b) şi (c);</w:t>
            </w:r>
            <w:r w:rsidRPr="00667600">
              <w:rPr>
                <w:rFonts w:ascii="Times New Roman" w:eastAsia="Times New Roman" w:hAnsi="Times New Roman" w:cs="Times New Roman"/>
                <w:kern w:val="0"/>
                <w:lang w:eastAsia="ro-MD"/>
                <w14:ligatures w14:val="none"/>
              </w:rPr>
              <w:br/>
              <w:t>(e) 100/60 înmulţit cu (a);</w:t>
            </w:r>
            <w:r w:rsidRPr="00667600">
              <w:rPr>
                <w:rFonts w:ascii="Times New Roman" w:eastAsia="Times New Roman" w:hAnsi="Times New Roman" w:cs="Times New Roman"/>
                <w:kern w:val="0"/>
                <w:lang w:eastAsia="ro-MD"/>
                <w14:ligatures w14:val="none"/>
              </w:rPr>
              <w:br/>
              <w:t>(f) 100/85 înmulţit cu suma dintre (a) şi (b).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147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00E4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AA4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B05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 Rezerva de lichidităţi</w:t>
            </w:r>
            <w:r w:rsidRPr="00667600">
              <w:rPr>
                <w:rFonts w:ascii="Times New Roman" w:eastAsia="Times New Roman" w:hAnsi="Times New Roman" w:cs="Times New Roman"/>
                <w:kern w:val="0"/>
                <w:lang w:eastAsia="ro-MD"/>
                <w14:ligatures w14:val="none"/>
              </w:rPr>
              <w:br/>
              <w:t>Anexa nr.1 pct.2 din Regulamentul nr.329/2024</w:t>
            </w:r>
            <w:r w:rsidRPr="00667600">
              <w:rPr>
                <w:rFonts w:ascii="Times New Roman" w:eastAsia="Times New Roman" w:hAnsi="Times New Roman" w:cs="Times New Roman"/>
                <w:kern w:val="0"/>
                <w:lang w:eastAsia="ro-MD"/>
                <w14:ligatures w14:val="none"/>
              </w:rPr>
              <w:br/>
              <w:t>Băncile raportează rezerva de lichidităţi care este egală cu:</w:t>
            </w:r>
            <w:r w:rsidRPr="00667600">
              <w:rPr>
                <w:rFonts w:ascii="Times New Roman" w:eastAsia="Times New Roman" w:hAnsi="Times New Roman" w:cs="Times New Roman"/>
                <w:kern w:val="0"/>
                <w:lang w:eastAsia="ro-MD"/>
                <w14:ligatures w14:val="none"/>
              </w:rPr>
              <w:br/>
              <w:t>(a) valoarea activelor de nivel 1; plus</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 valoarea activelor de nivel 2A; plus</w:t>
            </w:r>
            <w:r w:rsidRPr="00667600">
              <w:rPr>
                <w:rFonts w:ascii="Times New Roman" w:eastAsia="Times New Roman" w:hAnsi="Times New Roman" w:cs="Times New Roman"/>
                <w:kern w:val="0"/>
                <w:lang w:eastAsia="ro-MD"/>
                <w14:ligatures w14:val="none"/>
              </w:rPr>
              <w:br/>
              <w:t>(c) valoarea activelor de nivel 2B;</w:t>
            </w:r>
            <w:r w:rsidRPr="00667600">
              <w:rPr>
                <w:rFonts w:ascii="Times New Roman" w:eastAsia="Times New Roman" w:hAnsi="Times New Roman" w:cs="Times New Roman"/>
                <w:kern w:val="0"/>
                <w:lang w:eastAsia="ro-MD"/>
                <w14:ligatures w14:val="none"/>
              </w:rPr>
              <w:br/>
              <w:t>minus valoarea cea mai mică dintre:</w:t>
            </w:r>
            <w:r w:rsidRPr="00667600">
              <w:rPr>
                <w:rFonts w:ascii="Times New Roman" w:eastAsia="Times New Roman" w:hAnsi="Times New Roman" w:cs="Times New Roman"/>
                <w:kern w:val="0"/>
                <w:lang w:eastAsia="ro-MD"/>
                <w14:ligatures w14:val="none"/>
              </w:rPr>
              <w:br/>
              <w:t>(d) suma dintre (a), (b) şi (c); sau</w:t>
            </w:r>
            <w:r w:rsidRPr="00667600">
              <w:rPr>
                <w:rFonts w:ascii="Times New Roman" w:eastAsia="Times New Roman" w:hAnsi="Times New Roman" w:cs="Times New Roman"/>
                <w:kern w:val="0"/>
                <w:lang w:eastAsia="ro-MD"/>
                <w14:ligatures w14:val="none"/>
              </w:rPr>
              <w:br/>
              <w:t>(e) "valoarea excedentului de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18F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4BB2CC"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FF7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0CFB954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Calculele numitorului</w:t>
            </w:r>
          </w:p>
          <w:p w14:paraId="2A9B9E2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Anexa nr.2 din Regulamentul nr.329/2024</w:t>
            </w:r>
          </w:p>
          <w:p w14:paraId="2F0E858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Formula calculării ieşirilor nete de lichidităţi</w:t>
            </w:r>
          </w:p>
          <w:p w14:paraId="5B25333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unde</w:t>
            </w:r>
          </w:p>
          <w:p w14:paraId="3D2B383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NLO = Ieşirile nete de lichidităţi </w:t>
            </w:r>
            <w:r w:rsidRPr="00667600">
              <w:rPr>
                <w:rFonts w:ascii="Times New Roman" w:eastAsia="Times New Roman" w:hAnsi="Times New Roman" w:cs="Times New Roman"/>
                <w:i/>
                <w:iCs/>
                <w:kern w:val="0"/>
                <w:lang w:eastAsia="ro-MD"/>
                <w14:ligatures w14:val="none"/>
              </w:rPr>
              <w:t>(Net liquidity outflow)</w:t>
            </w:r>
          </w:p>
          <w:p w14:paraId="3E17C73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TO = Totalul ieşirilor </w:t>
            </w:r>
            <w:r w:rsidRPr="00667600">
              <w:rPr>
                <w:rFonts w:ascii="Times New Roman" w:eastAsia="Times New Roman" w:hAnsi="Times New Roman" w:cs="Times New Roman"/>
                <w:i/>
                <w:iCs/>
                <w:kern w:val="0"/>
                <w:lang w:eastAsia="ro-MD"/>
                <w14:ligatures w14:val="none"/>
              </w:rPr>
              <w:t>(Total outflows)</w:t>
            </w:r>
          </w:p>
          <w:p w14:paraId="3142FFF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TI = Totalul intrărilor </w:t>
            </w:r>
            <w:r w:rsidRPr="00667600">
              <w:rPr>
                <w:rFonts w:ascii="Times New Roman" w:eastAsia="Times New Roman" w:hAnsi="Times New Roman" w:cs="Times New Roman"/>
                <w:i/>
                <w:iCs/>
                <w:kern w:val="0"/>
                <w:lang w:eastAsia="ro-MD"/>
                <w14:ligatures w14:val="none"/>
              </w:rPr>
              <w:t>(Total inflows)</w:t>
            </w:r>
          </w:p>
          <w:p w14:paraId="7261B4C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FEI = Intrări exceptate integral </w:t>
            </w:r>
            <w:r w:rsidRPr="00667600">
              <w:rPr>
                <w:rFonts w:ascii="Times New Roman" w:eastAsia="Times New Roman" w:hAnsi="Times New Roman" w:cs="Times New Roman"/>
                <w:i/>
                <w:iCs/>
                <w:kern w:val="0"/>
                <w:lang w:eastAsia="ro-MD"/>
                <w14:ligatures w14:val="none"/>
              </w:rPr>
              <w:t>(Fully exempted inflows)</w:t>
            </w:r>
          </w:p>
          <w:p w14:paraId="2960927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IHC = Intrări care fac obiectul unui plafon mai ridicat, şi anume de 90 % din ieşiri </w:t>
            </w:r>
            <w:r w:rsidRPr="00667600">
              <w:rPr>
                <w:rFonts w:ascii="Times New Roman" w:eastAsia="Times New Roman" w:hAnsi="Times New Roman" w:cs="Times New Roman"/>
                <w:i/>
                <w:iCs/>
                <w:kern w:val="0"/>
                <w:lang w:eastAsia="ro-MD"/>
                <w14:ligatures w14:val="none"/>
              </w:rPr>
              <w:t>(Inflows subject to higher cap of 90 % outflows)</w:t>
            </w:r>
          </w:p>
          <w:p w14:paraId="78E0330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IIC = Intrări care fac obiectul unui plafon de 75 % din ieşiri </w:t>
            </w:r>
            <w:r w:rsidRPr="00667600">
              <w:rPr>
                <w:rFonts w:ascii="Times New Roman" w:eastAsia="Times New Roman" w:hAnsi="Times New Roman" w:cs="Times New Roman"/>
                <w:i/>
                <w:iCs/>
                <w:kern w:val="0"/>
                <w:lang w:eastAsia="ro-MD"/>
                <w14:ligatures w14:val="none"/>
              </w:rPr>
              <w:t>(Inflows subject to cap of 75 % of outflows)</w:t>
            </w:r>
          </w:p>
          <w:p w14:paraId="4C1366AB"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Băncile introduc toate datele de mai jos în coloana 0010 a rândului dat</w:t>
            </w:r>
          </w:p>
          <w:p w14:paraId="1F568C2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39C65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714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99E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 Total ieşiri</w:t>
            </w:r>
            <w:r w:rsidRPr="00667600">
              <w:rPr>
                <w:rFonts w:ascii="Times New Roman" w:eastAsia="Times New Roman" w:hAnsi="Times New Roman" w:cs="Times New Roman"/>
                <w:kern w:val="0"/>
                <w:lang w:eastAsia="ro-MD"/>
                <w14:ligatures w14:val="none"/>
              </w:rPr>
              <w:br/>
              <w:t>TO = din formularul aferent ieşirilor</w:t>
            </w:r>
            <w:r w:rsidRPr="00667600">
              <w:rPr>
                <w:rFonts w:ascii="Times New Roman" w:eastAsia="Times New Roman" w:hAnsi="Times New Roman" w:cs="Times New Roman"/>
                <w:kern w:val="0"/>
                <w:lang w:eastAsia="ro-MD"/>
                <w14:ligatures w14:val="none"/>
              </w:rPr>
              <w:br/>
              <w:t>Băncile raportează cifra din {C 73.00; r0010; c0060}.</w:t>
            </w:r>
          </w:p>
        </w:tc>
      </w:tr>
      <w:tr w:rsidR="00667600" w:rsidRPr="00667600" w14:paraId="6C6C124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31E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637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 Intrări exceptate integral</w:t>
            </w:r>
            <w:r w:rsidRPr="00667600">
              <w:rPr>
                <w:rFonts w:ascii="Times New Roman" w:eastAsia="Times New Roman" w:hAnsi="Times New Roman" w:cs="Times New Roman"/>
                <w:kern w:val="0"/>
                <w:lang w:eastAsia="ro-MD"/>
                <w14:ligatures w14:val="none"/>
              </w:rPr>
              <w:br/>
              <w:t>FEI = din formularul aferent intrărilor.</w:t>
            </w:r>
            <w:r w:rsidRPr="00667600">
              <w:rPr>
                <w:rFonts w:ascii="Times New Roman" w:eastAsia="Times New Roman" w:hAnsi="Times New Roman" w:cs="Times New Roman"/>
                <w:kern w:val="0"/>
                <w:lang w:eastAsia="ro-MD"/>
                <w14:ligatures w14:val="none"/>
              </w:rPr>
              <w:br/>
              <w:t>Băncile raportează cifra din {C 74.00; r0010; c0160}.</w:t>
            </w:r>
          </w:p>
        </w:tc>
      </w:tr>
      <w:tr w:rsidR="00667600" w:rsidRPr="00667600" w14:paraId="017DE8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61A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F82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 Intrări care fac obiectul plafonului de 90 %</w:t>
            </w:r>
            <w:r w:rsidRPr="00667600">
              <w:rPr>
                <w:rFonts w:ascii="Times New Roman" w:eastAsia="Times New Roman" w:hAnsi="Times New Roman" w:cs="Times New Roman"/>
                <w:kern w:val="0"/>
                <w:lang w:eastAsia="ro-MD"/>
                <w14:ligatures w14:val="none"/>
              </w:rPr>
              <w:br/>
              <w:t>IHC = din formularul aferent intrărilor</w:t>
            </w:r>
            <w:r w:rsidRPr="00667600">
              <w:rPr>
                <w:rFonts w:ascii="Times New Roman" w:eastAsia="Times New Roman" w:hAnsi="Times New Roman" w:cs="Times New Roman"/>
                <w:kern w:val="0"/>
                <w:lang w:eastAsia="ro-MD"/>
                <w14:ligatures w14:val="none"/>
              </w:rPr>
              <w:br/>
              <w:t>Băncile raportează cifra din {C 74.00; r0010; c0150}.</w:t>
            </w:r>
          </w:p>
        </w:tc>
      </w:tr>
      <w:tr w:rsidR="00667600" w:rsidRPr="00667600" w14:paraId="648BC8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E8F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666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 Intrări care fac obiectul plafonului de 75 %</w:t>
            </w:r>
            <w:r w:rsidRPr="00667600">
              <w:rPr>
                <w:rFonts w:ascii="Times New Roman" w:eastAsia="Times New Roman" w:hAnsi="Times New Roman" w:cs="Times New Roman"/>
                <w:kern w:val="0"/>
                <w:lang w:eastAsia="ro-MD"/>
                <w14:ligatures w14:val="none"/>
              </w:rPr>
              <w:br/>
              <w:t>FEI = din formularele aferente intrărilor</w:t>
            </w:r>
            <w:r w:rsidRPr="00667600">
              <w:rPr>
                <w:rFonts w:ascii="Times New Roman" w:eastAsia="Times New Roman" w:hAnsi="Times New Roman" w:cs="Times New Roman"/>
                <w:kern w:val="0"/>
                <w:lang w:eastAsia="ro-MD"/>
                <w14:ligatures w14:val="none"/>
              </w:rPr>
              <w:br/>
              <w:t>Băncile raportează cifra din {C 74.00; r0010; c0140}.</w:t>
            </w:r>
          </w:p>
        </w:tc>
      </w:tr>
      <w:tr w:rsidR="00667600" w:rsidRPr="00667600" w14:paraId="1729A98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59D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0C1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 Reducere pentru intrările exceptate integral</w:t>
            </w:r>
            <w:r w:rsidRPr="00667600">
              <w:rPr>
                <w:rFonts w:ascii="Times New Roman" w:eastAsia="Times New Roman" w:hAnsi="Times New Roman" w:cs="Times New Roman"/>
                <w:kern w:val="0"/>
                <w:lang w:eastAsia="ro-MD"/>
                <w14:ligatures w14:val="none"/>
              </w:rPr>
              <w:br/>
              <w:t>Băncile raportează următoarea parte a calculului NLO:</w:t>
            </w:r>
            <w:r w:rsidRPr="00667600">
              <w:rPr>
                <w:rFonts w:ascii="Times New Roman" w:eastAsia="Times New Roman" w:hAnsi="Times New Roman" w:cs="Times New Roman"/>
                <w:kern w:val="0"/>
                <w:lang w:eastAsia="ro-MD"/>
                <w14:ligatures w14:val="none"/>
              </w:rPr>
              <w:br/>
              <w:t>= MIN (FEI, TO).</w:t>
            </w:r>
          </w:p>
        </w:tc>
      </w:tr>
      <w:tr w:rsidR="00667600" w:rsidRPr="00667600" w14:paraId="4E4055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855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DFD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 Reducere pentru intrările care fac obiectul plafonului de 90 %</w:t>
            </w:r>
            <w:r w:rsidRPr="00667600">
              <w:rPr>
                <w:rFonts w:ascii="Times New Roman" w:eastAsia="Times New Roman" w:hAnsi="Times New Roman" w:cs="Times New Roman"/>
                <w:kern w:val="0"/>
                <w:lang w:eastAsia="ro-MD"/>
                <w14:ligatures w14:val="none"/>
              </w:rPr>
              <w:br/>
              <w:t>Băncile raportează următoarea parte a calculului NLO:</w:t>
            </w:r>
            <w:r w:rsidRPr="00667600">
              <w:rPr>
                <w:rFonts w:ascii="Times New Roman" w:eastAsia="Times New Roman" w:hAnsi="Times New Roman" w:cs="Times New Roman"/>
                <w:kern w:val="0"/>
                <w:lang w:eastAsia="ro-MD"/>
                <w14:ligatures w14:val="none"/>
              </w:rPr>
              <w:br/>
              <w:t>= MIN (IHC, 0.9*MAX(TO-FEI, 0)).</w:t>
            </w:r>
          </w:p>
        </w:tc>
      </w:tr>
      <w:tr w:rsidR="00667600" w:rsidRPr="00667600" w14:paraId="15D2BF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1A6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A92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30. Reducere pentru intrările care fac obiectul plafonului de 75 %</w:t>
            </w:r>
            <w:r w:rsidRPr="00667600">
              <w:rPr>
                <w:rFonts w:ascii="Times New Roman" w:eastAsia="Times New Roman" w:hAnsi="Times New Roman" w:cs="Times New Roman"/>
                <w:kern w:val="0"/>
                <w:lang w:eastAsia="ro-MD"/>
                <w14:ligatures w14:val="none"/>
              </w:rPr>
              <w:br/>
              <w:t>Băncile raportează următoarea parte a calculului NLO:</w:t>
            </w:r>
            <w:r w:rsidRPr="00667600">
              <w:rPr>
                <w:rFonts w:ascii="Times New Roman" w:eastAsia="Times New Roman" w:hAnsi="Times New Roman" w:cs="Times New Roman"/>
                <w:kern w:val="0"/>
                <w:lang w:eastAsia="ro-MD"/>
                <w14:ligatures w14:val="none"/>
              </w:rPr>
              <w:br/>
              <w:t>= MIN (IC, 0.75*MAX(TO-FEI-IHC/0.9, 0)).</w:t>
            </w:r>
          </w:p>
        </w:tc>
      </w:tr>
      <w:tr w:rsidR="00667600" w:rsidRPr="00667600" w14:paraId="07D92D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6F5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537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31. Ieşiri nete de lichidităţi</w:t>
            </w:r>
            <w:r w:rsidRPr="00667600">
              <w:rPr>
                <w:rFonts w:ascii="Times New Roman" w:eastAsia="Times New Roman" w:hAnsi="Times New Roman" w:cs="Times New Roman"/>
                <w:kern w:val="0"/>
                <w:lang w:eastAsia="ro-MD"/>
                <w14:ligatures w14:val="none"/>
              </w:rPr>
              <w:br/>
              <w:t>Băncile raportează ieşirile nete de lichidităţi, care sunt egale cu totalul ieşirilor minus reducerea pentru intrările exceptate integral minus reducerea pentru intrările care fac obiectul plafonului de 90 % minus reducerea pentru intrările care fac obiectul plafonului de 75 %.</w:t>
            </w:r>
            <w:r w:rsidRPr="00667600">
              <w:rPr>
                <w:rFonts w:ascii="Times New Roman" w:eastAsia="Times New Roman" w:hAnsi="Times New Roman" w:cs="Times New Roman"/>
                <w:kern w:val="0"/>
                <w:lang w:eastAsia="ro-MD"/>
                <w14:ligatures w14:val="none"/>
              </w:rPr>
              <w:br/>
              <w:t>NLO = TO – MIN(FEI, TO) – MIN(IHC, 0.9*MAX(TO-FEI, 0)) – MIN(IC, 0.75*MAX(T0-FEI-IHC/0.9,0))</w:t>
            </w:r>
          </w:p>
        </w:tc>
      </w:tr>
      <w:tr w:rsidR="00667600" w:rsidRPr="00667600" w14:paraId="5552650D"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C6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252B3396"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Pilonul 2</w:t>
            </w:r>
          </w:p>
          <w:p w14:paraId="0566D6F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783BC6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85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EC0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32. Cerinţă aferentă pilonului 2</w:t>
            </w:r>
            <w:r w:rsidRPr="00667600">
              <w:rPr>
                <w:rFonts w:ascii="Times New Roman" w:eastAsia="Times New Roman" w:hAnsi="Times New Roman" w:cs="Times New Roman"/>
                <w:kern w:val="0"/>
                <w:lang w:eastAsia="ro-MD"/>
                <w14:ligatures w14:val="none"/>
              </w:rPr>
              <w:br/>
              <w:t xml:space="preserve">astfel cum se prevede la art.139 alin.(6) din Legea nr.202/2017 privind </w:t>
            </w:r>
            <w:r w:rsidRPr="00667600">
              <w:rPr>
                <w:rFonts w:ascii="Times New Roman" w:eastAsia="Times New Roman" w:hAnsi="Times New Roman" w:cs="Times New Roman"/>
                <w:kern w:val="0"/>
                <w:lang w:eastAsia="ro-MD"/>
                <w14:ligatures w14:val="none"/>
              </w:rPr>
              <w:lastRenderedPageBreak/>
              <w:t>activitatea băncilor</w:t>
            </w:r>
            <w:r w:rsidRPr="00667600">
              <w:rPr>
                <w:rFonts w:ascii="Times New Roman" w:eastAsia="Times New Roman" w:hAnsi="Times New Roman" w:cs="Times New Roman"/>
                <w:kern w:val="0"/>
                <w:lang w:eastAsia="ro-MD"/>
                <w14:ligatures w14:val="none"/>
              </w:rPr>
              <w:br/>
              <w:t>Băncile raportează cerinţa aferentă pilonului 2.</w:t>
            </w:r>
          </w:p>
        </w:tc>
      </w:tr>
    </w:tbl>
    <w:p w14:paraId="2842462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lastRenderedPageBreak/>
        <w:t> </w:t>
      </w:r>
    </w:p>
    <w:p w14:paraId="1188FA9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r w:rsidRPr="00667600">
        <w:rPr>
          <w:rFonts w:ascii="Arial" w:eastAsia="Times New Roman" w:hAnsi="Arial" w:cs="Arial"/>
          <w:b/>
          <w:bCs/>
          <w:kern w:val="0"/>
          <w:sz w:val="24"/>
          <w:szCs w:val="24"/>
          <w:lang w:eastAsia="ro-MD"/>
          <w14:ligatures w14:val="none"/>
        </w:rPr>
        <w:t>Capitolul VI</w:t>
      </w:r>
    </w:p>
    <w:p w14:paraId="4F0238D7"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PERIMETRUL DE CONSOLIDARE</w:t>
      </w:r>
    </w:p>
    <w:p w14:paraId="234B5C9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D2C919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51DAC55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generale</w:t>
      </w:r>
    </w:p>
    <w:p w14:paraId="50D1993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61</w:t>
      </w:r>
      <w:r w:rsidRPr="00667600">
        <w:rPr>
          <w:rFonts w:ascii="Arial" w:eastAsia="Times New Roman" w:hAnsi="Arial" w:cs="Arial"/>
          <w:kern w:val="0"/>
          <w:sz w:val="24"/>
          <w:szCs w:val="24"/>
          <w:lang w:eastAsia="ro-MD"/>
          <w14:ligatures w14:val="none"/>
        </w:rPr>
        <w:t>. Formularul “C 77.00 – Acoperirea necesarului de lichiditate – Perimetrul de consolidare” identifică, exclusiv în scopul determinării LCR la nivel consolidat, entităţile cărora le corespund informaţiile raportate în formularele C 72.00, C 73.00, C 74.00, C 75.01 şi C 76.00. Formularul identifică toate entităţile care fac parte din perimetrul de consolidare al LCR în conformitate cu capitolul II şi III din Regulamentul cu privire la supravegherea pe bază consolidată a băncilor, aprobat prin HCE al BNM nr.101/2020 (în continuare – Regulamentul nr.101/2020). Numărul de rânduri din formular corespunde numărului de entităţi incluse în perimetrul de consolidare.</w:t>
      </w:r>
    </w:p>
    <w:p w14:paraId="13F06B9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253FF9B0"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095C3C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3291656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0EEB4FF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7466CD9A"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26EA9338"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C77.00</w:t>
            </w:r>
          </w:p>
          <w:p w14:paraId="101E9201"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FD3EE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77.00 – ACOPERIREA NECESARULUI DE</w:t>
            </w:r>
          </w:p>
          <w:p w14:paraId="007F0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LICHIDITATE – PERIMETRUL DE CONSOLIDARE</w:t>
            </w:r>
          </w:p>
        </w:tc>
      </w:tr>
    </w:tbl>
    <w:p w14:paraId="225A947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782"/>
        <w:gridCol w:w="1037"/>
        <w:gridCol w:w="536"/>
        <w:gridCol w:w="937"/>
        <w:gridCol w:w="1178"/>
        <w:gridCol w:w="869"/>
        <w:gridCol w:w="1132"/>
      </w:tblGrid>
      <w:tr w:rsidR="00667600" w:rsidRPr="00667600" w14:paraId="46911F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FEF2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Societate-mamă sau filială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B7BE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Denumire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19A4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C9DC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Tipul de cod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28BE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naţional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13A6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 de ţară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E934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 de entitate</w:t>
            </w:r>
          </w:p>
        </w:tc>
      </w:tr>
      <w:tr w:rsidR="00667600" w:rsidRPr="00667600" w14:paraId="3680DD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88544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0005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98BB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5431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0993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78C3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7EFA6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DF59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0050</w:t>
            </w:r>
          </w:p>
        </w:tc>
      </w:tr>
      <w:tr w:rsidR="00667600" w:rsidRPr="00667600" w14:paraId="2A3E5E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3D2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65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95591"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463FB"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C78E2"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67B1A"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D57CF" w14:textId="77777777" w:rsidR="00667600" w:rsidRPr="00667600" w:rsidRDefault="00667600" w:rsidP="00667600">
            <w:pPr>
              <w:spacing w:after="0" w:line="240" w:lineRule="auto"/>
              <w:rPr>
                <w:rFonts w:ascii="Times New Roman" w:eastAsia="Times New Roman" w:hAnsi="Times New Roman" w:cs="Times New Roman"/>
                <w:kern w:val="0"/>
                <w:sz w:val="20"/>
                <w:szCs w:val="20"/>
                <w:lang w:eastAsia="ro-MD"/>
                <w14:ligatures w14:val="none"/>
              </w:rPr>
            </w:pPr>
          </w:p>
        </w:tc>
      </w:tr>
    </w:tbl>
    <w:p w14:paraId="35CEF1F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79"/>
        <w:gridCol w:w="6605"/>
      </w:tblGrid>
      <w:tr w:rsidR="00667600" w:rsidRPr="00667600" w14:paraId="1DE042A8" w14:textId="77777777" w:rsidTr="00667600">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5F266E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Instrucţiuni pentru anumite poziţii</w:t>
            </w:r>
          </w:p>
          <w:p w14:paraId="605E5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5E9E6C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F69EF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041B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52A253C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7E7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083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Societate-mamă sau filială</w:t>
            </w:r>
            <w:r w:rsidRPr="00667600">
              <w:rPr>
                <w:rFonts w:ascii="Times New Roman" w:eastAsia="Times New Roman" w:hAnsi="Times New Roman" w:cs="Times New Roman"/>
                <w:kern w:val="0"/>
                <w:lang w:eastAsia="ro-MD"/>
                <w14:ligatures w14:val="none"/>
              </w:rPr>
              <w:br/>
              <w:t>Se completează “Societate-mamă” în cazul în care entitatea de pe rând este:</w:t>
            </w:r>
            <w:r w:rsidRPr="00667600">
              <w:rPr>
                <w:rFonts w:ascii="Times New Roman" w:eastAsia="Times New Roman" w:hAnsi="Times New Roman" w:cs="Times New Roman"/>
                <w:kern w:val="0"/>
                <w:lang w:eastAsia="ro-MD"/>
                <w14:ligatures w14:val="none"/>
              </w:rPr>
              <w:br/>
              <w:t>- întreprinderea-mamă înfiinţată în Republica Moldova sau în alte state, care este o societate financiară holding sau o societate financiară holding mixtă, astfel cum se prevede în capitolul III din Regulamentul nr.101/2020;</w:t>
            </w:r>
            <w:r w:rsidRPr="00667600">
              <w:rPr>
                <w:rFonts w:ascii="Times New Roman" w:eastAsia="Times New Roman" w:hAnsi="Times New Roman" w:cs="Times New Roman"/>
                <w:kern w:val="0"/>
                <w:lang w:eastAsia="ro-MD"/>
                <w14:ligatures w14:val="none"/>
              </w:rPr>
              <w:br/>
              <w:t>- instituţia-mamă sau instituţia-filială care trebuie să respecte LCR pe bază consolidată, în contextul unui subgrup unic de lichiditate;</w:t>
            </w:r>
            <w:r w:rsidRPr="00667600">
              <w:rPr>
                <w:rFonts w:ascii="Times New Roman" w:eastAsia="Times New Roman" w:hAnsi="Times New Roman" w:cs="Times New Roman"/>
                <w:kern w:val="0"/>
                <w:lang w:eastAsia="ro-MD"/>
                <w14:ligatures w14:val="none"/>
              </w:rPr>
              <w:br/>
              <w:t>Se completează “Filială” pe restul rândurilor.</w:t>
            </w:r>
          </w:p>
        </w:tc>
      </w:tr>
      <w:tr w:rsidR="00667600" w:rsidRPr="00667600" w14:paraId="6BE724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589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AB6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Denumire</w:t>
            </w:r>
            <w:r w:rsidRPr="00667600">
              <w:rPr>
                <w:rFonts w:ascii="Times New Roman" w:eastAsia="Times New Roman" w:hAnsi="Times New Roman" w:cs="Times New Roman"/>
                <w:kern w:val="0"/>
                <w:lang w:eastAsia="ro-MD"/>
                <w14:ligatures w14:val="none"/>
              </w:rPr>
              <w:br/>
              <w:t>Denumirea fiecărei entităţi din perimetrul de consolidare se raportează în coloana 0010.</w:t>
            </w:r>
          </w:p>
        </w:tc>
      </w:tr>
      <w:tr w:rsidR="00667600" w:rsidRPr="00667600" w14:paraId="01F8171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2E7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2D6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w:t>
            </w:r>
            <w:r w:rsidRPr="00667600">
              <w:rPr>
                <w:rFonts w:ascii="Times New Roman" w:eastAsia="Times New Roman" w:hAnsi="Times New Roman" w:cs="Times New Roman"/>
                <w:kern w:val="0"/>
                <w:lang w:eastAsia="ro-MD"/>
                <w14:ligatures w14:val="none"/>
              </w:rPr>
              <w:br/>
              <w:t>Codul care face parte din numărul de identificare a rândului trebuie să fie unic pentru fiecare entitate care face obiectul raportării.</w:t>
            </w:r>
            <w:r w:rsidRPr="00667600">
              <w:rPr>
                <w:rFonts w:ascii="Times New Roman" w:eastAsia="Times New Roman" w:hAnsi="Times New Roman" w:cs="Times New Roman"/>
                <w:kern w:val="0"/>
                <w:lang w:eastAsia="ro-MD"/>
                <w14:ligatures w14:val="none"/>
              </w:rPr>
              <w:br/>
              <w:t>Pentru băncile rezidente şi nerezidente se indică codul SWIFT atribuit băncii.</w:t>
            </w:r>
            <w:r w:rsidRPr="00667600">
              <w:rPr>
                <w:rFonts w:ascii="Times New Roman" w:eastAsia="Times New Roman" w:hAnsi="Times New Roman" w:cs="Times New Roman"/>
                <w:kern w:val="0"/>
                <w:lang w:eastAsia="ro-MD"/>
                <w14:ligatures w14:val="none"/>
              </w:rPr>
              <w:br/>
              <w:t>Pentru alte entităţi se indică codul IDNO</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Pentru alte entităţi nerezidente se indică numărul de identificare/înregistrare de stat sau codul fiscal atribuit de către organul abilitat din ţara de origine a nerezidentului, precedat de codul ISO 3166-1-alfa-2 al ţării de înregistrare al ţării în care este înregistrată entitatea nerezidentă.</w:t>
            </w:r>
          </w:p>
        </w:tc>
      </w:tr>
      <w:tr w:rsidR="00667600" w:rsidRPr="00667600" w14:paraId="368B8E1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AE7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50B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Tipul de cod</w:t>
            </w:r>
            <w:r w:rsidRPr="00667600">
              <w:rPr>
                <w:rFonts w:ascii="Times New Roman" w:eastAsia="Times New Roman" w:hAnsi="Times New Roman" w:cs="Times New Roman"/>
                <w:kern w:val="0"/>
                <w:lang w:eastAsia="ro-MD"/>
                <w14:ligatures w14:val="none"/>
              </w:rPr>
              <w:br/>
              <w:t>Băncile trebuie să identifice tipul de cod raportat în coloana 0020 drept “cod SWIFT” sau “cod non-SWIFT”. Se raportează întotdeauna tipul de cod.</w:t>
            </w:r>
          </w:p>
        </w:tc>
      </w:tr>
      <w:tr w:rsidR="00667600" w:rsidRPr="00667600" w14:paraId="425A681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776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06A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naţional</w:t>
            </w:r>
            <w:r w:rsidRPr="00667600">
              <w:rPr>
                <w:rFonts w:ascii="Times New Roman" w:eastAsia="Times New Roman" w:hAnsi="Times New Roman" w:cs="Times New Roman"/>
                <w:kern w:val="0"/>
                <w:lang w:eastAsia="ro-MD"/>
                <w14:ligatures w14:val="none"/>
              </w:rPr>
              <w:br/>
              <w:t>Atunci când raportează codul SWIFT ca număr de identificare în coloana “Cod”, băncile pot raporta şi codul naţional. Codul naţional este codul care se aplică altor entităţi în conformitate cu descrierea de la rândul 0020.</w:t>
            </w:r>
          </w:p>
        </w:tc>
      </w:tr>
      <w:tr w:rsidR="00667600" w:rsidRPr="00667600" w14:paraId="31B884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7C7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378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 de ţară</w:t>
            </w:r>
            <w:r w:rsidRPr="00667600">
              <w:rPr>
                <w:rFonts w:ascii="Times New Roman" w:eastAsia="Times New Roman" w:hAnsi="Times New Roman" w:cs="Times New Roman"/>
                <w:kern w:val="0"/>
                <w:lang w:eastAsia="ro-MD"/>
                <w14:ligatures w14:val="none"/>
              </w:rPr>
              <w:br/>
              <w:t>Codul ISO 3166-1-alfa-2 al ţării de înregistrare a fiecărei entităţi din perimetrul de consolidare se raportează în coloana 0020.</w:t>
            </w:r>
          </w:p>
        </w:tc>
      </w:tr>
      <w:tr w:rsidR="00667600" w:rsidRPr="00667600" w14:paraId="6478F66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CF0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CE9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Tip de entitate</w:t>
            </w:r>
            <w:r w:rsidRPr="00667600">
              <w:rPr>
                <w:rFonts w:ascii="Times New Roman" w:eastAsia="Times New Roman" w:hAnsi="Times New Roman" w:cs="Times New Roman"/>
                <w:kern w:val="0"/>
                <w:lang w:eastAsia="ro-MD"/>
                <w14:ligatures w14:val="none"/>
              </w:rPr>
              <w:br/>
              <w:t>Entităţilor raportate în coloana 0010 li se atribuie un tip de entitate corespunzător formei lor juridice în conformitate cu lista următoare: “Bancă”; “Societate de investiţii”; “Altele”.</w:t>
            </w:r>
          </w:p>
        </w:tc>
      </w:tr>
    </w:tbl>
    <w:p w14:paraId="0F90C28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F8296F2"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nr.12 în redacţia Hot.BNM nr.330 din 19.12.2024, în vigoare 01.07.2025]</w:t>
      </w:r>
    </w:p>
    <w:p w14:paraId="0FE591B7"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nr.12 introdusă prin Hot.BNM nr.45 din 26.02.2020, în vigoare 01.10.2020]</w:t>
      </w:r>
    </w:p>
    <w:p w14:paraId="7513DE1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63CE71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9791346"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Anexa nr.13</w:t>
      </w:r>
    </w:p>
    <w:p w14:paraId="74E542B0"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la Instrucţiunea cu privire la prezentarea</w:t>
      </w:r>
    </w:p>
    <w:p w14:paraId="1A3C471C"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de către bănci a rapoartelor COREP</w:t>
      </w:r>
    </w:p>
    <w:p w14:paraId="1580C9AD" w14:textId="77777777" w:rsidR="00667600" w:rsidRPr="00667600" w:rsidRDefault="00667600" w:rsidP="00667600">
      <w:pPr>
        <w:spacing w:after="0" w:line="240" w:lineRule="auto"/>
        <w:jc w:val="right"/>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în scopuri de supraveghere</w:t>
      </w:r>
    </w:p>
    <w:p w14:paraId="08C5B6C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401F4B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RAPORTAREA INDICATORULUI DE FINANŢARE STABILĂ NETĂ</w:t>
      </w:r>
    </w:p>
    <w:p w14:paraId="7A15029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3104D7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w:t>
      </w:r>
    </w:p>
    <w:p w14:paraId="7378B182"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PREZENTAREA GENERALĂ A RAPORTĂRII CU PRIVIRE LA</w:t>
      </w:r>
    </w:p>
    <w:p w14:paraId="783EBBEA"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INDICATORUL DE FINANŢARE STABILĂ NETĂ</w:t>
      </w:r>
    </w:p>
    <w:p w14:paraId="19BBEB3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w:t>
      </w:r>
      <w:r w:rsidRPr="00667600">
        <w:rPr>
          <w:rFonts w:ascii="Arial" w:eastAsia="Times New Roman" w:hAnsi="Arial" w:cs="Arial"/>
          <w:kern w:val="0"/>
          <w:sz w:val="24"/>
          <w:szCs w:val="24"/>
          <w:lang w:eastAsia="ro-MD"/>
          <w14:ligatures w14:val="none"/>
        </w:rPr>
        <w:t xml:space="preserve"> Prezenta anexă cuprinde instrucţiuni pentru formularele referitoare la indicatorul de finanţare stabilă netă (NSFR), care conţin informaţii despre elementele de finanţare stabilă necesară şi disponibilă, în scopul raportării NSFR, astfel cum se precizează în titlul III din Regulamentul nr.329/2024. Elementele care nu trebuie să fie completate de către bănci sunt marcate cu semnul "X".</w:t>
      </w:r>
    </w:p>
    <w:p w14:paraId="593C0D9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w:t>
      </w:r>
      <w:r w:rsidRPr="00667600">
        <w:rPr>
          <w:rFonts w:ascii="Arial" w:eastAsia="Times New Roman" w:hAnsi="Arial" w:cs="Arial"/>
          <w:kern w:val="0"/>
          <w:sz w:val="24"/>
          <w:szCs w:val="24"/>
          <w:lang w:eastAsia="ro-MD"/>
          <w14:ligatures w14:val="none"/>
        </w:rPr>
        <w:t xml:space="preserve"> În conformitate cu pct.16 şi 17 din Regulamentul nr.329/2024, băncile completează formularul în moneda de raportare, indiferent de denominarea efectivă a activelor, datoriilor şi elementelor extrabilanţiere. Băncile completează separat formularul în monedele semnificative şi moneda de raportare în conformitate cu pct.18 din Regulamentul nr.329/2024.</w:t>
      </w:r>
    </w:p>
    <w:p w14:paraId="6FE1A3C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3.</w:t>
      </w:r>
      <w:r w:rsidRPr="00667600">
        <w:rPr>
          <w:rFonts w:ascii="Arial" w:eastAsia="Times New Roman" w:hAnsi="Arial" w:cs="Arial"/>
          <w:kern w:val="0"/>
          <w:sz w:val="24"/>
          <w:szCs w:val="24"/>
          <w:lang w:eastAsia="ro-MD"/>
          <w14:ligatures w14:val="none"/>
        </w:rPr>
        <w:t xml:space="preserve"> În ceea ce priveşte calcularea NSFR, Regulamentul nr.329/2024 face referire la factori de finanţare stabilă. Cuvântul “factor”, în contextul prezentelor instrucţiuni, se referă la un număr zecimal între 0 şi 1 care, înmulţit cu cuantumul respectiv, are ca rezultat cuantumul ponderat, şi anume valoarea menţionată la pct.140 din Regulamentul nr.329/2024.</w:t>
      </w:r>
    </w:p>
    <w:p w14:paraId="3E541DC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4.</w:t>
      </w:r>
      <w:r w:rsidRPr="00667600">
        <w:rPr>
          <w:rFonts w:ascii="Arial" w:eastAsia="Times New Roman" w:hAnsi="Arial" w:cs="Arial"/>
          <w:kern w:val="0"/>
          <w:sz w:val="24"/>
          <w:szCs w:val="24"/>
          <w:lang w:eastAsia="ro-MD"/>
          <w14:ligatures w14:val="none"/>
        </w:rPr>
        <w:t xml:space="preserve"> Pentru a evita dubla contabilizare, băncile nu raportează activele sau datoriile care sunt asociate garanţiilor reale furnizate sau primite cu titlu de marjă de variaţie în </w:t>
      </w:r>
      <w:r w:rsidRPr="00667600">
        <w:rPr>
          <w:rFonts w:ascii="Arial" w:eastAsia="Times New Roman" w:hAnsi="Arial" w:cs="Arial"/>
          <w:kern w:val="0"/>
          <w:sz w:val="24"/>
          <w:szCs w:val="24"/>
          <w:lang w:eastAsia="ro-MD"/>
          <w14:ligatures w14:val="none"/>
        </w:rPr>
        <w:lastRenderedPageBreak/>
        <w:t>conformitate cu pct.163-164 şi 203-204, de marjă iniţială şi de contribuţie la fondul de garantare al unei CPC în conformitate cu subpct.201.1 şi 201.2 din Regulamentul nr.329/2024.</w:t>
      </w:r>
    </w:p>
    <w:p w14:paraId="3C06F5B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5.</w:t>
      </w:r>
      <w:r w:rsidRPr="00667600">
        <w:rPr>
          <w:rFonts w:ascii="Arial" w:eastAsia="Times New Roman" w:hAnsi="Arial" w:cs="Arial"/>
          <w:kern w:val="0"/>
          <w:sz w:val="24"/>
          <w:szCs w:val="24"/>
          <w:lang w:eastAsia="ro-MD"/>
          <w14:ligatures w14:val="none"/>
        </w:rPr>
        <w:t xml:space="preserve"> Elementele furnizate de membrii unui grup şi elementele acordate membrilor unui grup în cazul căruia BNM a acordat permisiunea de a aplica un tratament preferenţial în conformitate cu pct.153 din Regulamentul nr.329/2024 se raportează într-o categorie separată. Alte elemente din cadrul unui grup se raportează în categoriile relevante.</w:t>
      </w:r>
    </w:p>
    <w:p w14:paraId="720E586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6.</w:t>
      </w:r>
      <w:r w:rsidRPr="00667600">
        <w:rPr>
          <w:rFonts w:ascii="Arial" w:eastAsia="Times New Roman" w:hAnsi="Arial" w:cs="Arial"/>
          <w:kern w:val="0"/>
          <w:sz w:val="24"/>
          <w:szCs w:val="24"/>
          <w:lang w:eastAsia="ro-MD"/>
          <w14:ligatures w14:val="none"/>
        </w:rPr>
        <w:t xml:space="preserve"> În scopul raportării, în coloanele care poartă denumirea “Cuantum” se raportează întotdeauna valoarea contabilă, cu excepţia contractelor derivate, în cazul cărora băncile trebuie să facă trimitere la valoarea justă, astfel cum se precizează la pct.144 din.Regulamentul nr.329/2024.</w:t>
      </w:r>
    </w:p>
    <w:p w14:paraId="2B636F1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7.</w:t>
      </w:r>
      <w:r w:rsidRPr="00667600">
        <w:rPr>
          <w:rFonts w:ascii="Arial" w:eastAsia="Times New Roman" w:hAnsi="Arial" w:cs="Arial"/>
          <w:kern w:val="0"/>
          <w:sz w:val="24"/>
          <w:szCs w:val="24"/>
          <w:lang w:eastAsia="ro-MD"/>
          <w14:ligatures w14:val="none"/>
        </w:rPr>
        <w:t xml:space="preserve"> În scopul raportării în monede semnificative şi moneda de raportare care fac obiectul raportării separate prevăzute la pct.18 din Regulamentul nr.329/2024, în ceea ce priveşte instrumentele financiare derivate avute în vedere la pct.146 din Regulamentul nr.329/2024, băncile calculează valoarea justă pentru fiecare set de compensare în moneda de decontare a acestuia. Pentru toate seturile de compensare care au aceeaşi monedă de decontare, se calculează un cuantum net în conformitate cu pct.163-164 şi cu pct.203-204 din Regulamentul 329/2024, care se raportează în moneda relevantă care face obiectul raportării separate. În acest context, moneda de decontare trebuie înţeleasă ca fiind moneda în care s-a convenit decontarea unui set de compensare. Setul de compensare se referă la grupul de sume de primit şi sume de plătit care rezultă din tranzacţiile cu instrumente financiare derivate efectuate cu o contraparte, indiferent dacă sunt denominate într-o altă monedă decât moneda de decontare. În cazul unei opţionalităţi în mai multe monede, banca trebuie să efectueze o evaluare cu privire la moneda în care este probabil să se materializeze decontarea şi să raporteze elementul numai în moneda separată respectivă.</w:t>
      </w:r>
    </w:p>
    <w:p w14:paraId="20A8C9C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8.</w:t>
      </w:r>
      <w:r w:rsidRPr="00667600">
        <w:rPr>
          <w:rFonts w:ascii="Arial" w:eastAsia="Times New Roman" w:hAnsi="Arial" w:cs="Arial"/>
          <w:kern w:val="0"/>
          <w:sz w:val="24"/>
          <w:szCs w:val="24"/>
          <w:lang w:eastAsia="ro-MD"/>
          <w14:ligatures w14:val="none"/>
        </w:rPr>
        <w:t xml:space="preserve"> Cuantumul activelor şi datoriilor care rezultă din operaţiuni de finanţare prin instrumente financiare (SFT) cu o singură contraparte şi cu acelaşi tip de garanţii reale suport (active lichide de nivel 1 sau care nu sunt de nivel 1) în conformitate cu Regulamentul nr.329/2024 se raportează pe o bază netă în cazul în care se aplică pct.150 din Regulamentul nr.329/2024. În cazul SFT-urilor cu coşuri de garanţii reale suport, se consideră că garanţiile reale mai puţin lichide din portofoliile de garanţii respective sunt constituite primele.</w:t>
      </w:r>
    </w:p>
    <w:p w14:paraId="0652832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67E6C86"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II</w:t>
      </w:r>
    </w:p>
    <w:p w14:paraId="5B162619"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FINANŢAREA STABILĂ NECESARĂ</w:t>
      </w:r>
    </w:p>
    <w:p w14:paraId="7BC0699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FA0B8C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73DC7C62"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w:t>
      </w:r>
    </w:p>
    <w:p w14:paraId="6C9CA54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9.</w:t>
      </w:r>
      <w:r w:rsidRPr="00667600">
        <w:rPr>
          <w:rFonts w:ascii="Arial" w:eastAsia="Times New Roman" w:hAnsi="Arial" w:cs="Arial"/>
          <w:kern w:val="0"/>
          <w:sz w:val="24"/>
          <w:szCs w:val="24"/>
          <w:lang w:eastAsia="ro-MD"/>
          <w14:ligatures w14:val="none"/>
        </w:rPr>
        <w:t xml:space="preserve"> Băncile raportează în categoria corespunzătoare toate activele pe care le deţin în calitate de beneficiari efectivi, chiar dacă acestea nu sunt contabilizate în bilanţul lor. Activele pe care băncile nu le deţin în calitate de beneficiari efectivi nu se raportează, chiar dacă activele în cauză sunt contabilizate în bilanţul băncilor. În cazul tranzacţiilor reverse repo, în care activele luate cu împrumut nu sunt contabilizate în bilanţ, dar banca care le-a primit le deţine în calitate de beneficiar efectiv, se raportează numai segmentul aferent fondurilor băneşti (sau segmentul aferent garanţiei reale, dacă se aplică un factor RSF superior).</w:t>
      </w:r>
    </w:p>
    <w:p w14:paraId="507C669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10.</w:t>
      </w:r>
      <w:r w:rsidRPr="00667600">
        <w:rPr>
          <w:rFonts w:ascii="Arial" w:eastAsia="Times New Roman" w:hAnsi="Arial" w:cs="Arial"/>
          <w:kern w:val="0"/>
          <w:sz w:val="24"/>
          <w:szCs w:val="24"/>
          <w:lang w:eastAsia="ro-MD"/>
          <w14:ligatures w14:val="none"/>
        </w:rPr>
        <w:t xml:space="preserve"> În conformitate cu subsecţiunea 1, secţiunea 1, capitolul III, titlul III din Regulamentul nr.329/2024, cuantumul finanţării stabile necesare (RSF - Required Stable Funding) se calculează prin înmulţirea valorii activelor şi a elementelor extrabilanţiere cu factorii de finanţare stabilă necesară, cu excepţia cazului în care se prevede altfel în capitolul III, titlul III din Regulamentul nr.329/2024.</w:t>
      </w:r>
    </w:p>
    <w:p w14:paraId="4F78565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11.</w:t>
      </w:r>
      <w:r w:rsidRPr="00667600">
        <w:rPr>
          <w:rFonts w:ascii="Arial" w:eastAsia="Times New Roman" w:hAnsi="Arial" w:cs="Arial"/>
          <w:kern w:val="0"/>
          <w:sz w:val="24"/>
          <w:szCs w:val="24"/>
          <w:lang w:eastAsia="ro-MD"/>
          <w14:ligatures w14:val="none"/>
        </w:rPr>
        <w:t xml:space="preserve"> Activele care sunt eligibile ca active lichide (HQLA – High Quality Liquid Assets) în conformitate cu capitolul II, titlul II din Regulamentul nr.329/2024 se raportează ca atare, indiferent dacă respectă cerinţele operaţionale menţionate la subsecţiunea 4, secţiunea 1, capitolul II, titlul II din Regulamentul nr.329/2024. Activele în cauză se raportează în coloanele desemnate, indiferent de scadenţa lor reziduală.</w:t>
      </w:r>
    </w:p>
    <w:p w14:paraId="56953D3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12.</w:t>
      </w:r>
      <w:r w:rsidRPr="00667600">
        <w:rPr>
          <w:rFonts w:ascii="Arial" w:eastAsia="Times New Roman" w:hAnsi="Arial" w:cs="Arial"/>
          <w:kern w:val="0"/>
          <w:sz w:val="24"/>
          <w:szCs w:val="24"/>
          <w:lang w:eastAsia="ro-MD"/>
          <w14:ligatures w14:val="none"/>
        </w:rPr>
        <w:t xml:space="preserve"> Toate activele şi elementele extrabilanţiere care nu sunt HQLA se raportează defalcate în funcţie de scadenţa lor reziduală în conformitate cu subsecţiunea 2, secţiunea 1, capitolul III, titlul III din Regulamentul nr.329/2024. Tranşele de scadenţă ale cuantumurilor, ale factorilor standard şi ale factorilor aplicabili sunt următoarele:</w:t>
      </w:r>
    </w:p>
    <w:p w14:paraId="365B541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scadenţă reziduală mai mică de şase luni sau fără scadenţă declarată;</w:t>
      </w:r>
    </w:p>
    <w:p w14:paraId="68B66ED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scadenţă reziduală de minimum şase luni, dar mai mică de un an;</w:t>
      </w:r>
    </w:p>
    <w:p w14:paraId="39C62E0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scadenţă reziduală mai mare sau egală cu un an.</w:t>
      </w:r>
    </w:p>
    <w:p w14:paraId="02E198A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13.</w:t>
      </w:r>
      <w:r w:rsidRPr="00667600">
        <w:rPr>
          <w:rFonts w:ascii="Arial" w:eastAsia="Times New Roman" w:hAnsi="Arial" w:cs="Arial"/>
          <w:kern w:val="0"/>
          <w:sz w:val="24"/>
          <w:szCs w:val="24"/>
          <w:lang w:eastAsia="ro-MD"/>
          <w14:ligatures w14:val="none"/>
        </w:rPr>
        <w:t xml:space="preserve"> În conformitate cu pct.185 din Regulamentul nr.329/2024, la calcularea scadenţei reziduale a activelor şi a elementelor extrabilanţiere care nu sunt HQLA, băncile iau în considerare opţiunile existente, pornind de la ipoteza că emitentul sau contrapartea va exercita orice opţiune pentru a prelungi scadenţa activului. Pentru opţiunile care pot fi exercitate la discreţia băncii, banca şi BNM iau în considerare factorii legaţi de reputaţie care pot limita capacitatea băncii de a nu exercita opţiunea, în special având în vedere aşteptările pieţei şi ale clienţilor ca banca să prelungească scadenţa anumitor active la data scadenţei.</w:t>
      </w:r>
    </w:p>
    <w:p w14:paraId="23AA99D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14.</w:t>
      </w:r>
      <w:r w:rsidRPr="00667600">
        <w:rPr>
          <w:rFonts w:ascii="Arial" w:eastAsia="Times New Roman" w:hAnsi="Arial" w:cs="Arial"/>
          <w:kern w:val="0"/>
          <w:sz w:val="24"/>
          <w:szCs w:val="24"/>
          <w:lang w:eastAsia="ro-MD"/>
          <w14:ligatures w14:val="none"/>
        </w:rPr>
        <w:t xml:space="preserve"> Pentru anumite elemente, băncile raportează activele în funcţie de statutul activului din punctul de vedere al grevării cu sarcini şi/sau al scadenţei grevării, în conformitate cu pct.173-176 din Regulamentul nr.329/2024.</w:t>
      </w:r>
    </w:p>
    <w:p w14:paraId="62DC65A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15.</w:t>
      </w:r>
      <w:r w:rsidRPr="00667600">
        <w:rPr>
          <w:rFonts w:ascii="Arial" w:eastAsia="Times New Roman" w:hAnsi="Arial" w:cs="Arial"/>
          <w:kern w:val="0"/>
          <w:sz w:val="24"/>
          <w:szCs w:val="24"/>
          <w:lang w:eastAsia="ro-MD"/>
          <w14:ligatures w14:val="none"/>
        </w:rPr>
        <w:t xml:space="preserve"> Arborele decizional pentru formularul de raportare C 80.00 NSFR – Finanţarea stabilă necesară face parte din instrucţiuni pentru a specifica criteriile de evaluare a ordinii de prioritate în vederea atribuirii fiecărui element raportat, astfel încât să se asigure raportări omogene şi comparabile. Nu este suficient ca băncile să parcurgă numai arborele decizional; acestea trebuie să respecte întotdeauna şi restul instrucţiunilor. Din motive de simplitate, arborele decizional nu ia în considerare totalurile, subtotalurile şi elementele “din care”, însă acest lucru nu înseamnă că ele nu trebuie să fie, de asemenea, raportate.</w:t>
      </w:r>
    </w:p>
    <w:p w14:paraId="3C35CB3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16.</w:t>
      </w:r>
      <w:r w:rsidRPr="00667600">
        <w:rPr>
          <w:rFonts w:ascii="Arial" w:eastAsia="Times New Roman" w:hAnsi="Arial" w:cs="Arial"/>
          <w:kern w:val="0"/>
          <w:sz w:val="24"/>
          <w:szCs w:val="24"/>
          <w:lang w:eastAsia="ro-MD"/>
          <w14:ligatures w14:val="none"/>
        </w:rPr>
        <w:t xml:space="preserve"> Astfel cum se precizează la pct.175 din Regulamentul nr.329/2024, în cazul în care o bancă reutilizează sau gajează din nou un activ care a fost luat cu împrumut, inclusiv în cadrul unor operaţiuni de finanţare prin instrumente financiare, iar activul respectiv este contabilizat în afara bilanţului, tranzacţia prin care acest activ a fost luat cu împrumut este considerată grevată de sarcini în măsura în care nu poate ajunge la scadenţă fără ca banca să returneze activul luat cu împrumut. Scadenţa reziduală a acestei grevări cu sarcini este cea mai mare dintre următoarele valori:</w:t>
      </w:r>
    </w:p>
    <w:p w14:paraId="76C27C6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scadenţa reziduală a tranzacţiei prin care activele au fost luate cu împrumut şi</w:t>
      </w:r>
    </w:p>
    <w:p w14:paraId="1E2BAA2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scadenţa reziduală a tranzacţiei prin care activele au fost gajate din nou.</w:t>
      </w:r>
    </w:p>
    <w:p w14:paraId="0C2B642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6"/>
        <w:gridCol w:w="4538"/>
        <w:gridCol w:w="768"/>
        <w:gridCol w:w="1862"/>
      </w:tblGrid>
      <w:tr w:rsidR="00667600" w:rsidRPr="00667600" w14:paraId="1D7A3A4A"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77ACDD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ARBORELE DECIZIONAL</w:t>
            </w:r>
          </w:p>
          <w:p w14:paraId="3DC66B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 CRITERIILOR DE EVALUARE A ORDINII DE PRIORITATE PENTRU</w:t>
            </w:r>
          </w:p>
          <w:p w14:paraId="001BA4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ATRIBUIREA FIECĂRUI ELEMENT RAPORTAT DIN RAPORTUL</w:t>
            </w:r>
          </w:p>
          <w:p w14:paraId="3F8B57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80.00 - NSFR - FINANŢAREA STABILĂ NECESARĂ</w:t>
            </w:r>
          </w:p>
          <w:p w14:paraId="5FBAD4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w:t>
            </w:r>
          </w:p>
        </w:tc>
      </w:tr>
      <w:tr w:rsidR="00667600" w:rsidRPr="00667600" w14:paraId="37155A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51ADA68"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39CA75"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18BBF4"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5EF4420"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Acţiune</w:t>
            </w:r>
          </w:p>
        </w:tc>
      </w:tr>
      <w:tr w:rsidR="00667600" w:rsidRPr="00667600" w14:paraId="63B3C93C"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2BA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DC9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Seturi de compensare a contractelor derivate cu valoare justă negativă, excluzând garanţiile reale furnizate sau plăţile de decontare şi încasările legate de variaţiile valorii de piaţă ale acestor contracte?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14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9A3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1.7.1</w:t>
            </w:r>
          </w:p>
        </w:tc>
      </w:tr>
      <w:tr w:rsidR="00667600" w:rsidRPr="00667600" w14:paraId="736CE40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3BF6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68FE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46A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CBF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w:t>
            </w:r>
          </w:p>
        </w:tc>
      </w:tr>
      <w:tr w:rsidR="00667600" w:rsidRPr="00667600" w14:paraId="5A245B6D"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3D0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567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Un activ sau un element extrabilanţier furnizat ca marjă iniţială pentru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517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27F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1.7.3</w:t>
            </w:r>
          </w:p>
        </w:tc>
      </w:tr>
      <w:tr w:rsidR="00667600" w:rsidRPr="00667600" w14:paraId="74E7963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D453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96BB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2E7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A4C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w:t>
            </w:r>
          </w:p>
        </w:tc>
      </w:tr>
      <w:tr w:rsidR="00667600" w:rsidRPr="00667600" w14:paraId="3F08F97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9B6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3CC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Un activ sau un element extrabilanţier furnizat cu titlu de contribuţie la fondul de garantare al unei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258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C8B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1.8</w:t>
            </w:r>
          </w:p>
        </w:tc>
      </w:tr>
      <w:tr w:rsidR="00667600" w:rsidRPr="00667600" w14:paraId="6F24C0CD"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5752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02E8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133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AED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w:t>
            </w:r>
          </w:p>
        </w:tc>
      </w:tr>
      <w:tr w:rsidR="00667600" w:rsidRPr="00667600" w14:paraId="5665C5D6"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558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CD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Un element pe care banca îl deţine în calitate de beneficiar efectiv?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1B0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292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5</w:t>
            </w:r>
          </w:p>
        </w:tc>
      </w:tr>
      <w:tr w:rsidR="00667600" w:rsidRPr="00667600" w14:paraId="0E4A495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38A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C8B9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5B8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0A8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23</w:t>
            </w:r>
          </w:p>
        </w:tc>
      </w:tr>
      <w:tr w:rsidR="00667600" w:rsidRPr="00667600" w14:paraId="4E5FFE5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C96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49F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Un activ asociat garanţiilor reale furnizate ca marjă de variaţie pentru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B1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2B2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r w:rsidR="00667600" w:rsidRPr="00667600" w14:paraId="45C4479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ACD7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C79A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F15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61C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6</w:t>
            </w:r>
          </w:p>
        </w:tc>
      </w:tr>
      <w:tr w:rsidR="00667600" w:rsidRPr="00667600" w14:paraId="4CF2565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C14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28A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neperformante sau titluri de valoare aflate în stare de nerambursare?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314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A67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1.9.3.</w:t>
            </w:r>
          </w:p>
        </w:tc>
      </w:tr>
      <w:tr w:rsidR="00667600" w:rsidRPr="00667600" w14:paraId="021A639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E738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61DC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44E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AE0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w:t>
            </w:r>
          </w:p>
        </w:tc>
      </w:tr>
      <w:tr w:rsidR="00667600" w:rsidRPr="00667600" w14:paraId="5CD359D2"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AD4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B5B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la data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5DC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772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1.9.2.</w:t>
            </w:r>
          </w:p>
        </w:tc>
      </w:tr>
      <w:tr w:rsidR="00667600" w:rsidRPr="00667600" w14:paraId="3247F8A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9BF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AC44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2CE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909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8</w:t>
            </w:r>
          </w:p>
        </w:tc>
      </w:tr>
      <w:tr w:rsidR="00667600" w:rsidRPr="00667600" w14:paraId="367983CD"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BA3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A5D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interdependente?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3A0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025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1.5.</w:t>
            </w:r>
          </w:p>
        </w:tc>
      </w:tr>
      <w:tr w:rsidR="00667600" w:rsidRPr="00667600" w14:paraId="25313C37"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C214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8FF8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CD1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D61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w:t>
            </w:r>
          </w:p>
        </w:tc>
      </w:tr>
      <w:tr w:rsidR="00667600" w:rsidRPr="00667600" w14:paraId="7AF6A5F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FD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3FD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din cadrul unui grup pentru care BNM a acordat tratamentul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EB4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1A29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1.6</w:t>
            </w:r>
          </w:p>
        </w:tc>
      </w:tr>
      <w:tr w:rsidR="00667600" w:rsidRPr="00667600" w14:paraId="1C933C62"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49AF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EEDD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E19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705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w:t>
            </w:r>
          </w:p>
        </w:tc>
      </w:tr>
      <w:tr w:rsidR="00667600" w:rsidRPr="00667600" w14:paraId="3227DF1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034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5B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B68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714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1.1.</w:t>
            </w:r>
          </w:p>
        </w:tc>
      </w:tr>
      <w:tr w:rsidR="00667600" w:rsidRPr="00667600" w14:paraId="166284D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A549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11A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24C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964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11</w:t>
            </w:r>
          </w:p>
        </w:tc>
      </w:tr>
      <w:tr w:rsidR="00667600" w:rsidRPr="00667600" w14:paraId="0418825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EA7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E09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0B3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8A9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12</w:t>
            </w:r>
          </w:p>
        </w:tc>
      </w:tr>
      <w:tr w:rsidR="00667600" w:rsidRPr="00667600" w14:paraId="5CB03C47"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4CEB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EF46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F86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497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13</w:t>
            </w:r>
          </w:p>
        </w:tc>
      </w:tr>
      <w:tr w:rsidR="00667600" w:rsidRPr="00667600" w14:paraId="046441A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55A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C21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lichide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28D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B8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r w:rsidR="00667600" w:rsidRPr="00667600" w14:paraId="71F911E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37A4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B612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766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E19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1.2.1- 1.2.12.</w:t>
            </w:r>
          </w:p>
        </w:tc>
      </w:tr>
      <w:tr w:rsidR="00667600" w:rsidRPr="00667600" w14:paraId="7421EDF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02E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CE4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care constau în active nelichide?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0ED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266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1.3.</w:t>
            </w:r>
          </w:p>
        </w:tc>
      </w:tr>
      <w:tr w:rsidR="00667600" w:rsidRPr="00667600" w14:paraId="6BD230C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438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F264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D71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DAE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14</w:t>
            </w:r>
          </w:p>
        </w:tc>
      </w:tr>
      <w:tr w:rsidR="00667600" w:rsidRPr="00667600" w14:paraId="2D8E761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61B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F97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Produse bilanţiere aferente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9A6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1DF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1.4.7</w:t>
            </w:r>
          </w:p>
        </w:tc>
      </w:tr>
      <w:tr w:rsidR="00667600" w:rsidRPr="00667600" w14:paraId="0E7E415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5446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323A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B09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1E7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15</w:t>
            </w:r>
          </w:p>
        </w:tc>
      </w:tr>
      <w:tr w:rsidR="00667600" w:rsidRPr="00667600" w14:paraId="4F929FC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0E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3F2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NSFR – active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729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08D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1.7.2</w:t>
            </w:r>
          </w:p>
        </w:tc>
      </w:tr>
      <w:tr w:rsidR="00667600" w:rsidRPr="00667600" w14:paraId="6737AFF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087B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73A7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BE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358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w:t>
            </w:r>
          </w:p>
        </w:tc>
      </w:tr>
      <w:tr w:rsidR="00667600" w:rsidRPr="00667600" w14:paraId="09FDC64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6AC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69B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790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28F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17</w:t>
            </w:r>
          </w:p>
        </w:tc>
      </w:tr>
      <w:tr w:rsidR="00667600" w:rsidRPr="00667600" w14:paraId="3A53FA11"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AB2A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9561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279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261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21</w:t>
            </w:r>
          </w:p>
        </w:tc>
      </w:tr>
      <w:tr w:rsidR="00667600" w:rsidRPr="00667600" w14:paraId="5EFF6CE2"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D34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DE9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237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319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r w:rsidR="00667600" w:rsidRPr="00667600" w14:paraId="080EEB5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00F2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BF9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EE8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A62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w:t>
            </w:r>
          </w:p>
        </w:tc>
      </w:tr>
      <w:tr w:rsidR="00667600" w:rsidRPr="00667600" w14:paraId="2BA9B6B6"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707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B27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 clasificate drept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2B2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4C7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1.4.1</w:t>
            </w:r>
          </w:p>
        </w:tc>
      </w:tr>
      <w:tr w:rsidR="00667600" w:rsidRPr="00667600" w14:paraId="77CE6D81"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D329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E075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87F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111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19</w:t>
            </w:r>
          </w:p>
        </w:tc>
      </w:tr>
      <w:tr w:rsidR="00667600" w:rsidRPr="00667600" w14:paraId="6ECC1DD1"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BD7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03A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Operaţiuni de finanţare prin instrumente financiare cu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FA1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A37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Se alocă unui singur element </w:t>
            </w:r>
            <w:r w:rsidRPr="00667600">
              <w:rPr>
                <w:rFonts w:ascii="Times New Roman" w:eastAsia="Times New Roman" w:hAnsi="Times New Roman" w:cs="Times New Roman"/>
                <w:kern w:val="0"/>
                <w:lang w:eastAsia="ro-MD"/>
                <w14:ligatures w14:val="none"/>
              </w:rPr>
              <w:lastRenderedPageBreak/>
              <w:t>relevant din ID 1.4.2.</w:t>
            </w:r>
          </w:p>
        </w:tc>
      </w:tr>
      <w:tr w:rsidR="00667600" w:rsidRPr="00667600" w14:paraId="07D3DB4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A0CB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EAC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A48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56C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20</w:t>
            </w:r>
          </w:p>
        </w:tc>
      </w:tr>
      <w:tr w:rsidR="00667600" w:rsidRPr="00667600" w14:paraId="72DD798D"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11A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EE2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credite şi avansuri acordate clienţilor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A3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3C5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1.4.3</w:t>
            </w:r>
          </w:p>
        </w:tc>
      </w:tr>
      <w:tr w:rsidR="00667600" w:rsidRPr="00667600" w14:paraId="7D82A9D8"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8D0F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9C91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4FD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A51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1.4.5 sau 1.4.6.</w:t>
            </w:r>
          </w:p>
        </w:tc>
      </w:tr>
      <w:tr w:rsidR="00667600" w:rsidRPr="00667600" w14:paraId="6116212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ACF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C1B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Mărfuri tranzacţionate fizic?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0BD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417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1.9.1.</w:t>
            </w:r>
          </w:p>
        </w:tc>
      </w:tr>
      <w:tr w:rsidR="00667600" w:rsidRPr="00667600" w14:paraId="52B9956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0282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4F7E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3E8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F7D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22</w:t>
            </w:r>
          </w:p>
        </w:tc>
      </w:tr>
      <w:tr w:rsidR="00667600" w:rsidRPr="00667600" w14:paraId="0934ED5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5AD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263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 care nu au fost incluse în categoriile de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B90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F85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1.9.4.</w:t>
            </w:r>
          </w:p>
        </w:tc>
      </w:tr>
      <w:tr w:rsidR="00667600" w:rsidRPr="00667600" w14:paraId="7B2F764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80C0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78D3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884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744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r w:rsidR="00667600" w:rsidRPr="00667600" w14:paraId="0366355A"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A2D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DBD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Expunere extrabilanţieră?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B26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C37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24</w:t>
            </w:r>
          </w:p>
        </w:tc>
      </w:tr>
      <w:tr w:rsidR="00667600" w:rsidRPr="00667600" w14:paraId="7FF9DCA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1963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068E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3C8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143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r w:rsidR="00667600" w:rsidRPr="00667600" w14:paraId="4C37C103"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41F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6FF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Expunere neperformantă?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873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DB0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1.10.4</w:t>
            </w:r>
          </w:p>
        </w:tc>
      </w:tr>
      <w:tr w:rsidR="00667600" w:rsidRPr="00667600" w14:paraId="12DBD54A"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F46C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F81C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952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A84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25</w:t>
            </w:r>
          </w:p>
        </w:tc>
      </w:tr>
      <w:tr w:rsidR="00667600" w:rsidRPr="00667600" w14:paraId="19FE3602"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236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C6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1A1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083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26</w:t>
            </w:r>
          </w:p>
        </w:tc>
      </w:tr>
      <w:tr w:rsidR="00667600" w:rsidRPr="00667600" w14:paraId="63E72A9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6AA3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2158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101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B12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27</w:t>
            </w:r>
          </w:p>
        </w:tc>
      </w:tr>
      <w:tr w:rsidR="00667600" w:rsidRPr="00667600" w14:paraId="2874F4AD"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8BA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887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angajate pentru care BNM a acordat tratamentul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836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941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1.10.1</w:t>
            </w:r>
          </w:p>
        </w:tc>
      </w:tr>
      <w:tr w:rsidR="00667600" w:rsidRPr="00667600" w14:paraId="6993842D"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DB4F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8B02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3EE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2B7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1.10.2</w:t>
            </w:r>
          </w:p>
        </w:tc>
      </w:tr>
      <w:tr w:rsidR="00667600" w:rsidRPr="00667600" w14:paraId="1E3694F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2A0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C7B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 extrabilanţier aferent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164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D50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1.10.3</w:t>
            </w:r>
          </w:p>
        </w:tc>
      </w:tr>
      <w:tr w:rsidR="00667600" w:rsidRPr="00667600" w14:paraId="02CDD9B2"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FE99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6243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5FC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7B3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28</w:t>
            </w:r>
          </w:p>
        </w:tc>
      </w:tr>
      <w:tr w:rsidR="00667600" w:rsidRPr="00667600" w14:paraId="0DF3E7F9"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252A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AA9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expuneri extrabilanţiere pentru care BNM a stabilit factorul RSF?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446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2F1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1.10.5</w:t>
            </w:r>
          </w:p>
        </w:tc>
      </w:tr>
      <w:tr w:rsidR="00667600" w:rsidRPr="00667600" w14:paraId="488E998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16F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1DE9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257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705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bl>
    <w:p w14:paraId="21A434B2"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2583B95C"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33865F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44F8DC5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1A291FE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36B9291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786A718E"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80.00</w:t>
            </w:r>
          </w:p>
          <w:p w14:paraId="26934DBF"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C1A67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80.00 - NSFR - FINANŢAREA STABILĂ NECESARĂ</w:t>
            </w:r>
          </w:p>
          <w:p w14:paraId="1BF93FA0"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bl>
            <w:tblPr>
              <w:tblW w:w="3000" w:type="dxa"/>
              <w:jc w:val="center"/>
              <w:tblCellMar>
                <w:top w:w="15" w:type="dxa"/>
                <w:left w:w="15" w:type="dxa"/>
                <w:bottom w:w="15" w:type="dxa"/>
                <w:right w:w="15" w:type="dxa"/>
              </w:tblCellMar>
              <w:tblLook w:val="04A0" w:firstRow="1" w:lastRow="0" w:firstColumn="1" w:lastColumn="0" w:noHBand="0" w:noVBand="1"/>
            </w:tblPr>
            <w:tblGrid>
              <w:gridCol w:w="1500"/>
              <w:gridCol w:w="1500"/>
            </w:tblGrid>
            <w:tr w:rsidR="00667600" w:rsidRPr="00667600" w14:paraId="2266122E" w14:textId="77777777">
              <w:trPr>
                <w:jc w:val="center"/>
              </w:trPr>
              <w:tc>
                <w:tcPr>
                  <w:tcW w:w="2500" w:type="pct"/>
                  <w:tcBorders>
                    <w:top w:val="nil"/>
                    <w:left w:val="nil"/>
                    <w:bottom w:val="nil"/>
                    <w:right w:val="nil"/>
                  </w:tcBorders>
                  <w:tcMar>
                    <w:top w:w="24" w:type="dxa"/>
                    <w:left w:w="48" w:type="dxa"/>
                    <w:bottom w:w="24" w:type="dxa"/>
                    <w:right w:w="48" w:type="dxa"/>
                  </w:tcMar>
                  <w:hideMark/>
                </w:tcPr>
                <w:p w14:paraId="440AAA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6"/>
                      <w:szCs w:val="26"/>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709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40D424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496AD364"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75"/>
        <w:gridCol w:w="866"/>
        <w:gridCol w:w="1624"/>
        <w:gridCol w:w="536"/>
        <w:gridCol w:w="876"/>
        <w:gridCol w:w="536"/>
        <w:gridCol w:w="744"/>
        <w:gridCol w:w="610"/>
        <w:gridCol w:w="876"/>
        <w:gridCol w:w="610"/>
        <w:gridCol w:w="744"/>
      </w:tblGrid>
      <w:tr w:rsidR="00667600" w:rsidRPr="00667600" w14:paraId="509B2369" w14:textId="77777777" w:rsidTr="00667600">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23C7C6C"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57DED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106F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RSF standard</w:t>
            </w:r>
          </w:p>
        </w:tc>
      </w:tr>
      <w:tr w:rsidR="00667600" w:rsidRPr="00667600" w14:paraId="3D7BFDEB"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6AAA621C"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2582CC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care nu</w:t>
            </w:r>
            <w:r w:rsidRPr="00667600">
              <w:rPr>
                <w:rFonts w:ascii="Times New Roman" w:eastAsia="Times New Roman" w:hAnsi="Times New Roman" w:cs="Times New Roman"/>
                <w:b/>
                <w:bCs/>
                <w:kern w:val="0"/>
                <w:lang w:eastAsia="ro-MD"/>
                <w14:ligatures w14:val="none"/>
              </w:rPr>
              <w:br/>
              <w:t>sunt HQLA în</w:t>
            </w:r>
            <w:r w:rsidRPr="00667600">
              <w:rPr>
                <w:rFonts w:ascii="Times New Roman" w:eastAsia="Times New Roman" w:hAnsi="Times New Roman" w:cs="Times New Roman"/>
                <w:b/>
                <w:bCs/>
                <w:kern w:val="0"/>
                <w:lang w:eastAsia="ro-MD"/>
                <w14:ligatures w14:val="none"/>
              </w:rPr>
              <w:br/>
              <w:t>funcţie de</w:t>
            </w:r>
            <w:r w:rsidRPr="00667600">
              <w:rPr>
                <w:rFonts w:ascii="Times New Roman" w:eastAsia="Times New Roman" w:hAnsi="Times New Roman" w:cs="Times New Roman"/>
                <w:b/>
                <w:bCs/>
                <w:kern w:val="0"/>
                <w:lang w:eastAsia="ro-MD"/>
                <w14:ligatures w14:val="none"/>
              </w:rPr>
              <w:br/>
              <w:t>scadenţă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F5AF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HQLA</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D69F5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care nu</w:t>
            </w:r>
            <w:r w:rsidRPr="00667600">
              <w:rPr>
                <w:rFonts w:ascii="Times New Roman" w:eastAsia="Times New Roman" w:hAnsi="Times New Roman" w:cs="Times New Roman"/>
                <w:b/>
                <w:bCs/>
                <w:kern w:val="0"/>
                <w:lang w:eastAsia="ro-MD"/>
                <w14:ligatures w14:val="none"/>
              </w:rPr>
              <w:br/>
              <w:t>sunt HQLA în</w:t>
            </w:r>
            <w:r w:rsidRPr="00667600">
              <w:rPr>
                <w:rFonts w:ascii="Times New Roman" w:eastAsia="Times New Roman" w:hAnsi="Times New Roman" w:cs="Times New Roman"/>
                <w:b/>
                <w:bCs/>
                <w:kern w:val="0"/>
                <w:lang w:eastAsia="ro-MD"/>
                <w14:ligatures w14:val="none"/>
              </w:rPr>
              <w:br/>
              <w:t>funcţie de</w:t>
            </w:r>
            <w:r w:rsidRPr="00667600">
              <w:rPr>
                <w:rFonts w:ascii="Times New Roman" w:eastAsia="Times New Roman" w:hAnsi="Times New Roman" w:cs="Times New Roman"/>
                <w:b/>
                <w:bCs/>
                <w:kern w:val="0"/>
                <w:lang w:eastAsia="ro-MD"/>
                <w14:ligatures w14:val="none"/>
              </w:rPr>
              <w:br/>
              <w:t>scadenţă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03CA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HQLA</w:t>
            </w:r>
          </w:p>
        </w:tc>
      </w:tr>
      <w:tr w:rsidR="00667600" w:rsidRPr="00667600" w14:paraId="6F0765A1"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8C8F869"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EEBE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&lt; 6 luni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520AF1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6 luni</w:t>
            </w:r>
            <w:r w:rsidRPr="00667600">
              <w:rPr>
                <w:rFonts w:ascii="Times New Roman" w:eastAsia="Times New Roman" w:hAnsi="Times New Roman" w:cs="Times New Roman"/>
                <w:b/>
                <w:bCs/>
                <w:kern w:val="0"/>
                <w:lang w:eastAsia="ro-MD"/>
                <w14:ligatures w14:val="none"/>
              </w:rPr>
              <w:br/>
              <w:t>şi &lt;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8EEC9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1 an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C01D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48FB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&lt; 6 luni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1EDB53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6 luni</w:t>
            </w:r>
            <w:r w:rsidRPr="00667600">
              <w:rPr>
                <w:rFonts w:ascii="Times New Roman" w:eastAsia="Times New Roman" w:hAnsi="Times New Roman" w:cs="Times New Roman"/>
                <w:b/>
                <w:bCs/>
                <w:kern w:val="0"/>
                <w:lang w:eastAsia="ro-MD"/>
                <w14:ligatures w14:val="none"/>
              </w:rPr>
              <w:br/>
              <w:t>şi &lt;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F2B27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1 an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9E25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0765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09D2D4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83BF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0CA1D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CC2E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1F5C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3BE3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28C1B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181E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645D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5741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B86B6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0080</w:t>
            </w:r>
          </w:p>
        </w:tc>
      </w:tr>
      <w:tr w:rsidR="00667600" w:rsidRPr="00667600" w14:paraId="078E0C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8C4AC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C254E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E46EF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NECESARĂ</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260C5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5809C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2002C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BA96A6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D6362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8D828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79FF5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EA413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4E06A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782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957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E03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active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126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F80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FF2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781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970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910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D1E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EE6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ED602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F55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466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F5E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Numerar şi rezerve la băncile centrale şi expuneri HQLA faţă de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589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C9B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BF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E5E0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AC7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ADA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63B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763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7CDFF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D34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FDF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C15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7F9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E5A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0360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4831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571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B6B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F89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FD7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r>
      <w:tr w:rsidR="00667600" w:rsidRPr="00667600" w14:paraId="023ABE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D03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8AD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530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B4F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7AD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8D0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0FEA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604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7F8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472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DA9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5FB771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3BB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D77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FF0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72E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C0F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1DC7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4077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038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42B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DE4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3FB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r>
      <w:tr w:rsidR="00667600" w:rsidRPr="00667600" w14:paraId="76BFE1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44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825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103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expuneri faţă de băncile centrale care nu sunt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3D1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A3D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8C6A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8D0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679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3DB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814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917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1CBA8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807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407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733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972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D1A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B51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060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AB5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22B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9B9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51B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F357FD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E9F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07E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467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eligibile pentru o marjă de ajustare aferentă LCR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295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4A1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853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EDB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2C7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E43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7CB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5ED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B67D4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6B7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958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D56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915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C6B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9B7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D34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C83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5A3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1DF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459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r>
      <w:tr w:rsidR="00667600" w:rsidRPr="00667600" w14:paraId="0190A8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154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588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E09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8C6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45B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A29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407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FB1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06A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543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647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42422F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B09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D08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E32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Grevate de sarcini, cu o </w:t>
            </w:r>
            <w:r w:rsidRPr="00667600">
              <w:rPr>
                <w:rFonts w:ascii="Times New Roman" w:eastAsia="Times New Roman" w:hAnsi="Times New Roman" w:cs="Times New Roman"/>
                <w:kern w:val="0"/>
                <w:lang w:eastAsia="ro-MD"/>
                <w14:ligatures w14:val="none"/>
              </w:rPr>
              <w:lastRenderedPageBreak/>
              <w:t>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7D8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176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D7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9F2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355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D14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583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2A7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0DC1B8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734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02B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DC5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eligibile pentru o marjă de ajustare aferentă LCR de 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127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506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6B2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81D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9D7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F67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347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272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32D96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E5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2C7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CDB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8F5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475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CC1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AB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B52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9BB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72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293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w:t>
            </w:r>
          </w:p>
        </w:tc>
      </w:tr>
      <w:tr w:rsidR="00667600" w:rsidRPr="00667600" w14:paraId="739371E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3F4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42B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DE3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00D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95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6D8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683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052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D8B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218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821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70FC6B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4A8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14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8F8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DF8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769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0A95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373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1AE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47E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E0B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AB6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290963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3AA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269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871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eligibile pentru o marjă de ajustare aferentă LCR de 7 %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089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649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0AF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665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A54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23C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6FC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387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60580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382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44C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96F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CF9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EC1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13B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B7D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097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1A9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5F9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860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7 %</w:t>
            </w:r>
          </w:p>
        </w:tc>
      </w:tr>
      <w:tr w:rsidR="00667600" w:rsidRPr="00667600" w14:paraId="2A29BA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319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6FA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149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BBD5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F68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7BF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52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458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4F0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7F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70F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25F828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AF7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D6E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C15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3A4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315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365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63E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DB2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FEF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4D6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138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465743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CE4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BC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902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eligibile pentru o marjă de ajustare aferentă LCR de 12 %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42A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FEE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C9F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5A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6A7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690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928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311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9EF6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29B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0A5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478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512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095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04A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790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91E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275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C99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4DF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12 %</w:t>
            </w:r>
          </w:p>
        </w:tc>
      </w:tr>
      <w:tr w:rsidR="00667600" w:rsidRPr="00667600" w14:paraId="7EC394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BC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F7C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F974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28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14A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6ED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2A8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C0C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630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283C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532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78CD90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15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8D7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B5A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6B3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E7C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AC2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40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944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90F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28A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F24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3ACB61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E3B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FEB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BF6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 eligibile pentru o marjă de ajustare aferentă LCR de 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E22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76D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8B7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EE1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F2B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63F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685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A92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0ECCD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EEB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152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61F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F5B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F0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828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7F1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8E8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F0E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172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52D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15 %</w:t>
            </w:r>
          </w:p>
        </w:tc>
      </w:tr>
      <w:tr w:rsidR="00667600" w:rsidRPr="00667600" w14:paraId="0D3B93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2E9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975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3F3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1AE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4C7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66D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4D5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A81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F59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494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548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7F72B5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260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58F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451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1F4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F1B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CBC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8F9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743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383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135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EAC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642142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C5C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32E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98E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 eligibile pentru o marjă de ajustare aferentă LCR de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604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36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ED4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22B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88C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8A1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E826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5B1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E80E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3DA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209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104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346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72F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F46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855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6C1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78F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A83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A63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20 %</w:t>
            </w:r>
          </w:p>
        </w:tc>
      </w:tr>
      <w:tr w:rsidR="00667600" w:rsidRPr="00667600" w14:paraId="197F80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784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A53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55C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7D0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8ED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2A3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F00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148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949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F4E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1F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5350BE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00A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193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490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F37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B94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055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63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7AB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800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AD8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AEA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2D2FCF7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B36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7B8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E0D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 de nivel 2B eligibile pentru o marjă de ajustare aferentă LCR de 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690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13E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4BA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970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BDB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3C8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1B1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155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2AD0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611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765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1D8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912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62E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441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847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B1A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A49F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924A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ADC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25 %</w:t>
            </w:r>
          </w:p>
        </w:tc>
      </w:tr>
      <w:tr w:rsidR="00667600" w:rsidRPr="00667600" w14:paraId="4A8BDB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423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AA5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37C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8F6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E20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259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C6E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D10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241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D0E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CB3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6F83AD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136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1C2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FE4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809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0D7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FD4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A7A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9CB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242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07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0D7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20D624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2E5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8A8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5A0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E2F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88C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10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C7A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D82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03F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1C1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B68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23D6F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680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9AD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8EE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1AD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667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FF8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AC9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622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F6E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A34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726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30 %</w:t>
            </w:r>
          </w:p>
        </w:tc>
      </w:tr>
      <w:tr w:rsidR="00667600" w:rsidRPr="00667600" w14:paraId="3D42FF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13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BBF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17E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A6B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7E2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11E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ECD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479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46A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47E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DE2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179DC6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19B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3F8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F49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8CA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706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846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E68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E49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664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7B7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779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438370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C12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311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642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3B4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EE9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415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B73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346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F91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4CE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ED9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3DA0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5F7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7AB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3AB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9D3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426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043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E18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08E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2FD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3C1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D98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35 %</w:t>
            </w:r>
          </w:p>
        </w:tc>
      </w:tr>
      <w:tr w:rsidR="00667600" w:rsidRPr="00667600" w14:paraId="472836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165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28A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EB6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4AE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D6D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052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40C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FDB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DDE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DD1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D92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096FAE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9DD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625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4A3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90A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E6A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D09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FB8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949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395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D39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6D3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1D9CF7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343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EDB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557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40 %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408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5C8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32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B1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8F5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AA8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D4F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50F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BF30C5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F1A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057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FFDA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638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ABF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685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1AB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161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33B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7E8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067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40 %</w:t>
            </w:r>
          </w:p>
        </w:tc>
      </w:tr>
      <w:tr w:rsidR="00667600" w:rsidRPr="00667600" w14:paraId="61B1D73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CCA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AF4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804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DB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90B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BCA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CF2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883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7FC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88E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C86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52C5DDD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A48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F4DA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3ED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CC5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303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47A0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2CB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280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92E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9A5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3CA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707995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B8A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E2E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E5E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Active de nivel 2B eligibile </w:t>
            </w:r>
            <w:r w:rsidRPr="00667600">
              <w:rPr>
                <w:rFonts w:ascii="Times New Roman" w:eastAsia="Times New Roman" w:hAnsi="Times New Roman" w:cs="Times New Roman"/>
                <w:kern w:val="0"/>
                <w:lang w:eastAsia="ro-MD"/>
                <w14:ligatures w14:val="none"/>
              </w:rPr>
              <w:lastRenderedPageBreak/>
              <w:t>pentru o marjă de ajustare aferentă LCR de 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85F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28F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596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CCB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E7A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993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CAE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F7E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E3A2D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3F0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BC4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08C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AC9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61E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033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9A9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37F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978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B8F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607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r>
      <w:tr w:rsidR="00667600" w:rsidRPr="00667600" w14:paraId="44DE3F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9F0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9B7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E43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FEB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774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ADA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13B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542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A15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2D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680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01365F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4EF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C86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F2DF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55 %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23E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6BC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50D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05D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7F2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F9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A5D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347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7B5C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FB3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EB3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14F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4FD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6003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21F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B11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928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9C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F97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E26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55 %</w:t>
            </w:r>
          </w:p>
        </w:tc>
      </w:tr>
      <w:tr w:rsidR="00667600" w:rsidRPr="00667600" w14:paraId="4E7732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382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108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EAF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1D6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092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8AE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2E2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4F1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217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938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1CB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r>
      <w:tr w:rsidR="00667600" w:rsidRPr="00667600" w14:paraId="60C7D3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5E2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9DE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90D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HQLA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AA6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07C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829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84B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4F3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874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ECC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8D9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r>
      <w:tr w:rsidR="00667600" w:rsidRPr="00667600" w14:paraId="3E9DF9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458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F47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8E0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titluri de valoare, altele decât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959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9BF4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C2EE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151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BC5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092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705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D00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26CCFB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879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3C5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AE0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valoare care nu sunt HQLA şi titluri de capital tranzacţionate la bursă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686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A614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3FD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83D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1CD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C79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C6D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F18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CEC6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C19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E25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839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Negrevate sau grevate de sarcini, cu o scadenţă </w:t>
            </w:r>
            <w:r w:rsidRPr="00667600">
              <w:rPr>
                <w:rFonts w:ascii="Times New Roman" w:eastAsia="Times New Roman" w:hAnsi="Times New Roman" w:cs="Times New Roman"/>
                <w:kern w:val="0"/>
                <w:lang w:eastAsia="ro-MD"/>
                <w14:ligatures w14:val="none"/>
              </w:rPr>
              <w:lastRenderedPageBreak/>
              <w:t>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137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AA21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9FC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54C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509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BE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FD7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D1E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7E1A1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640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331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481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D30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981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C9A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E5F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75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39A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F3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73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876C9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C10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A4F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B36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capital netranzacţionate la bursă care nu sunt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CA1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516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4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283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94C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F61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7CB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826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A9BD1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DFB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0B7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E94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valoare care nu sunt HQLA,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33D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BAF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4B1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AEC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1F5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A4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61A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1CC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1E003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989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DEE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EFF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împrumuturi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C04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637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DA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314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D33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00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D3E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11E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F9E2A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3A5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9B7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FF7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DFA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D1D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1294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8DB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95B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9C0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BD6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0B1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49D701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3F7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17F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630B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Operaţiuni de finanţare prin instrumente financiare cu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874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530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AB3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E3E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5B1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C53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C7E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C82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D01FF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16B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AB6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817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Garantate cu active de nivel 1 eligibile pentru o marjă de ajustare aferentă LCR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200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F79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73B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427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D2C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6B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0C12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142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C8E2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620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A39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44B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EB7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AD1E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27B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74A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52E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477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938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742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C8F9D8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4AA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C9B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107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C43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B5E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D1E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3FA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DA5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C0B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33D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E8C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F03AB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A23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CC9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C14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Grevate de sarcini, cu o scadenţă </w:t>
            </w:r>
            <w:r w:rsidRPr="00667600">
              <w:rPr>
                <w:rFonts w:ascii="Times New Roman" w:eastAsia="Times New Roman" w:hAnsi="Times New Roman" w:cs="Times New Roman"/>
                <w:kern w:val="0"/>
                <w:lang w:eastAsia="ro-MD"/>
                <w14:ligatures w14:val="none"/>
              </w:rPr>
              <w:lastRenderedPageBreak/>
              <w:t>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AEB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7A1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D333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226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58B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0F5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1E8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19B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FB580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02F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AAD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C4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Garantate cu 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318B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DE7D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3A9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71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A06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F3A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4DD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21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9A8A9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CF6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150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37D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E1C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BC2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8B9B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8C0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74C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DF6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69B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12D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999AD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A2A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EA3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74C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A7E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0D8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C4A5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D8E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FBD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686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0B6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389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AE5FA2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A88E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0B2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225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61B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DD5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331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9BD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6E7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A22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6E4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23B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01800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9CD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E6E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7BD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credite şi avansuri acordate clienţilor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D74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9EF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35A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5D9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B46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FAB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1110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D3E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18EE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245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0D5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402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grevate de sarcini, cu o scadenţă reziduală de cel puţin un an, din portofoliul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6C8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2AE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F77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36D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AAA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A07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12A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287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08A6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BDA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7DA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024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 acordate clienţilor nefinanciari, alţii decât băncile centrale, în cazul în care împrumuturilor respective li se atribuie o pondere de risc de cel mult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26E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B47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35F6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EF0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FC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1DF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F36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8D8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0A08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126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CA1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245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51F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90A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DEA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CA3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581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433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B98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750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2343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458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B11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949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A8A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597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7FF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AA6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016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EFCA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F0E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68A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1496F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9FC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7C0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5ED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13F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62B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6BD1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149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A3F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1E8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739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535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F0055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947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7B5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6F1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824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ACB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07F0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517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247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E1F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31C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759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4480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20C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EC0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57F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împrumuturi acordate clienţilor nefinanciari, alţii decât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85C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480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FDB3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A9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2A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2E2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578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7B0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8ACCC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820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1F9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AC7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6D3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633F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4DE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214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B81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C28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D87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EEA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E4A348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A8A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D17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BCC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83F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8A91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C2C9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7E7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5D9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64BF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4AF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42B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5959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DA8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3D1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80D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0F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CEF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E362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051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AB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31E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25F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415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7C1AE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C72A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D63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F19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Produse bilanţiere aferente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E52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F11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234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D70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1A2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119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840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970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01A628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15F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CDE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07A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active interdependente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64A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67F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E600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5AE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9B2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E14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A45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422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FC2D16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386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411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1EA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Economii reglementate centralizate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CCC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B1E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F88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28F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188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8ED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AF0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5E5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4C52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80C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6DC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24A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şi facilităţi de credit şi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112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7154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8EE5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18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2CC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ED6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89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7C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002D9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B1D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8FF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D8F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2B66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0AA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F88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1F0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1DD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B26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1B3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EBA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4F1F4C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4AB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5DC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D76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Activităţi de compensare a </w:t>
            </w:r>
            <w:r w:rsidRPr="00667600">
              <w:rPr>
                <w:rFonts w:ascii="Times New Roman" w:eastAsia="Times New Roman" w:hAnsi="Times New Roman" w:cs="Times New Roman"/>
                <w:kern w:val="0"/>
                <w:lang w:eastAsia="ro-MD"/>
                <w14:ligatures w14:val="none"/>
              </w:rPr>
              <w:lastRenderedPageBreak/>
              <w:t>instrumentelor financiare derivate pentru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AF4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BE2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AD07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D1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50F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0E4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4D7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6EA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1B1FE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957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353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8D7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754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5290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2B92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599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2AF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DE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780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B49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DD08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35D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E7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0D1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active din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D05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B62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86DC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88B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DC2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144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BC2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730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16EAEB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C78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43D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355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64A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DA78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065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64E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2A1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A06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F24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AA2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6513B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094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E1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30D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Finanţarea stabilă necesară pentru datoriile provenite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467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374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D80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75F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3A7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230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A62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495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CE97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6B8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E8F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6FD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NSFR – active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4F6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CAC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FB3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58A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895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A7B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865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774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2B5CC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C21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D85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7AB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Marja iniţială furnizată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C9F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A5F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4F5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6E8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301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CB7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8D5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A67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r>
      <w:tr w:rsidR="00667600" w:rsidRPr="00667600" w14:paraId="78D61D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99E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CC1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A3C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contribuţiile la fondul de garantare al unei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A70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BEF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DB7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C9E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C0B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42D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213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14D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85 %</w:t>
            </w:r>
          </w:p>
        </w:tc>
      </w:tr>
      <w:tr w:rsidR="00667600" w:rsidRPr="00667600" w14:paraId="41F9CA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5F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1A8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AD6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DD3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C0E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D00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EE3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4FE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6F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AF2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876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4B60BB5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22E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D13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0E2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Mărfuri tranzacţionate fizic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CBF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B18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9E7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521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ADE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840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B9B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23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D2FDE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FA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3AB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77B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F4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278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886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D58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FDE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180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23E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B8B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6C443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099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CE9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83C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662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0CC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25F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C66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81E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A9D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795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1D57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181BF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F26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F06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720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la data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C94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8A9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3EF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C85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53B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7E5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7AF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DA48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46549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695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E7C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C7B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neperformante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CF1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FDB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787E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623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629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FDC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C9B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446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CB27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61F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D6D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A5C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179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6B94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F289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436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D77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067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261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AF5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7721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999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41C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8CC8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elemente extrabilanţiere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A44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3570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E3EA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531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8F0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52E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287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BAA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7C0D25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0DCB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F8B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486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angajate din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EF3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CB2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5CA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B008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E3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C93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1FEC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948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6CD17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42E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F13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B73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EA49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C4E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9A04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5FD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A16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47F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A5D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B8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F212B3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259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DCE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3AE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extrabilanţiere aferente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27A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469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B58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76D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90D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10F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B67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004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A7DDE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364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256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D8B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extrabilanţiere neperformante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D8E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E7B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933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F99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DA0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56A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A7A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383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09C5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B6E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A70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915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expuneri extrabilanţiere pentru care BNM a stabilit factorii RSF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8889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DAC7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E9C1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5E0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66B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894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E5E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92B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ABD6F8F" w14:textId="77777777" w:rsidTr="00667600">
        <w:trPr>
          <w:jc w:val="center"/>
        </w:trPr>
        <w:tc>
          <w:tcPr>
            <w:tcW w:w="0" w:type="auto"/>
            <w:gridSpan w:val="11"/>
            <w:tcBorders>
              <w:top w:val="single" w:sz="6" w:space="0" w:color="000000"/>
              <w:left w:val="nil"/>
              <w:bottom w:val="nil"/>
              <w:right w:val="nil"/>
            </w:tcBorders>
            <w:tcMar>
              <w:top w:w="24" w:type="dxa"/>
              <w:left w:w="48" w:type="dxa"/>
              <w:bottom w:w="24" w:type="dxa"/>
              <w:right w:w="48" w:type="dxa"/>
            </w:tcMar>
            <w:hideMark/>
          </w:tcPr>
          <w:p w14:paraId="02FAE3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  </w:t>
            </w:r>
          </w:p>
          <w:p w14:paraId="6E06B1DE"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color w:val="663300"/>
                <w:kern w:val="0"/>
                <w:lang w:eastAsia="ro-MD"/>
                <w14:ligatures w14:val="none"/>
              </w:rPr>
              <w:t>Continuare coloane</w:t>
            </w:r>
          </w:p>
          <w:p w14:paraId="11E28964"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106D9D90" w14:textId="77777777" w:rsidR="00667600" w:rsidRPr="00667600" w:rsidRDefault="00667600" w:rsidP="00667600">
      <w:pPr>
        <w:spacing w:after="0" w:line="240" w:lineRule="auto"/>
        <w:jc w:val="center"/>
        <w:rPr>
          <w:rFonts w:ascii="Arial" w:eastAsia="Times New Roman" w:hAnsi="Arial" w:cs="Arial"/>
          <w:vanish/>
          <w:kern w:val="0"/>
          <w:sz w:val="24"/>
          <w:szCs w:val="24"/>
          <w:lang w:eastAsia="ro-MD"/>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30"/>
        <w:gridCol w:w="866"/>
        <w:gridCol w:w="1938"/>
        <w:gridCol w:w="543"/>
        <w:gridCol w:w="876"/>
        <w:gridCol w:w="539"/>
        <w:gridCol w:w="744"/>
        <w:gridCol w:w="1135"/>
      </w:tblGrid>
      <w:tr w:rsidR="00667600" w:rsidRPr="00667600" w14:paraId="46961444" w14:textId="77777777" w:rsidTr="00667600">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426445"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0D85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RSF aplicabil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C4A9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w:t>
            </w:r>
            <w:r w:rsidRPr="00667600">
              <w:rPr>
                <w:rFonts w:ascii="Times New Roman" w:eastAsia="Times New Roman" w:hAnsi="Times New Roman" w:cs="Times New Roman"/>
                <w:b/>
                <w:bCs/>
                <w:kern w:val="0"/>
                <w:lang w:eastAsia="ro-MD"/>
                <w14:ligatures w14:val="none"/>
              </w:rPr>
              <w:br/>
              <w:t>stabilă</w:t>
            </w:r>
            <w:r w:rsidRPr="00667600">
              <w:rPr>
                <w:rFonts w:ascii="Times New Roman" w:eastAsia="Times New Roman" w:hAnsi="Times New Roman" w:cs="Times New Roman"/>
                <w:b/>
                <w:bCs/>
                <w:kern w:val="0"/>
                <w:lang w:eastAsia="ro-MD"/>
                <w14:ligatures w14:val="none"/>
              </w:rPr>
              <w:br/>
              <w:t>necesară</w:t>
            </w:r>
          </w:p>
        </w:tc>
      </w:tr>
      <w:tr w:rsidR="00667600" w:rsidRPr="00667600" w14:paraId="2E7D7267"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0694458E"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3D0B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Active care nu sunt</w:t>
            </w:r>
            <w:r w:rsidRPr="00667600">
              <w:rPr>
                <w:rFonts w:ascii="Times New Roman" w:eastAsia="Times New Roman" w:hAnsi="Times New Roman" w:cs="Times New Roman"/>
                <w:b/>
                <w:bCs/>
                <w:kern w:val="0"/>
                <w:lang w:eastAsia="ro-MD"/>
                <w14:ligatures w14:val="none"/>
              </w:rPr>
              <w:br/>
              <w:t>HQLA în funcţie de</w:t>
            </w:r>
            <w:r w:rsidRPr="00667600">
              <w:rPr>
                <w:rFonts w:ascii="Times New Roman" w:eastAsia="Times New Roman" w:hAnsi="Times New Roman" w:cs="Times New Roman"/>
                <w:b/>
                <w:bCs/>
                <w:kern w:val="0"/>
                <w:lang w:eastAsia="ro-MD"/>
                <w14:ligatures w14:val="none"/>
              </w:rPr>
              <w:br/>
              <w:t>scadenţă</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DF634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HQLA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3AC3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6DFB7F7"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1D9A9F11"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D50F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&lt; 6 luni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3BC08C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6 luni</w:t>
            </w:r>
            <w:r w:rsidRPr="00667600">
              <w:rPr>
                <w:rFonts w:ascii="Times New Roman" w:eastAsia="Times New Roman" w:hAnsi="Times New Roman" w:cs="Times New Roman"/>
                <w:b/>
                <w:bCs/>
                <w:kern w:val="0"/>
                <w:lang w:eastAsia="ro-MD"/>
                <w14:ligatures w14:val="none"/>
              </w:rPr>
              <w:br/>
              <w:t>şi &lt;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CDDD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1 an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AC0B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49BC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76B2F9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6FA149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8824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FEE9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C5B4D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5ABFD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376E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91C6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79A2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0130</w:t>
            </w:r>
          </w:p>
        </w:tc>
      </w:tr>
      <w:tr w:rsidR="00667600" w:rsidRPr="00667600" w14:paraId="0D6237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60D8C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0C55A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E1C87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NECESARĂ</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7977B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975F0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C8F5D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30CBB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A7D8B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94438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C6E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C11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078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active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859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7A2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943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DF7F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D8C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68C8A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EA0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32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489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Numerar şi rezerve la băncile centrale şi expuneri HQLA faţă de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8DE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766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EEE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F82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A71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28EC47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4F5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E5C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500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50B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695B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9EC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BDA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8812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5F53F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44E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640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7C2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Grevate de sarcini, cu o scadenţă </w:t>
            </w:r>
            <w:r w:rsidRPr="00667600">
              <w:rPr>
                <w:rFonts w:ascii="Times New Roman" w:eastAsia="Times New Roman" w:hAnsi="Times New Roman" w:cs="Times New Roman"/>
                <w:kern w:val="0"/>
                <w:lang w:eastAsia="ro-MD"/>
                <w14:ligatures w14:val="none"/>
              </w:rPr>
              <w:lastRenderedPageBreak/>
              <w:t>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FDE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861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ABD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5B36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10D3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D68AE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5A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FC6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CD5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F03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EB5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62C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C35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FDC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54209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90E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4A4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87D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expuneri faţă de băncile centrale care nu sunt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004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5F42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55F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B11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D22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8335D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62358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C54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232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C34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63A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CA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28B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06F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9C6CF4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9AB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25D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378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eligibile pentru o marjă de ajustare aferentă LCR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8FF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E99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6B8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147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14C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848BCF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A87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58F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0FD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2430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459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9C0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CF3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A42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00BC8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65F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85A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D61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15D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2F6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C0B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662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07E5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4153B5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096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90C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618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32E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4E4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157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FFC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88C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B8C4B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165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DAA2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51E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eligibile pentru o marjă de ajustare aferentă LCR de 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7D6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6E9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9A7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264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AD5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95CAA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28F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980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569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806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8FA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C04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D32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515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EE98C8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583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578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EB2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186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B28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C4C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E77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C95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2FA8D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06C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BC4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B39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E99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48C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6A7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272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C991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6F5A8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1A23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277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CE4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Active de nivel 1 eligibile pentru o marjă de ajustare </w:t>
            </w:r>
            <w:r w:rsidRPr="00667600">
              <w:rPr>
                <w:rFonts w:ascii="Times New Roman" w:eastAsia="Times New Roman" w:hAnsi="Times New Roman" w:cs="Times New Roman"/>
                <w:kern w:val="0"/>
                <w:lang w:eastAsia="ro-MD"/>
                <w14:ligatures w14:val="none"/>
              </w:rPr>
              <w:lastRenderedPageBreak/>
              <w:t>aferentă LCR de 7 %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0E9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BCA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489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309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EFF7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ED29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05A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9F7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010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717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72F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347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668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E63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98669A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F7D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264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514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9FC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FDE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C4A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179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91C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F1E3C1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03D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4FD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EC4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15D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337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4D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874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3CB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61CB0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39E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39A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03C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1 eligibile pentru o marjă de ajustare aferentă LCR de 12 %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81A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CE2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ED1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95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72F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A6C3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E6B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175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AFF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2F3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D39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749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C22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252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223DA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5D3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72C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8A1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73B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C7E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F07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875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08B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B928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8D1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A6B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F8D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FBF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721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CB7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D4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33D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547D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CAA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294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569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 eligibile pentru o marjă de ajustare aferentă LCR de 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C57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6A4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558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3D4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858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E70759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C6D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EF9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82F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356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E47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7BE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E17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7BB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F0628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C18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93B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93F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324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625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792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306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2648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0B742B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661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538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494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4D8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7F47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AD1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5D0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F27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4ECF4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6C5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216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70C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2A eligibile pentru o marjă de ajustare aferentă LCR de 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C99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F92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BB9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C50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1D9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472FF3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200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842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ED2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D5A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F11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94C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8D0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5E15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F4404B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643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7F0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1BE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F63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DB3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B40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C50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039B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CD1AE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5C0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282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7E2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54F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C8E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7B6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610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9CB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2A2ED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2F4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76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C5E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Securitizări de nivel 2B eligibile pentru o marjă de ajustare aferentă LCR de 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E9D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F5B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091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520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C20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7F030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3AF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2BE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2DC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6E7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751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7E3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532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D47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06538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3D9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CC7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C32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B8E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AAC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BE1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95D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EB3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EE391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C70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AD5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0E5A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75C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679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041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1EC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7A7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15D5FE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4A6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508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C06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3F4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7F4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9DA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07E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BD5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B4623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562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322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BC6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84F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3EF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1CC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3C1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0B5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C2C1D3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BCA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C82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6A1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70C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3D3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939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53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259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4CC20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A3A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D40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265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83F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74D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5E2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F30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87E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8623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3D2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5E2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96F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E2B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2C5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DF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060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2B0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55E22E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372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D6A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83A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0F6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1BC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A0D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17C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D5E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3CAF06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E7E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4E6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7F7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398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8FA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D57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208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F9C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85CDA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602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E9D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0AD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46D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BEE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ABE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F5A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BA6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2DB67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7A1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C99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F2D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40 %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02A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CCD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B23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D06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F5B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239F50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E0E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42C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AC8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74E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90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2ED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498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76D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8E26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ABC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8FC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97B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BFB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AEE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84F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43B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FEB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B957B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C2F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F36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A4A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B10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62A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068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47D3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6D4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0E9D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34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316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B67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111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89F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0C1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487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6D4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EFB9C7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79D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33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1593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5A5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6DC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B49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0E7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DC06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0345F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F5C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D56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7998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Grevate de sarcini, cu o scadenţă </w:t>
            </w:r>
            <w:r w:rsidRPr="00667600">
              <w:rPr>
                <w:rFonts w:ascii="Times New Roman" w:eastAsia="Times New Roman" w:hAnsi="Times New Roman" w:cs="Times New Roman"/>
                <w:kern w:val="0"/>
                <w:lang w:eastAsia="ro-MD"/>
                <w14:ligatures w14:val="none"/>
              </w:rPr>
              <w:lastRenderedPageBreak/>
              <w:t>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58B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B8E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D7F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59F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2E7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E568F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E8E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916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1F3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de nivel 2B eligibile pentru o marjă de ajustare aferentă LCR de 55 %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870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4D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954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CD2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901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6D56B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9E8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8BC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4A76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672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A1A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566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8E0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B0F4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CEC4F6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F0E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BE2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F66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9A8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4CC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4D5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EEE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4772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AD02D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E6D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AF37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2A6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HQLA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3A0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FF0F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403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307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38E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5A041D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24D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092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267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titluri de valoare, altele decât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618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A0C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DAA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AD0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981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35F25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51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8AC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72F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valoare care nu sunt HQLA şi titluri de capital tranzacţionate la bursă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759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B22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267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F8D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F3A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E23EB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17B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E5F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5BD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155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ABC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953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E44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BDE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94C9C0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C68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2B5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E5F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415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3B18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D8F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C17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498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B9066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92F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A05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18CB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capital netranzacţionate la bursă care nu sunt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036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512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43F2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838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224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2461F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EEF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621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2B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Titluri de valoare care nu sunt HQLA,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386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644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3A1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B4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FA4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7FF7F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83C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A73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F83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împrumuturi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63B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4F7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CD0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2DA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542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313E6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8D8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8BC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E25F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722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C92A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259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5A9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A9C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7476F1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0D0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5C3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423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Operaţiuni de finanţare prin instrumente financiare cu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C6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F66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048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3B9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693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B02C8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4D6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1A1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71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Garantate cu active de nivel 1 eligibile pentru o marjă de ajustare aferentă LCR de 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C6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D9B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C46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0A8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58B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06F8C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AA0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397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88E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BCB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89B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4E3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D91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5FB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C0586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8CB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67A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97F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DDF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A34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49A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D83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BFC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E31F7D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727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1C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E45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D19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8D2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84BF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6BF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F5F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1D4CF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E2D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84A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8B7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Garantate cu 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171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B40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D8E5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AF3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E0A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8D82B1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B33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165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B2C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42D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3D2B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69D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5CF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CBE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1025F7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A2F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6D8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C9B1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68D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0373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36DA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1B7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EB1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531B0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4CD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75C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245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E01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206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C144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3DD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F4B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2F8A7B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B94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2B9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73D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credite şi avansuri acordate clienţilor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6BA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2E42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72C9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786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6C6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33FA1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7DD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AB1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746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grevate de sarcini, cu o scadenţă reziduală de cel puţin un an, din portofoliul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ED0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820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8CA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086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41E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8B9D6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FE2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0D4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5D4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Împrumuturi acordate clienţilor nefinanciari, alţii decât băncile centrale, în cazul în care împrumuturilor respective li se atribuie o pondere de risc de cel mult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3D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1C5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22B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F8F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8E7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7B4A7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33B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BED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718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15D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C18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3E8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CA8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3DB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B5D67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264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64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058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032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CC7C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A14A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858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0CD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C9C837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38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96A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DDD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4B3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52A2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FF3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389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0EF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041DE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CC9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50F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58B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94CF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983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C9B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C62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B77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6AF53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5B6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ABC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7D6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împrumuturi acordate clienţilor nefinanciari, alţii decât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CF3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9FB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5582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34D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B5F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146A6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174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D49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A170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2244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339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75E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34A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AED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6098BB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E50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020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995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C98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2B14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78FE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7DF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8D5A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F9F3F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0A9D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175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D3B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EF7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BCFB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D26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864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553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AAADC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FC3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1C9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1E6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Produse bilanţiere aferente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6D9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414A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888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F6D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7D4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6EC65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58B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E9B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F7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active interdependente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74A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F4E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AFB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A5D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856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6A2FB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4D7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A81E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A0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Economii reglementate centralizate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A5F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71E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0AB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16D4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A13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6FCAF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9CA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6E4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191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şi facilităţi de credit şi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5FF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46F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2F1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BB6E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518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F2E72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2A7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EC4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6DA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09C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18F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CE2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DE1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7FE2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40B2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A62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9CFD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2DA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Activităţi de compensare a instrumentelor financiare derivate pentru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49B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285CA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78A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AFD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816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0A381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AA8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9A7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AA0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8DE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8D2C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B39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4F3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46A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DBA53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69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4CB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C7D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active din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5D1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CD35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3D4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CC3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51B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D1F1D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28F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547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CB6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CA57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488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84C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A1E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7ED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F85814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4DE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81A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AD0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Finanţarea stabilă necesară pentru datoriile provenite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305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594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F42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82D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010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1BCD1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D29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2DF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8AB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NSFR – active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8F5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F01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20F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2B75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FDA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635BB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1F9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08D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2BA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Marja iniţială furnizată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34C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890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D67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89F3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216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6970DA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80B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257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031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contribuţiile la fondul de garantare al unei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C26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C28D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7FE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E1C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7990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387E3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333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831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BC0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DA7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250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7E2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214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342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503B8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377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E23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7F7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Mărfuri tranzacţionate fizic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C2F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D87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3D1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656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EA2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51A136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DC6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DBD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4D2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3C6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BE5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FEE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8EF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2768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45C13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721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2AA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EBE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673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4EB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EBE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A61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564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0701A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CA1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143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DDD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primit la data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6C7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F53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73E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DCA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DFB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C7172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6E3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3DE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E89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Active neperformante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1E3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1239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EDEF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CDA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85F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A98B3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DFD3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8DE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C4AA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83F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FF71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6F1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901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CAD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9F3FDA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D47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lastRenderedPageBreak/>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4F9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72E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RSF provenind din elemente extrabilanţiere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C41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0C6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41B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ACA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86D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7C167B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7DD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395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D0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angajate din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9E5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7D87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901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7F6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5B9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42630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443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BC5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0FE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D09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3F2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C969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ACF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622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5BCA81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3ED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821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485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extrabilanţiere aferente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2AD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23CE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73B8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09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B7A3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BF56F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923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367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5B5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Elemente extrabilanţiere neperformante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154C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F53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9BE1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EFC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273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0B2A90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AF4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52B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C806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expuneri extrabilanţiere pentru care BNM a stabilit factorii RSF</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45E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8960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FB46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7A5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9D6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510A235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CFA9F3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50"/>
        <w:gridCol w:w="5800"/>
        <w:gridCol w:w="634"/>
      </w:tblGrid>
      <w:tr w:rsidR="00667600" w:rsidRPr="00667600" w14:paraId="7F1901A6" w14:textId="77777777" w:rsidTr="00667600">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14:paraId="05BBD0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r w:rsidRPr="00667600">
              <w:rPr>
                <w:rFonts w:ascii="Times New Roman" w:eastAsia="Times New Roman" w:hAnsi="Times New Roman" w:cs="Times New Roman"/>
                <w:kern w:val="0"/>
                <w:lang w:eastAsia="ro-MD"/>
                <w14:ligatures w14:val="none"/>
              </w:rPr>
              <w:t xml:space="preserve"> </w:t>
            </w:r>
          </w:p>
          <w:p w14:paraId="11467363"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6C55C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80.00 - NSFR - FINANŢAREA STABILĂ NECESARĂ</w:t>
            </w:r>
          </w:p>
          <w:p w14:paraId="6C861B62"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6FD562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Secţiunea 2. Instrucţiuni pentru anumite poziţii</w:t>
            </w:r>
          </w:p>
          <w:p w14:paraId="6832C76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 </w:t>
            </w:r>
          </w:p>
        </w:tc>
      </w:tr>
      <w:tr w:rsidR="00667600" w:rsidRPr="00667600" w14:paraId="1F20D8B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D613C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6797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2EDF03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4A27E0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0010-0030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E4B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activelor care nu sunt HQLA</w:t>
            </w:r>
            <w:r w:rsidRPr="00667600">
              <w:rPr>
                <w:rFonts w:ascii="Times New Roman" w:eastAsia="Times New Roman" w:hAnsi="Times New Roman" w:cs="Times New Roman"/>
                <w:kern w:val="0"/>
                <w:lang w:eastAsia="ro-MD"/>
                <w14:ligatures w14:val="none"/>
              </w:rPr>
              <w:br/>
              <w:t>Cu excepţia cazului în care se prevede altfel în capitolul III, titlul III din Regulamentul nr.329/2024, băncile raportează în coloanele 0010-0030 cuantumul activelor şi al elementelor extrabilanţiere menţionate în secţiunea 2, capitolul III, titlul III din Regulamentul nr.329/2024 pentru fiecare tranşă de scadenţă.</w:t>
            </w:r>
            <w:r w:rsidRPr="00667600">
              <w:rPr>
                <w:rFonts w:ascii="Times New Roman" w:eastAsia="Times New Roman" w:hAnsi="Times New Roman" w:cs="Times New Roman"/>
                <w:kern w:val="0"/>
                <w:lang w:eastAsia="ro-MD"/>
                <w14:ligatures w14:val="none"/>
              </w:rPr>
              <w:br/>
              <w:t>Cuantumul respectiv se raportează în coloanele 0010-0030 în cazul în care elementul corespunzător nu este eligibil ca activ lichid în temeiul capitolului II, titlul II din Regulamentul nr.329/2024, indiferent dacă respectă sau nu cerinţele operaţionale menţionate la subsecţiunea 4, secţiunea 1, capitolul II, titlul II din Regulamentul nr.329/2024.</w:t>
            </w:r>
          </w:p>
        </w:tc>
      </w:tr>
      <w:tr w:rsidR="00667600" w:rsidRPr="00667600" w14:paraId="2A3A290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845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805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Cuantumul HQLA</w:t>
            </w:r>
            <w:r w:rsidRPr="00667600">
              <w:rPr>
                <w:rFonts w:ascii="Times New Roman" w:eastAsia="Times New Roman" w:hAnsi="Times New Roman" w:cs="Times New Roman"/>
                <w:kern w:val="0"/>
                <w:lang w:eastAsia="ro-MD"/>
                <w14:ligatures w14:val="none"/>
              </w:rPr>
              <w:br/>
              <w:t>A se vedea instrucţiunile aferente coloanelor 0010-0030.</w:t>
            </w:r>
            <w:r w:rsidRPr="00667600">
              <w:rPr>
                <w:rFonts w:ascii="Times New Roman" w:eastAsia="Times New Roman" w:hAnsi="Times New Roman" w:cs="Times New Roman"/>
                <w:kern w:val="0"/>
                <w:lang w:eastAsia="ro-MD"/>
                <w14:ligatures w14:val="none"/>
              </w:rPr>
              <w:br/>
              <w:t>Cuantumul respectiv se raportează în coloana 0040 în cazul în care elementul corespunzător este eligibil ca activ lichid cu un nivel ridicat de calitate în temeiul capitolului II, titlul II din Regulamentul nr.329/2024, indiferent dacă respectă sau nu cerinţele operaţionale menţionate la subsecţiunea 4, secţiunea 1, capitolul II, titlul II din Regulamentul nr.329/2024.</w:t>
            </w:r>
          </w:p>
        </w:tc>
      </w:tr>
      <w:tr w:rsidR="00667600" w:rsidRPr="00667600" w14:paraId="011D9F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3D5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0050-0080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E48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RSF standard</w:t>
            </w:r>
            <w:r w:rsidRPr="00667600">
              <w:rPr>
                <w:rFonts w:ascii="Times New Roman" w:eastAsia="Times New Roman" w:hAnsi="Times New Roman" w:cs="Times New Roman"/>
                <w:kern w:val="0"/>
                <w:lang w:eastAsia="ro-MD"/>
                <w14:ligatures w14:val="none"/>
              </w:rPr>
              <w:br/>
              <w:t>Secţiunea 2, capitolul III, titlul III din Regulamentul nr.329/2024.</w:t>
            </w:r>
            <w:r w:rsidRPr="00667600">
              <w:rPr>
                <w:rFonts w:ascii="Times New Roman" w:eastAsia="Times New Roman" w:hAnsi="Times New Roman" w:cs="Times New Roman"/>
                <w:kern w:val="0"/>
                <w:lang w:eastAsia="ro-MD"/>
                <w14:ligatures w14:val="none"/>
              </w:rPr>
              <w:br/>
              <w:t xml:space="preserve">Factorii standard din coloanele 0050-0080 sunt cei specificaţi în capitolul III, titlul III din Regulamentul nr.329/2024 în mod implicit, care ar determina partea din cuantumul activelor şi al elementelor </w:t>
            </w:r>
            <w:r w:rsidRPr="00667600">
              <w:rPr>
                <w:rFonts w:ascii="Times New Roman" w:eastAsia="Times New Roman" w:hAnsi="Times New Roman" w:cs="Times New Roman"/>
                <w:kern w:val="0"/>
                <w:lang w:eastAsia="ro-MD"/>
                <w14:ligatures w14:val="none"/>
              </w:rPr>
              <w:lastRenderedPageBreak/>
              <w:t>extrabilanţiere care reprezintă finanţarea stabilă necesară. Aceştia sunt menţionaţi doar cu titlu informativ şi nu trebuie completaţi de bănci.</w:t>
            </w:r>
          </w:p>
        </w:tc>
      </w:tr>
      <w:tr w:rsidR="00667600" w:rsidRPr="00667600" w14:paraId="4D983C5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73A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0090-0120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8D7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RSF aplicabil</w:t>
            </w:r>
            <w:r w:rsidRPr="00667600">
              <w:rPr>
                <w:rFonts w:ascii="Times New Roman" w:eastAsia="Times New Roman" w:hAnsi="Times New Roman" w:cs="Times New Roman"/>
                <w:kern w:val="0"/>
                <w:lang w:eastAsia="ro-MD"/>
                <w14:ligatures w14:val="none"/>
              </w:rPr>
              <w:br/>
              <w:t>Secţiunea 2, capitolul III, titlul III din Regulamentul nr.329/2024.</w:t>
            </w:r>
            <w:r w:rsidRPr="00667600">
              <w:rPr>
                <w:rFonts w:ascii="Times New Roman" w:eastAsia="Times New Roman" w:hAnsi="Times New Roman" w:cs="Times New Roman"/>
                <w:kern w:val="0"/>
                <w:lang w:eastAsia="ro-MD"/>
                <w14:ligatures w14:val="none"/>
              </w:rPr>
              <w:br/>
              <w:t>Băncile raportează în coloanele 0090-0120 factorul aplicabil aplicat elementelor din capitolul III, titlul III din Regulamentul nr.329/2024. Factorii aplicabili pot avea ca rezultat valori medii ponderate şi se raportează ca număr zecimal (de exemplu, 1,00 pentru o pondere aplicabilă de 100 % sau 0,50 pentru o pondere aplicabilă de 50 %). Factorii aplicabili pot reflecta marjele de apreciere specifice băncii şi cele de la nivel naţional, fără însă a se limita la acestea.</w:t>
            </w:r>
          </w:p>
        </w:tc>
      </w:tr>
      <w:tr w:rsidR="00667600" w:rsidRPr="00667600" w14:paraId="554051C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015F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6C9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necesară:</w:t>
            </w:r>
            <w:r w:rsidRPr="00667600">
              <w:rPr>
                <w:rFonts w:ascii="Times New Roman" w:eastAsia="Times New Roman" w:hAnsi="Times New Roman" w:cs="Times New Roman"/>
                <w:kern w:val="0"/>
                <w:lang w:eastAsia="ro-MD"/>
                <w14:ligatures w14:val="none"/>
              </w:rPr>
              <w:br/>
              <w:t>Băncile raportează în coloana 0130 finanţarea stabilă necesară în conformitate cu capitolul III, titlul III din Regulamentul nr.329/2024. Acesta se calculează cu ajutorul următoarei formule: c0130 = SUM{(c0010 * c 0090), (c0020 * c 0100), (c0030 * c 0110), (c0040 * c 0120)}.</w:t>
            </w:r>
          </w:p>
        </w:tc>
      </w:tr>
      <w:tr w:rsidR="00667600" w:rsidRPr="00667600" w14:paraId="57BB296C" w14:textId="77777777" w:rsidTr="00667600">
        <w:trPr>
          <w:jc w:val="center"/>
        </w:trPr>
        <w:tc>
          <w:tcPr>
            <w:tcW w:w="0" w:type="auto"/>
            <w:gridSpan w:val="3"/>
            <w:tcBorders>
              <w:top w:val="single" w:sz="6" w:space="0" w:color="000000"/>
              <w:left w:val="nil"/>
              <w:bottom w:val="single" w:sz="6" w:space="0" w:color="000000"/>
              <w:right w:val="nil"/>
            </w:tcBorders>
            <w:tcMar>
              <w:top w:w="24" w:type="dxa"/>
              <w:left w:w="48" w:type="dxa"/>
              <w:bottom w:w="24" w:type="dxa"/>
              <w:right w:w="48" w:type="dxa"/>
            </w:tcMar>
            <w:hideMark/>
          </w:tcPr>
          <w:p w14:paraId="1F8F4E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05A4898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310B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E90ED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02A5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C8D33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CF9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52D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FINANŢAREA STABILĂ NECESARĂ</w:t>
            </w:r>
            <w:r w:rsidRPr="00667600">
              <w:rPr>
                <w:rFonts w:ascii="Times New Roman" w:eastAsia="Times New Roman" w:hAnsi="Times New Roman" w:cs="Times New Roman"/>
                <w:kern w:val="0"/>
                <w:lang w:eastAsia="ro-MD"/>
                <w14:ligatures w14:val="none"/>
              </w:rPr>
              <w:br/>
              <w:t>Capitolul III, titlul III din Regulamentul nr.329/2024</w:t>
            </w:r>
            <w:r w:rsidRPr="00667600">
              <w:rPr>
                <w:rFonts w:ascii="Times New Roman" w:eastAsia="Times New Roman" w:hAnsi="Times New Roman" w:cs="Times New Roman"/>
                <w:kern w:val="0"/>
                <w:lang w:eastAsia="ro-MD"/>
                <w14:ligatures w14:val="none"/>
              </w:rPr>
              <w:br/>
              <w:t>Băncile raportează aici elementele care fac obiectul finanţării stabile necesare în conformitate cu capitolul III, titlul III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B44D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FE57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1C1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72E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 RSF provenind din active de la bănci centrale</w:t>
            </w:r>
            <w:r w:rsidRPr="00667600">
              <w:rPr>
                <w:rFonts w:ascii="Times New Roman" w:eastAsia="Times New Roman" w:hAnsi="Times New Roman" w:cs="Times New Roman"/>
                <w:kern w:val="0"/>
                <w:lang w:eastAsia="ro-MD"/>
                <w14:ligatures w14:val="none"/>
              </w:rPr>
              <w:br/>
              <w:t>Subpct.187.3 şi 187.4 şi subpct.198.4 din Regulamentul nr.329/2024</w:t>
            </w:r>
            <w:r w:rsidRPr="00667600">
              <w:rPr>
                <w:rFonts w:ascii="Times New Roman" w:eastAsia="Times New Roman" w:hAnsi="Times New Roman" w:cs="Times New Roman"/>
                <w:kern w:val="0"/>
                <w:lang w:eastAsia="ro-MD"/>
                <w14:ligatures w14:val="none"/>
              </w:rPr>
              <w:br/>
              <w:t>Băncile raportează aici activele de la bănci centrale.</w:t>
            </w:r>
            <w:r w:rsidRPr="00667600">
              <w:rPr>
                <w:rFonts w:ascii="Times New Roman" w:eastAsia="Times New Roman" w:hAnsi="Times New Roman" w:cs="Times New Roman"/>
                <w:kern w:val="0"/>
                <w:lang w:eastAsia="ro-MD"/>
                <w14:ligatures w14:val="none"/>
              </w:rPr>
              <w:br/>
              <w:t>Se poate aplica un factor RSF redus, în conformitate cu pct.178-179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CCD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94C0A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9DB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0B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 Numerar şi rezerve la băncile centrale şi expuneri HQLA faţă de băncile centrale</w:t>
            </w:r>
            <w:r w:rsidRPr="00667600">
              <w:rPr>
                <w:rFonts w:ascii="Times New Roman" w:eastAsia="Times New Roman" w:hAnsi="Times New Roman" w:cs="Times New Roman"/>
                <w:kern w:val="0"/>
                <w:lang w:eastAsia="ro-MD"/>
                <w14:ligatures w14:val="none"/>
              </w:rPr>
              <w:br/>
              <w:t>Băncile raportează aici numerarul şi rezervele de la băncile centrale, inclusiv rezervele excedentare. De asemenea, băncile raportează aici orice alte expuneri faţă de băncile centrale care sunt considerate active lichide în temeiul capitolului II, titlul II din Regulamentul nr.329/2024, indiferent dacă respectă sau nu cerinţele operaţionale menţionate la subsecţiunea 4, secţiunea 1, capitolul II, titlul II din respectivul regulament. Rezervele minime care nu sunt considerate active lichide în temeiul Regulamentului nr.329/2024 se raportează în coloana relevantă referitoare la elemente care nu sunt HQLA.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815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F82BD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10E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10F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1.1.1.1 Negrevate sau grevate de sarcini, cu o scadenţă reziduală mai mică de şase luni</w:t>
            </w:r>
            <w:r w:rsidRPr="00667600">
              <w:rPr>
                <w:rFonts w:ascii="Times New Roman" w:eastAsia="Times New Roman" w:hAnsi="Times New Roman" w:cs="Times New Roman"/>
                <w:kern w:val="0"/>
                <w:lang w:eastAsia="ro-MD"/>
                <w14:ligatures w14:val="none"/>
              </w:rPr>
              <w:br/>
              <w:t>Cuantumul raportat la punctul 1.1.1 care este legat de active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6DC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050B89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D0A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290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1.1.1.2 Grevate de sarcini, cu o scadenţă reziduală de cel puţin şase luni, dar mai mică de un an</w:t>
            </w:r>
            <w:r w:rsidRPr="00667600">
              <w:rPr>
                <w:rFonts w:ascii="Times New Roman" w:eastAsia="Times New Roman" w:hAnsi="Times New Roman" w:cs="Times New Roman"/>
                <w:kern w:val="0"/>
                <w:lang w:eastAsia="ro-MD"/>
                <w14:ligatures w14:val="none"/>
              </w:rPr>
              <w:br/>
              <w:t>Cuantumul raportat la punctul 1.1.1 care este legat de active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7547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BC5C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5BA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5AF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1.1.1.3 Grevate de sarcini, cu o scadenţă reziduală de cel puţin un an</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Cuantumul raportat la punctul 1.1.1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B25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D90C1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36C1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761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1.1.2 Alte expuneri faţă de bănci centrale care nu sunt HQLA</w:t>
            </w:r>
            <w:r w:rsidRPr="00667600">
              <w:rPr>
                <w:rFonts w:ascii="Times New Roman" w:eastAsia="Times New Roman" w:hAnsi="Times New Roman" w:cs="Times New Roman"/>
                <w:kern w:val="0"/>
                <w:lang w:eastAsia="ro-MD"/>
                <w14:ligatures w14:val="none"/>
              </w:rPr>
              <w:br/>
              <w:t>Băncile raportează aici orice alte creanţe asupra băncilor centrale decât cele raportate la punctul 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858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7F5A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73C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E287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 RSF provenind din active lichide</w:t>
            </w:r>
            <w:r w:rsidRPr="00667600">
              <w:rPr>
                <w:rFonts w:ascii="Times New Roman" w:eastAsia="Times New Roman" w:hAnsi="Times New Roman" w:cs="Times New Roman"/>
                <w:kern w:val="0"/>
                <w:lang w:eastAsia="ro-MD"/>
                <w14:ligatures w14:val="none"/>
              </w:rPr>
              <w:br/>
              <w:t>De la subpct.187.1 şi 187.2 până la pct.199 din Regulamentul nr.329/2024</w:t>
            </w:r>
            <w:r w:rsidRPr="00667600">
              <w:rPr>
                <w:rFonts w:ascii="Times New Roman" w:eastAsia="Times New Roman" w:hAnsi="Times New Roman" w:cs="Times New Roman"/>
                <w:kern w:val="0"/>
                <w:lang w:eastAsia="ro-MD"/>
                <w14:ligatures w14:val="none"/>
              </w:rPr>
              <w:br/>
              <w:t>Băncile raportează aici activele lichide în temeiul capitolului II, titlul II din Regulamentului nr.329/2024, indiferent dacă respectă sau nu cerinţele operaţionale menţionate la subsecţiunea 4, secţiunea 1, capitolul II, titlul II din respectivul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2CA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F9555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3B8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769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 Active de nivel 1 eligibile pentru o marjă de ajustare aferentă LCR de 0 %</w:t>
            </w:r>
            <w:r w:rsidRPr="00667600">
              <w:rPr>
                <w:rFonts w:ascii="Times New Roman" w:eastAsia="Times New Roman" w:hAnsi="Times New Roman" w:cs="Times New Roman"/>
                <w:kern w:val="0"/>
                <w:lang w:eastAsia="ro-MD"/>
                <w14:ligatures w14:val="none"/>
              </w:rPr>
              <w:br/>
              <w:t>Băncile raportează aici activele care sunt eligibile ca active lichide de nivel 1 şi acţiunile sau unităţile la OPC-uri care sunt eligibile pentru o marjă de ajustare de 0 % în temeiul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97C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C43F6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1B3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E14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1.2.1.1 Negrevate sau grevate de sarcini, cu o scadenţă reziduală mai mică de şase luni</w:t>
            </w:r>
            <w:r w:rsidRPr="00667600">
              <w:rPr>
                <w:rFonts w:ascii="Times New Roman" w:eastAsia="Times New Roman" w:hAnsi="Times New Roman" w:cs="Times New Roman"/>
                <w:kern w:val="0"/>
                <w:lang w:eastAsia="ro-MD"/>
                <w14:ligatures w14:val="none"/>
              </w:rPr>
              <w:br/>
              <w:t>Cuantumul raportat la punctul 1.2.1 care este legat de active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C77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20B3E5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6E7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094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1.2.1.2 Grevate de sarcini, cu o scadenţă reziduală de cel puţin şase luni, dar mai mică de un an</w:t>
            </w:r>
            <w:r w:rsidRPr="00667600">
              <w:rPr>
                <w:rFonts w:ascii="Times New Roman" w:eastAsia="Times New Roman" w:hAnsi="Times New Roman" w:cs="Times New Roman"/>
                <w:kern w:val="0"/>
                <w:lang w:eastAsia="ro-MD"/>
                <w14:ligatures w14:val="none"/>
              </w:rPr>
              <w:br/>
              <w:t>Cuantumul raportat la punctul 1.2.1 care este legat de active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EA5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B406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3BA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460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1.2.1.3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1.2.1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EA5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3D333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7B0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0D16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 Active de nivel 1 eligibile pentru o marjă de ajustare aferentă LCR de 5 %</w:t>
            </w:r>
            <w:r w:rsidRPr="00667600">
              <w:rPr>
                <w:rFonts w:ascii="Times New Roman" w:eastAsia="Times New Roman" w:hAnsi="Times New Roman" w:cs="Times New Roman"/>
                <w:kern w:val="0"/>
                <w:lang w:eastAsia="ro-MD"/>
                <w14:ligatures w14:val="none"/>
              </w:rPr>
              <w:br/>
              <w:t>Băncile raportează aici acţiunile sau unităţile la OPC-uri care sunt eligibile pentru o marjă de ajustare de 5 % în temeiul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E5B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F6E6A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0A0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CEF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1.2.2.1 Negrevate sau grevate de sarcini, cu o scadenţă reziduală mai mică de şase luni</w:t>
            </w:r>
            <w:r w:rsidRPr="00667600">
              <w:rPr>
                <w:rFonts w:ascii="Times New Roman" w:eastAsia="Times New Roman" w:hAnsi="Times New Roman" w:cs="Times New Roman"/>
                <w:kern w:val="0"/>
                <w:lang w:eastAsia="ro-MD"/>
                <w14:ligatures w14:val="none"/>
              </w:rPr>
              <w:t xml:space="preserve"> Cuantumul raportat la punctul 1.2.2 care este legat de active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0398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490F0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BEB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4AC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1.2.2.2 Grevate de sarcini, cu o scadenţă reziduală de cel puţin şase luni, dar mai mică de un an</w:t>
            </w:r>
            <w:r w:rsidRPr="00667600">
              <w:rPr>
                <w:rFonts w:ascii="Times New Roman" w:eastAsia="Times New Roman" w:hAnsi="Times New Roman" w:cs="Times New Roman"/>
                <w:kern w:val="0"/>
                <w:lang w:eastAsia="ro-MD"/>
                <w14:ligatures w14:val="none"/>
              </w:rPr>
              <w:br/>
              <w:t>Cuantumul raportat la punctul 1.2.2 care este legat de active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8A1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4D012A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25C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ED1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1.2.2.3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1.2.2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8A0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39C55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75C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320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1.2.3 Active de nivel 1 eligibile pentru o marjă de ajustare aferentă LCR de 7 %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568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6B0993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592F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41C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1.2.3.1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7E2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23D3C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250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2E4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1.2.3.2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235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58198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585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21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1.2.3.3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4D0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2CF612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07C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1DD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1.2.4 Active de nivel 1 eligibile pentru o marjă de ajustare aferentă LCR de 12 %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4AB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9F7143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E66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03DA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1.2.4.1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AF93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3EB2E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E41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A6F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1.2.4.2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3B3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0AC1D9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9BF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4A2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1.2.4.3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C18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69FB6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8C5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647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1.2.5 Active de nivel 2A eligibile pentru o marjă de ajustare aferentă LCR de 15 %</w:t>
            </w:r>
            <w:r w:rsidRPr="00667600">
              <w:rPr>
                <w:rFonts w:ascii="Times New Roman" w:eastAsia="Times New Roman" w:hAnsi="Times New Roman" w:cs="Times New Roman"/>
                <w:kern w:val="0"/>
                <w:lang w:eastAsia="ro-MD"/>
                <w14:ligatures w14:val="none"/>
              </w:rPr>
              <w:br/>
              <w:t>Băncile raportează aici activele care sunt eligibile ca active de nivel 2A în temeiul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4BE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C6B6D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F1B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95E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1.2.5.1 Negrevate sau grevate de sarcini, cu o scadenţă reziduală mai mică de şase luni</w:t>
            </w:r>
            <w:r w:rsidRPr="00667600">
              <w:rPr>
                <w:rFonts w:ascii="Times New Roman" w:eastAsia="Times New Roman" w:hAnsi="Times New Roman" w:cs="Times New Roman"/>
                <w:kern w:val="0"/>
                <w:lang w:eastAsia="ro-MD"/>
                <w14:ligatures w14:val="none"/>
              </w:rPr>
              <w:br/>
              <w:t>Cuantumul raportat la punctul 1.2.5 care este legat de active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A4B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58B58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20E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2687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1.2.5.2 Grevate de sarcini, cu o scadenţă reziduală de cel puţin şase luni, dar mai mică de un an</w:t>
            </w:r>
            <w:r w:rsidRPr="00667600">
              <w:rPr>
                <w:rFonts w:ascii="Times New Roman" w:eastAsia="Times New Roman" w:hAnsi="Times New Roman" w:cs="Times New Roman"/>
                <w:kern w:val="0"/>
                <w:lang w:eastAsia="ro-MD"/>
                <w14:ligatures w14:val="none"/>
              </w:rPr>
              <w:br/>
              <w:t>Cuantumul raportat la punctul 1.2.5 care este grevat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F5B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E90F7E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96F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B48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1.2.5.3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1.2.5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CA1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C7B20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21F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869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1.2.6 Active de nivel 2A eligibile pentru o marjă de ajustare aferentă LCR de 20 %</w:t>
            </w:r>
            <w:r w:rsidRPr="00667600">
              <w:rPr>
                <w:rFonts w:ascii="Times New Roman" w:eastAsia="Times New Roman" w:hAnsi="Times New Roman" w:cs="Times New Roman"/>
                <w:kern w:val="0"/>
                <w:lang w:eastAsia="ro-MD"/>
                <w14:ligatures w14:val="none"/>
              </w:rPr>
              <w:br/>
              <w:t>Băncile raportează aici acţiunile sau unităţile la OPC-uri care sunt eligibile pentru o marjă de ajustare de 20 % în temeiul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61B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14623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83C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BAE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1.2.6.1 Negrevate sau grevate de sarcini, cu o scadenţă reziduală mai mică de şase luni</w:t>
            </w:r>
            <w:r w:rsidRPr="00667600">
              <w:rPr>
                <w:rFonts w:ascii="Times New Roman" w:eastAsia="Times New Roman" w:hAnsi="Times New Roman" w:cs="Times New Roman"/>
                <w:kern w:val="0"/>
                <w:lang w:eastAsia="ro-MD"/>
                <w14:ligatures w14:val="none"/>
              </w:rPr>
              <w:br/>
              <w:t>Cuantumul raportat la punctul 1.2.6 care este legat de active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365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75AC5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F9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B29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1.2.6.2 Grevate de sarcini, cu o scadenţă reziduală de cel puţin şase luni, dar mai mică de un an</w:t>
            </w:r>
            <w:r w:rsidRPr="00667600">
              <w:rPr>
                <w:rFonts w:ascii="Times New Roman" w:eastAsia="Times New Roman" w:hAnsi="Times New Roman" w:cs="Times New Roman"/>
                <w:kern w:val="0"/>
                <w:lang w:eastAsia="ro-MD"/>
                <w14:ligatures w14:val="none"/>
              </w:rPr>
              <w:br/>
              <w:t>Cuantumul raportat la punctul 1.2.6 care este legat de active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F2F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46D56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8AE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E2E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1.2.6.3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1.2.6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350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D7840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57B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588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1.2.7 Securitizări de nivel 2B eligibile pentru o marjă de ajustare aferentă LCR de 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2ACB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50B5CB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995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87C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1.2.7.1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568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F549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111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3E20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1.2.7.2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33E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09952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2FF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DB3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1.2.7.3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BD6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5499A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7E8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C137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1.2.8 Active de nivel 2B eligibile pentru o marjă de ajustare aferentă LCR de 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284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A301F8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33E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275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1.2.8.1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103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7AC7A0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69B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CD5D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1.2.8.2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554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AB49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355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62D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1.2.8.3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B77B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6512E9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5B31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4EC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1.2.9 Active de nivel 2B eligibile pentru o marjă de ajustare aferentă LCR de 35 %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76D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07E4B3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8F4A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D20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1.2.9.1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193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56698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B56D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F29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1.2.9.2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9CB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ED9E9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0FC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7785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1.2.9.3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025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029E8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A44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8ED5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1.2.10 Active de nivel 2B eligibile pentru o marjă de ajustare aferentă LCR de 40 %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615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70B34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C0D6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8CC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1.2.10.1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626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99BC0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499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FE9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1.2.10.2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5773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1E11E2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556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92D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1.2.10.3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052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7908B2D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D18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F4F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1.2.11 Active de nivel 2B eligibile pentru o marjă de ajustare aferentă LCR de 50 %</w:t>
            </w:r>
            <w:r w:rsidRPr="00667600">
              <w:rPr>
                <w:rFonts w:ascii="Times New Roman" w:eastAsia="Times New Roman" w:hAnsi="Times New Roman" w:cs="Times New Roman"/>
                <w:kern w:val="0"/>
                <w:lang w:eastAsia="ro-MD"/>
                <w14:ligatures w14:val="none"/>
              </w:rPr>
              <w:br/>
              <w:t>Băncile raportează aici activele de nivel 2B în temeiul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E33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CEE74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127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465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1.2.11.1 Negrevate sau grevate de sarcini, cu o scadenţă reziduală mai mică de un an</w:t>
            </w:r>
            <w:r w:rsidRPr="00667600">
              <w:rPr>
                <w:rFonts w:ascii="Times New Roman" w:eastAsia="Times New Roman" w:hAnsi="Times New Roman" w:cs="Times New Roman"/>
                <w:kern w:val="0"/>
                <w:lang w:eastAsia="ro-MD"/>
                <w14:ligatures w14:val="none"/>
              </w:rPr>
              <w:br/>
              <w:t>Cuantumul raportat la punctul 1.2.11 care este legat de active 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8E3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29A147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57B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F73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1.2.11.2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1.2.11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008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1659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0B5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2FB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1.2.12 Active de nivel 2B eligibile pentru o marjă de ajustare aferentă LCR de 55 %</w:t>
            </w:r>
            <w:r w:rsidRPr="00667600">
              <w:rPr>
                <w:rFonts w:ascii="Times New Roman" w:eastAsia="Times New Roman" w:hAnsi="Times New Roman" w:cs="Times New Roman"/>
                <w:kern w:val="0"/>
                <w:lang w:eastAsia="ro-MD"/>
                <w14:ligatures w14:val="none"/>
              </w:rPr>
              <w:br/>
              <w:t>Băncile raportează aici acţiunile sau unităţile la OPC-uri care sunt eligibile pentru o marjă de ajustare de 55 % în temeiul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67C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937384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DF8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BAD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1.2.12.1 Negrevate sau grevate de sarcini, cu o scadenţă reziduală mai mică de un an</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Cuantumul raportat la punctul 1.2.12 care este legat de active 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6F5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2FBC6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61D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636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1.2.12.2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1.2.12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AA7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6591E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0F1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F27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1.2.13 HQLA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DC46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CF276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AC1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4A3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 RSF provenind din titluri de valoare, altele decât activele lichide</w:t>
            </w:r>
            <w:r w:rsidRPr="00667600">
              <w:rPr>
                <w:rFonts w:ascii="Times New Roman" w:eastAsia="Times New Roman" w:hAnsi="Times New Roman" w:cs="Times New Roman"/>
                <w:kern w:val="0"/>
                <w:lang w:eastAsia="ro-MD"/>
                <w14:ligatures w14:val="none"/>
              </w:rPr>
              <w:br/>
              <w:t>Subpct.201.5 şi 201.6 din Regulamentul nr.329/2024</w:t>
            </w:r>
            <w:r w:rsidRPr="00667600">
              <w:rPr>
                <w:rFonts w:ascii="Times New Roman" w:eastAsia="Times New Roman" w:hAnsi="Times New Roman" w:cs="Times New Roman"/>
                <w:kern w:val="0"/>
                <w:lang w:eastAsia="ro-MD"/>
                <w14:ligatures w14:val="none"/>
              </w:rPr>
              <w:br/>
              <w:t>Băncile raportează aici titlurile de valoare care nu se află în stare de nerambursare în conformitate cu secţiunea 3, capitolul III din Regulamentul nr.111/2018 şi care nu sunt active lichide în temeiul capitolului II, titlul II din Regulamentul nr.329/2024, indiferent dacă respectă sau nu cerinţele operaţionale prevăzute în regulamentul menţionat</w:t>
            </w:r>
            <w:r w:rsidRPr="00667600">
              <w:rPr>
                <w:rFonts w:ascii="Times New Roman" w:eastAsia="Times New Roman" w:hAnsi="Times New Roman" w:cs="Times New Roman"/>
                <w:b/>
                <w:bCs/>
                <w:kern w:val="0"/>
                <w:lang w:eastAsia="ro-MD"/>
                <w14:ligatures w14:val="none"/>
              </w:rPr>
              <w:t>.</w:t>
            </w:r>
            <w:r w:rsidRPr="00667600">
              <w:rPr>
                <w:rFonts w:ascii="Times New Roman" w:eastAsia="Times New Roman" w:hAnsi="Times New Roman" w:cs="Times New Roman"/>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054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FB1057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A25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C60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1.3.1 Titlurile de valoare care nu sunt HQLA şi titlurile de capital tranzacţionate la bursă</w:t>
            </w:r>
            <w:r w:rsidRPr="00667600">
              <w:rPr>
                <w:rFonts w:ascii="Times New Roman" w:eastAsia="Times New Roman" w:hAnsi="Times New Roman" w:cs="Times New Roman"/>
                <w:kern w:val="0"/>
                <w:lang w:eastAsia="ro-MD"/>
                <w14:ligatures w14:val="none"/>
              </w:rPr>
              <w:br/>
              <w:t>Subpct. 201.5 şi 201.6 şi subpct.201.2 din Regulamentul nr.329/2024.</w:t>
            </w:r>
            <w:r w:rsidRPr="00667600">
              <w:rPr>
                <w:rFonts w:ascii="Times New Roman" w:eastAsia="Times New Roman" w:hAnsi="Times New Roman" w:cs="Times New Roman"/>
                <w:kern w:val="0"/>
                <w:lang w:eastAsia="ro-MD"/>
                <w14:ligatures w14:val="none"/>
              </w:rPr>
              <w:br/>
              <w:t>Cuantumul raportat la punctul 1.3 care este legat de titluri de valoare care nu sunt HQLA, altele decât titlurile de capital netranzacţionate la bursă. Titlurile de capital tranzacţionate la bursă se raportează în tranşa de timp “un an” sau “mai mult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FC72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BD7940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A7E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3C0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1.3.1.1 Negrevate sau grevate de sarcini, cu o scadenţă reziduală mai mică de un an</w:t>
            </w:r>
            <w:r w:rsidRPr="00667600">
              <w:rPr>
                <w:rFonts w:ascii="Times New Roman" w:eastAsia="Times New Roman" w:hAnsi="Times New Roman" w:cs="Times New Roman"/>
                <w:kern w:val="0"/>
                <w:lang w:eastAsia="ro-MD"/>
                <w14:ligatures w14:val="none"/>
              </w:rPr>
              <w:br/>
              <w:t>Cuantumul raportat la punctul 1.3.1 care este legat de active 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BCC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22766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7D1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9C6D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1.3.1.2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1.3.1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DF7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7BAD1F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0D5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CF9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1.3.2 Titluri de capital netranzacţionate la bursă care nu sunt HQLA</w:t>
            </w:r>
            <w:r w:rsidRPr="00667600">
              <w:rPr>
                <w:rFonts w:ascii="Times New Roman" w:eastAsia="Times New Roman" w:hAnsi="Times New Roman" w:cs="Times New Roman"/>
                <w:kern w:val="0"/>
                <w:lang w:eastAsia="ro-MD"/>
                <w14:ligatures w14:val="none"/>
              </w:rPr>
              <w:br/>
              <w:t>Subpct.201.2 din Regulamentul nr.329/2024; cuantumul raportat la punctul 1.3 care este legat de titlurile de capital netranzacţionate la bursă.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98E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F35B9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65B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EB9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1.3.3 Titluri de valoare care nu sunt HQLA,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06D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0F79B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EAE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479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 RSF provenind din împrumuturi</w:t>
            </w:r>
            <w:r w:rsidRPr="00667600">
              <w:rPr>
                <w:rFonts w:ascii="Times New Roman" w:eastAsia="Times New Roman" w:hAnsi="Times New Roman" w:cs="Times New Roman"/>
                <w:kern w:val="0"/>
                <w:lang w:eastAsia="ro-MD"/>
                <w14:ligatures w14:val="none"/>
              </w:rPr>
              <w:br/>
              <w:t>Băncile raportează aici sumele de primit din împrumuturi care nu sunt în stare de nerambursare în conformitate cu secţiunea 3, capitolul III din Regulamentul nr.111/2018.</w:t>
            </w:r>
            <w:r w:rsidRPr="00667600">
              <w:rPr>
                <w:rFonts w:ascii="Times New Roman" w:eastAsia="Times New Roman" w:hAnsi="Times New Roman" w:cs="Times New Roman"/>
                <w:kern w:val="0"/>
                <w:lang w:eastAsia="ro-MD"/>
                <w14:ligatures w14:val="none"/>
              </w:rPr>
              <w:br/>
              <w:t>Astfel cum se precizează la pct.186 din Regulamentul nr.329/2024, pentru amortizarea împrumuturilor cu o scadenţă contractuală reziduală de cel puţin un an, orice parte care ajunge la scadenţă în mai puţin de şase luni şi orice parte care are o scadenţă între şase luni şi mai puţin de un an este tratată ca având o scadenţă reziduală de mai puţin de şase luni, respectiv o scadenţă reziduală cuprinsă între şase luni şi mai puţin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FDB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4B87A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CE4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CAB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1.4.1 Depozite operaţionale</w:t>
            </w:r>
            <w:r w:rsidRPr="00667600">
              <w:rPr>
                <w:rFonts w:ascii="Times New Roman" w:eastAsia="Times New Roman" w:hAnsi="Times New Roman" w:cs="Times New Roman"/>
                <w:kern w:val="0"/>
                <w:lang w:eastAsia="ro-MD"/>
                <w14:ligatures w14:val="none"/>
              </w:rPr>
              <w:br/>
              <w:t>Subpct.198.2 şi subpct.202.2 din Regulamentul nr.329/2024; cuantumul raportat la punctul 1.4 care este legat de depozitele considerate operaţionale în temeiul capitolului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71D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6CBB7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58E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CB2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 Operaţiuni de finanţare prin instrumente financiare cu clienţi financiari</w:t>
            </w:r>
            <w:r w:rsidRPr="00667600">
              <w:rPr>
                <w:rFonts w:ascii="Times New Roman" w:eastAsia="Times New Roman" w:hAnsi="Times New Roman" w:cs="Times New Roman"/>
                <w:kern w:val="0"/>
                <w:lang w:eastAsia="ro-MD"/>
                <w14:ligatures w14:val="none"/>
              </w:rPr>
              <w:br/>
              <w:t>Pct.150, subpct.187.7 şi subpct.191.2 din Regulamentul nr.329/2024; cuantumul raportat la punctul 1.4 care este legat de sumele de primit din operaţiunile de finanţare prin instrumente financiare cu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914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B8CEF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0E8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909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1.4.2.1 Garantate cu active de nivel 1 eligibile pentru o marjă de ajustare aferentă LCR de 0 %</w:t>
            </w:r>
            <w:r w:rsidRPr="00667600">
              <w:rPr>
                <w:rFonts w:ascii="Times New Roman" w:eastAsia="Times New Roman" w:hAnsi="Times New Roman" w:cs="Times New Roman"/>
                <w:kern w:val="0"/>
                <w:lang w:eastAsia="ro-MD"/>
                <w14:ligatures w14:val="none"/>
              </w:rPr>
              <w:br/>
              <w:t>Subpct.187.7, subpct.198.4 şi subpct.202.2 din Regulamentul nr.329/2024;</w:t>
            </w:r>
            <w:r w:rsidRPr="00667600">
              <w:rPr>
                <w:rFonts w:ascii="Times New Roman" w:eastAsia="Times New Roman" w:hAnsi="Times New Roman" w:cs="Times New Roman"/>
                <w:kern w:val="0"/>
                <w:lang w:eastAsia="ro-MD"/>
                <w14:ligatures w14:val="none"/>
              </w:rPr>
              <w:br/>
              <w:t>cuantumul raportat la punctul 1.4.2 care este legat de tranzacţiile garantate cu active de nivel 1 eligibile pentru o marjă de ajustare aferentă LCR de 0 % în temeiul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543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BB4D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C4D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73E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1.4.2.1.1 Negrevate sau grevate de sarcini, cu o scadenţă reziduală mai mică de şase luni</w:t>
            </w:r>
            <w:r w:rsidRPr="00667600">
              <w:rPr>
                <w:rFonts w:ascii="Times New Roman" w:eastAsia="Times New Roman" w:hAnsi="Times New Roman" w:cs="Times New Roman"/>
                <w:kern w:val="0"/>
                <w:lang w:eastAsia="ro-MD"/>
                <w14:ligatures w14:val="none"/>
              </w:rPr>
              <w:br/>
              <w:t>Cuantumul raportat la punctul 1.4.2.1 care este legat de active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E77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C6262A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FE0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1BC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1.4.2.1.2 Grevate de sarcini, cu o scadenţă reziduală de cel puţin şase luni, dar mai mică de un an</w:t>
            </w:r>
            <w:r w:rsidRPr="00667600">
              <w:rPr>
                <w:rFonts w:ascii="Times New Roman" w:eastAsia="Times New Roman" w:hAnsi="Times New Roman" w:cs="Times New Roman"/>
                <w:kern w:val="0"/>
                <w:lang w:eastAsia="ro-MD"/>
                <w14:ligatures w14:val="none"/>
              </w:rPr>
              <w:br/>
              <w:t>Cuantumul raportat la punctul 1.4.2.1 care este legat de active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9C0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2F466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F41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5E1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1.4.2.1.3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1.4.2.1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7C3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A69A7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317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3795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1.4.2.2 Garantate cu alte active</w:t>
            </w:r>
            <w:r w:rsidRPr="00667600">
              <w:rPr>
                <w:rFonts w:ascii="Times New Roman" w:eastAsia="Times New Roman" w:hAnsi="Times New Roman" w:cs="Times New Roman"/>
                <w:kern w:val="0"/>
                <w:lang w:eastAsia="ro-MD"/>
                <w14:ligatures w14:val="none"/>
              </w:rPr>
              <w:br/>
              <w:t>Subpct.191.2, subpct.198.4 şi subpct.202.2 din Regulamentul nr.329/2024;</w:t>
            </w:r>
            <w:r w:rsidRPr="00667600">
              <w:rPr>
                <w:rFonts w:ascii="Times New Roman" w:eastAsia="Times New Roman" w:hAnsi="Times New Roman" w:cs="Times New Roman"/>
                <w:kern w:val="0"/>
                <w:lang w:eastAsia="ro-MD"/>
                <w14:ligatures w14:val="none"/>
              </w:rPr>
              <w:br/>
              <w:t>cuantumul raportat la punctul 1.4.2 care este legat de tranzacţii garantate cu alte active decât cele de nivel 1 eligibile pentru o marjă de ajustare aferentă LCR de 0 % în temeiul capitolului 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3E9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C8136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92F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519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1.4.2.2.1 Negrevate sau grevate de sarcini, cu o scadenţă reziduală mai mică de şase luni</w:t>
            </w:r>
            <w:r w:rsidRPr="00667600">
              <w:rPr>
                <w:rFonts w:ascii="Times New Roman" w:eastAsia="Times New Roman" w:hAnsi="Times New Roman" w:cs="Times New Roman"/>
                <w:kern w:val="0"/>
                <w:lang w:eastAsia="ro-MD"/>
                <w14:ligatures w14:val="none"/>
              </w:rPr>
              <w:br/>
              <w:t>Cuantumul raportat la punctul 1.4.2.2 care este legat de active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990C8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DF48E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E3E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797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1.4.2.2.2 Grevate de sarcini, cu o scadenţă reziduală de cel puţin şase luni, dar mai mică de un an</w:t>
            </w:r>
            <w:r w:rsidRPr="00667600">
              <w:rPr>
                <w:rFonts w:ascii="Times New Roman" w:eastAsia="Times New Roman" w:hAnsi="Times New Roman" w:cs="Times New Roman"/>
                <w:kern w:val="0"/>
                <w:lang w:eastAsia="ro-MD"/>
                <w14:ligatures w14:val="none"/>
              </w:rPr>
              <w:br/>
              <w:t>Cuantumul raportat la punctul 1.4.2.2 care este legat de active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4CC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B30CC1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9AEE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F6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1.4.2.2.3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1.4.2.2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F3A0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23A5C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19F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512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1.4.3 Alte credite şi avansuri acordate clienţilor financiari</w:t>
            </w:r>
            <w:r w:rsidRPr="00667600">
              <w:rPr>
                <w:rFonts w:ascii="Times New Roman" w:eastAsia="Times New Roman" w:hAnsi="Times New Roman" w:cs="Times New Roman"/>
                <w:kern w:val="0"/>
                <w:lang w:eastAsia="ro-MD"/>
                <w14:ligatures w14:val="none"/>
              </w:rPr>
              <w:br/>
              <w:t>Subpct.195.1 şi subpct.198.4.3 din Regulamentul nr.44//2020; cuantumul raportat la punctul 1.4 care provine din alte credite şi avansuri pentru clienţi financiari, neraportate la punctele 1.4.1 şi 1.4.2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1F8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32379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B6A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68C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1.4.4 Active grevate de sarcini, cu o scadenţă reziduală de cel puţin un an, incluse într-un portofoliu de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9753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CDB935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A69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AADA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1.4.5 Împrumuturi acordate clienţilor nefinanciari, alţii decât băncile centrale, în cazul în care împrumuturilor respective li se atribuie o pondere de risc de cel mult 35 %</w:t>
            </w:r>
            <w:r w:rsidRPr="00667600">
              <w:rPr>
                <w:rFonts w:ascii="Times New Roman" w:eastAsia="Times New Roman" w:hAnsi="Times New Roman" w:cs="Times New Roman"/>
                <w:kern w:val="0"/>
                <w:lang w:eastAsia="ro-MD"/>
                <w14:ligatures w14:val="none"/>
              </w:rPr>
              <w:br/>
              <w:t>Subpct.198.3 şi pct.200 din Regulamentul nr.44//2020;</w:t>
            </w:r>
            <w:r w:rsidRPr="00667600">
              <w:rPr>
                <w:rFonts w:ascii="Times New Roman" w:eastAsia="Times New Roman" w:hAnsi="Times New Roman" w:cs="Times New Roman"/>
                <w:kern w:val="0"/>
                <w:lang w:eastAsia="ro-MD"/>
                <w14:ligatures w14:val="none"/>
              </w:rPr>
              <w:br/>
              <w:t>cuantumul raportat la punctul 1.4 care este legat de împrumuturi garantate cu ipoteci asupra bunurilor imobile locative, sau de împrumuturi, excluzând împrumuturile către clienţi financiari şi împrumuturile menţionate la pct.187-198 din Regulamentul nr.329/2024, cu condiţia ca împrumuturilor respective să li se atribuie o pondere de risc de cel mult 50 % în conformitate cu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5A0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40F79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02A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F20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1.4.5.0.1. Din care ipoteci asupra bunurilor imobile locative</w:t>
            </w:r>
            <w:r w:rsidRPr="00667600">
              <w:rPr>
                <w:rFonts w:ascii="Times New Roman" w:eastAsia="Times New Roman" w:hAnsi="Times New Roman" w:cs="Times New Roman"/>
                <w:kern w:val="0"/>
                <w:lang w:eastAsia="ro-MD"/>
                <w14:ligatures w14:val="none"/>
              </w:rPr>
              <w:br/>
              <w:t>Cuantumul raportat la punctul 1.4.5 care este legat de expuneri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D5EE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607C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8B1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63F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1.4.5.1 Negrevate sau grevate de sarcini, cu o scadenţă reziduală mai mică de şase luni</w:t>
            </w:r>
            <w:r w:rsidRPr="00667600">
              <w:rPr>
                <w:rFonts w:ascii="Times New Roman" w:eastAsia="Times New Roman" w:hAnsi="Times New Roman" w:cs="Times New Roman"/>
                <w:kern w:val="0"/>
                <w:lang w:eastAsia="ro-MD"/>
                <w14:ligatures w14:val="none"/>
              </w:rPr>
              <w:br/>
              <w:t>Cuantumul raportat la punctul 1.4.5 care este legat de active negrevate sau grevate de sarcini, cu o scadenţă reziduală mai mică de şase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B13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63A26C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D49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D35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1.4.5.2 Grevate de sarcini, cu o scadenţă reziduală de cel puţin şase luni, dar mai mică de un an</w:t>
            </w:r>
            <w:r w:rsidRPr="00667600">
              <w:rPr>
                <w:rFonts w:ascii="Times New Roman" w:eastAsia="Times New Roman" w:hAnsi="Times New Roman" w:cs="Times New Roman"/>
                <w:kern w:val="0"/>
                <w:lang w:eastAsia="ro-MD"/>
                <w14:ligatures w14:val="none"/>
              </w:rPr>
              <w:br/>
              <w:t>Cuantumul raportat la punctul 1.4.5 care este legat de active grevate de sarcini, cu o scadenţă reziduală de cel puţin şase luni, dar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059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D690F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DDB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9AE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1.4.5.3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1.4.5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B65B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831A49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FA6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324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1.4.6 Alte împrumuturi acordate clienţilor nefinanciari, alţii decât băncile centrale</w:t>
            </w:r>
            <w:r w:rsidRPr="00667600">
              <w:rPr>
                <w:rFonts w:ascii="Times New Roman" w:eastAsia="Times New Roman" w:hAnsi="Times New Roman" w:cs="Times New Roman"/>
                <w:kern w:val="0"/>
                <w:lang w:eastAsia="ro-MD"/>
                <w14:ligatures w14:val="none"/>
              </w:rPr>
              <w:br/>
              <w:t>Subpct.198.3 şi subpct.201.3 din Regulamentul nr.329/2024;</w:t>
            </w:r>
            <w:r w:rsidRPr="00667600">
              <w:rPr>
                <w:rFonts w:ascii="Times New Roman" w:eastAsia="Times New Roman" w:hAnsi="Times New Roman" w:cs="Times New Roman"/>
                <w:kern w:val="0"/>
                <w:lang w:eastAsia="ro-MD"/>
                <w14:ligatures w14:val="none"/>
              </w:rPr>
              <w:br/>
              <w:t>cuantumul raportat la punctul 1.4.5 care este legat de împrumuturi către clienţi nefinanciari care nu sunt bănci centrale, cu o pondere de risc mai mare de 50 % în conformitate cu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D0DA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D2727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44E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E45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1.4.6.0.1 Din care ipoteci asupra bunurilor imobile locative</w:t>
            </w:r>
            <w:r w:rsidRPr="00667600">
              <w:rPr>
                <w:rFonts w:ascii="Times New Roman" w:eastAsia="Times New Roman" w:hAnsi="Times New Roman" w:cs="Times New Roman"/>
                <w:kern w:val="0"/>
                <w:lang w:eastAsia="ro-MD"/>
                <w14:ligatures w14:val="none"/>
              </w:rPr>
              <w:br/>
              <w:t>Cuantumul raportat la punctul 1.4.6 care este legat de expuneri garantate cu ipoteci asupra bunurilor imobile locative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7292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D35AD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D38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DBC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1.4.6.1 Negrevate sau grevate de sarcini, cu o scadenţă reziduală mai mică de un an</w:t>
            </w:r>
            <w:r w:rsidRPr="00667600">
              <w:rPr>
                <w:rFonts w:ascii="Times New Roman" w:eastAsia="Times New Roman" w:hAnsi="Times New Roman" w:cs="Times New Roman"/>
                <w:kern w:val="0"/>
                <w:lang w:eastAsia="ro-MD"/>
                <w14:ligatures w14:val="none"/>
              </w:rPr>
              <w:br/>
              <w:t>Cuantumul raportat la punctul 1.4.6 care este legat de active 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69B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FAADF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C4F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2CA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1.4.6.2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1.4.6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B11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041F1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2D2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241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1.4.7 Produse bilanţiere aferente finanţării comerţului</w:t>
            </w:r>
            <w:r w:rsidRPr="00667600">
              <w:rPr>
                <w:rFonts w:ascii="Times New Roman" w:eastAsia="Times New Roman" w:hAnsi="Times New Roman" w:cs="Times New Roman"/>
                <w:kern w:val="0"/>
                <w:lang w:eastAsia="ro-MD"/>
                <w14:ligatures w14:val="none"/>
              </w:rPr>
              <w:br/>
              <w:t>Subpct.195.2, subpct.198.5, şi subpct.201.4 din Regulamentul nr.329/2024;</w:t>
            </w:r>
            <w:r w:rsidRPr="00667600">
              <w:rPr>
                <w:rFonts w:ascii="Times New Roman" w:eastAsia="Times New Roman" w:hAnsi="Times New Roman" w:cs="Times New Roman"/>
                <w:kern w:val="0"/>
                <w:lang w:eastAsia="ro-MD"/>
                <w14:ligatures w14:val="none"/>
              </w:rPr>
              <w:br/>
              <w:t>cuantumul legat de produse bilanţiere aferente finanţării comerţului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E42C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0B9F8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A61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AB8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 RSF provenind din active interdependente</w:t>
            </w:r>
            <w:r w:rsidRPr="00667600">
              <w:rPr>
                <w:rFonts w:ascii="Times New Roman" w:eastAsia="Times New Roman" w:hAnsi="Times New Roman" w:cs="Times New Roman"/>
                <w:kern w:val="0"/>
                <w:lang w:eastAsia="ro-MD"/>
                <w14:ligatures w14:val="none"/>
              </w:rPr>
              <w:br/>
              <w:t>Secţiunea 5, capitolul I, titlul III şi subpct.187.6 din Regulamentul nr.329/2024</w:t>
            </w:r>
            <w:r w:rsidRPr="00667600">
              <w:rPr>
                <w:rFonts w:ascii="Times New Roman" w:eastAsia="Times New Roman" w:hAnsi="Times New Roman" w:cs="Times New Roman"/>
                <w:kern w:val="0"/>
                <w:lang w:eastAsia="ro-MD"/>
                <w14:ligatures w14:val="none"/>
              </w:rPr>
              <w:br/>
              <w:t>Băncile raportează aici activele care sunt interdependente de datorii în conformitate cu secţiunea 5, capitolul I, titlul III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87C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50C601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3C5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4B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1.5.1 Economii reglementate centralizate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3F14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3631154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D052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D2F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1.5.2 Credite promoţionale şi facilităţi de credit şi de lichiditate</w:t>
            </w:r>
            <w:r w:rsidRPr="00667600">
              <w:rPr>
                <w:rFonts w:ascii="Times New Roman" w:eastAsia="Times New Roman" w:hAnsi="Times New Roman" w:cs="Times New Roman"/>
                <w:kern w:val="0"/>
                <w:lang w:eastAsia="ro-MD"/>
                <w14:ligatures w14:val="none"/>
              </w:rPr>
              <w:br/>
              <w:t>Subpct.152.1 din Regulamentul nr.329/2024;</w:t>
            </w:r>
            <w:r w:rsidRPr="00667600">
              <w:rPr>
                <w:rFonts w:ascii="Times New Roman" w:eastAsia="Times New Roman" w:hAnsi="Times New Roman" w:cs="Times New Roman"/>
                <w:kern w:val="0"/>
                <w:lang w:eastAsia="ro-MD"/>
                <w14:ligatures w14:val="none"/>
              </w:rPr>
              <w:br/>
              <w:t>cuantumul raportat la punctul 1.5 care este legat de creditele promoţionale şi de facilităţile de credit şi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C56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94614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8F5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AAE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1.5.3 Obligaţiuni garantate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126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6E24DC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F96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0838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1.5.4 Activităţi de compensare a instrumentelor financiare derivate pentru clienţi</w:t>
            </w:r>
            <w:r w:rsidRPr="00667600">
              <w:rPr>
                <w:rFonts w:ascii="Times New Roman" w:eastAsia="Times New Roman" w:hAnsi="Times New Roman" w:cs="Times New Roman"/>
                <w:kern w:val="0"/>
                <w:lang w:eastAsia="ro-MD"/>
                <w14:ligatures w14:val="none"/>
              </w:rPr>
              <w:br/>
              <w:t>Subpct.152.2 din Regulamentul nr.329/2024;</w:t>
            </w:r>
            <w:r w:rsidRPr="00667600">
              <w:rPr>
                <w:rFonts w:ascii="Times New Roman" w:eastAsia="Times New Roman" w:hAnsi="Times New Roman" w:cs="Times New Roman"/>
                <w:kern w:val="0"/>
                <w:lang w:eastAsia="ro-MD"/>
                <w14:ligatures w14:val="none"/>
              </w:rPr>
              <w:br/>
              <w:t>cuantumul raportat la punctul 1.5 care este legat de activităţile de compensare a instrumentelor financiare derivate pentru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1E0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2048EA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EE9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04B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1.5.5 Altele</w:t>
            </w:r>
            <w:r w:rsidRPr="00667600">
              <w:rPr>
                <w:rFonts w:ascii="Times New Roman" w:eastAsia="Times New Roman" w:hAnsi="Times New Roman" w:cs="Times New Roman"/>
                <w:kern w:val="0"/>
                <w:lang w:eastAsia="ro-MD"/>
                <w14:ligatures w14:val="none"/>
              </w:rPr>
              <w:br/>
              <w:t>Pct.151 din Regulamentul nr.329/2024;</w:t>
            </w:r>
            <w:r w:rsidRPr="00667600">
              <w:rPr>
                <w:rFonts w:ascii="Times New Roman" w:eastAsia="Times New Roman" w:hAnsi="Times New Roman" w:cs="Times New Roman"/>
                <w:kern w:val="0"/>
                <w:lang w:eastAsia="ro-MD"/>
                <w14:ligatures w14:val="none"/>
              </w:rPr>
              <w:br/>
              <w:t>cuantumul raportat la punctul 1.5 care este legat de active care nu sunt menţionate la punctele 1.5.1-1.5.4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8C8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1B8A71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1FD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941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 RSF provenind din activele din cadrul unui grup, dacă fac obiectul unui tratament preferenţial</w:t>
            </w:r>
            <w:r w:rsidRPr="00667600">
              <w:rPr>
                <w:rFonts w:ascii="Times New Roman" w:eastAsia="Times New Roman" w:hAnsi="Times New Roman" w:cs="Times New Roman"/>
                <w:kern w:val="0"/>
                <w:lang w:eastAsia="ro-MD"/>
                <w14:ligatures w14:val="none"/>
              </w:rPr>
              <w:br/>
              <w:t>Băncile raportează aici activele autorizate de BNM pentru tratamentul preferenţial în conformitate cu secţiunea 6, capitolul I, titlul III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284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B1E67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DF3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61B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 RSF provenind din instrumente financiare derivate</w:t>
            </w:r>
            <w:r w:rsidRPr="00667600">
              <w:rPr>
                <w:rFonts w:ascii="Times New Roman" w:eastAsia="Times New Roman" w:hAnsi="Times New Roman" w:cs="Times New Roman"/>
                <w:kern w:val="0"/>
                <w:lang w:eastAsia="ro-MD"/>
                <w14:ligatures w14:val="none"/>
              </w:rPr>
              <w:br/>
              <w:t>Secţiunea 3 capitolul I, titlul III, pct.193 din Regulamentul nr.329/2024</w:t>
            </w:r>
            <w:r w:rsidRPr="00667600">
              <w:rPr>
                <w:rFonts w:ascii="Times New Roman" w:eastAsia="Times New Roman" w:hAnsi="Times New Roman" w:cs="Times New Roman"/>
                <w:kern w:val="0"/>
                <w:lang w:eastAsia="ro-MD"/>
                <w14:ligatures w14:val="none"/>
              </w:rPr>
              <w:br/>
              <w:t>Băncile raportează aici cuantumul finanţării stabile necesare care provine din instrumentele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007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D9DFF6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659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357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1.7.1 Finanţarea stabilă necesară pentru datoriile provenite din instrumente financiare derivate</w:t>
            </w:r>
            <w:r w:rsidRPr="00667600">
              <w:rPr>
                <w:rFonts w:ascii="Times New Roman" w:eastAsia="Times New Roman" w:hAnsi="Times New Roman" w:cs="Times New Roman"/>
                <w:kern w:val="0"/>
                <w:lang w:eastAsia="ro-MD"/>
                <w14:ligatures w14:val="none"/>
              </w:rPr>
              <w:br/>
              <w:t>Cuantumul raportat la punctul 1.7 care este valoarea justă absolută a seturilor de compensare cu o valoare justă negativă calculată în conformitate cu pct.193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C68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709B9C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C1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561B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1.7.2 NSFR – active derivate</w:t>
            </w:r>
            <w:r w:rsidRPr="00667600">
              <w:rPr>
                <w:rFonts w:ascii="Times New Roman" w:eastAsia="Times New Roman" w:hAnsi="Times New Roman" w:cs="Times New Roman"/>
                <w:kern w:val="0"/>
                <w:lang w:eastAsia="ro-MD"/>
                <w14:ligatures w14:val="none"/>
              </w:rPr>
              <w:br/>
              <w:t>Secţiunea 3, capitolul I, titlul III din Regulamentul nr.329/2024; cuantumul raportat la punctul 1.7 care se calculează ca diferenţa pozitivă dintre seturile de compensare calculate în conformitate cu pct.203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291A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49A8A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833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7B2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1.7.3 Marja iniţială furnizată</w:t>
            </w:r>
            <w:r w:rsidRPr="00667600">
              <w:rPr>
                <w:rFonts w:ascii="Times New Roman" w:eastAsia="Times New Roman" w:hAnsi="Times New Roman" w:cs="Times New Roman"/>
                <w:kern w:val="0"/>
                <w:lang w:eastAsia="ro-MD"/>
                <w14:ligatures w14:val="none"/>
              </w:rPr>
              <w:br/>
              <w:t>Subpct.201.1 din Regulamentul nr.329/2024; cuantumul raportat la punctul 1.7 care este legat de marja iniţială pentru contractele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A832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715F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042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995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 RSF provenind din contribuţiile la fondul de garantare al unei CPC</w:t>
            </w:r>
            <w:r w:rsidRPr="00667600">
              <w:rPr>
                <w:rFonts w:ascii="Times New Roman" w:eastAsia="Times New Roman" w:hAnsi="Times New Roman" w:cs="Times New Roman"/>
                <w:kern w:val="0"/>
                <w:lang w:eastAsia="ro-MD"/>
                <w14:ligatures w14:val="none"/>
              </w:rPr>
              <w:br/>
              <w:t>Subpct.201.2 din Regulamentul nr.329/2024</w:t>
            </w:r>
            <w:r w:rsidRPr="00667600">
              <w:rPr>
                <w:rFonts w:ascii="Times New Roman" w:eastAsia="Times New Roman" w:hAnsi="Times New Roman" w:cs="Times New Roman"/>
                <w:kern w:val="0"/>
                <w:lang w:eastAsia="ro-MD"/>
                <w14:ligatures w14:val="none"/>
              </w:rPr>
              <w:br/>
              <w:t>Băncile raportează aici elementele furnizate drept contribuţie la fondul de garantare al unei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1B59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083F1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276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5B4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 RSF provenind din alte active</w:t>
            </w:r>
            <w:r w:rsidRPr="00667600">
              <w:rPr>
                <w:rFonts w:ascii="Times New Roman" w:eastAsia="Times New Roman" w:hAnsi="Times New Roman" w:cs="Times New Roman"/>
                <w:kern w:val="0"/>
                <w:lang w:eastAsia="ro-MD"/>
                <w14:ligatures w14:val="none"/>
              </w:rPr>
              <w:br/>
              <w:t>Băncile raportează aici orice activ care nu este menţionat la punctele 1.1-1.8.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ACB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8274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720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FB5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1.9.1 Mărfuri tranzacţionate fizic</w:t>
            </w:r>
            <w:r w:rsidRPr="00667600">
              <w:rPr>
                <w:rFonts w:ascii="Times New Roman" w:eastAsia="Times New Roman" w:hAnsi="Times New Roman" w:cs="Times New Roman"/>
                <w:kern w:val="0"/>
                <w:lang w:eastAsia="ro-MD"/>
                <w14:ligatures w14:val="none"/>
              </w:rPr>
              <w:br/>
              <w:t>Subpct.201.7 din Regulamentul nr.329/2024;</w:t>
            </w:r>
            <w:r w:rsidRPr="00667600">
              <w:rPr>
                <w:rFonts w:ascii="Times New Roman" w:eastAsia="Times New Roman" w:hAnsi="Times New Roman" w:cs="Times New Roman"/>
                <w:kern w:val="0"/>
                <w:lang w:eastAsia="ro-MD"/>
                <w14:ligatures w14:val="none"/>
              </w:rPr>
              <w:br/>
              <w:t>cuantumul raportat la punctul 1.9 care este legat de mărfurile tranzacţionate fizic Prezentul punct nu include instrumentele financiare derivate pe mărfuri care se încadrează la punctul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863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3437B8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4AC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12BB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1.9.1.1 Negrevate sau grevate de sarcini, cu o scadenţă reziduală mai mică de un an</w:t>
            </w:r>
            <w:r w:rsidRPr="00667600">
              <w:rPr>
                <w:rFonts w:ascii="Times New Roman" w:eastAsia="Times New Roman" w:hAnsi="Times New Roman" w:cs="Times New Roman"/>
                <w:kern w:val="0"/>
                <w:lang w:eastAsia="ro-MD"/>
                <w14:ligatures w14:val="none"/>
              </w:rPr>
              <w:br/>
              <w:t>Cuantumul raportat la punctul 1.9.1 care este legat de active negrevate sau grevate de sarcini, cu o scadenţă reziduală mai mică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70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AD3609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6BE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96F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1.9.1.2 Grevate de sarcini, cu o scadenţă reziduală de cel puţin un an</w:t>
            </w:r>
            <w:r w:rsidRPr="00667600">
              <w:rPr>
                <w:rFonts w:ascii="Times New Roman" w:eastAsia="Times New Roman" w:hAnsi="Times New Roman" w:cs="Times New Roman"/>
                <w:kern w:val="0"/>
                <w:lang w:eastAsia="ro-MD"/>
                <w14:ligatures w14:val="none"/>
              </w:rPr>
              <w:br/>
              <w:t>Cuantumul raportat la punctul 1.9.1 care este legat de active grevate de sarcini, cu o scadenţă reziduală de cel puţin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8D5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AF807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E6D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8B6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1.9.2 Sume de primit la data tranzacţionării</w:t>
            </w:r>
            <w:r w:rsidRPr="00667600">
              <w:rPr>
                <w:rFonts w:ascii="Times New Roman" w:eastAsia="Times New Roman" w:hAnsi="Times New Roman" w:cs="Times New Roman"/>
                <w:kern w:val="0"/>
                <w:lang w:eastAsia="ro-MD"/>
                <w14:ligatures w14:val="none"/>
              </w:rPr>
              <w:br/>
              <w:t>Subpct.187.5 din Regulamentul nr.329/2024;</w:t>
            </w:r>
            <w:r w:rsidRPr="00667600">
              <w:rPr>
                <w:rFonts w:ascii="Times New Roman" w:eastAsia="Times New Roman" w:hAnsi="Times New Roman" w:cs="Times New Roman"/>
                <w:kern w:val="0"/>
                <w:lang w:eastAsia="ro-MD"/>
                <w14:ligatures w14:val="none"/>
              </w:rPr>
              <w:br/>
              <w:t>cuantumul raportat la punctul 1.9 care este legat de sumele de primit la data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C7E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8D17B7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0E9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A74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1.9.3 Active neperformante</w:t>
            </w:r>
            <w:r w:rsidRPr="00667600">
              <w:rPr>
                <w:rFonts w:ascii="Times New Roman" w:eastAsia="Times New Roman" w:hAnsi="Times New Roman" w:cs="Times New Roman"/>
                <w:kern w:val="0"/>
                <w:lang w:eastAsia="ro-MD"/>
                <w14:ligatures w14:val="none"/>
              </w:rPr>
              <w:br/>
              <w:t>Subpct.202.2 din Regulamentul nr.329/2024;</w:t>
            </w:r>
            <w:r w:rsidRPr="00667600">
              <w:rPr>
                <w:rFonts w:ascii="Times New Roman" w:eastAsia="Times New Roman" w:hAnsi="Times New Roman" w:cs="Times New Roman"/>
                <w:kern w:val="0"/>
                <w:lang w:eastAsia="ro-MD"/>
                <w14:ligatures w14:val="none"/>
              </w:rPr>
              <w:br/>
              <w:t>cuantumul raportat la punctul 1.9 care este legat de activele neperformante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B79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8742B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B48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E76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1.9.4 Alte active</w:t>
            </w:r>
            <w:r w:rsidRPr="00667600">
              <w:rPr>
                <w:rFonts w:ascii="Times New Roman" w:eastAsia="Times New Roman" w:hAnsi="Times New Roman" w:cs="Times New Roman"/>
                <w:kern w:val="0"/>
                <w:lang w:eastAsia="ro-MD"/>
                <w14:ligatures w14:val="none"/>
              </w:rPr>
              <w:br/>
              <w:t>Subpct.202.2 din Regulamentul nr.329/2024;</w:t>
            </w:r>
            <w:r w:rsidRPr="00667600">
              <w:rPr>
                <w:rFonts w:ascii="Times New Roman" w:eastAsia="Times New Roman" w:hAnsi="Times New Roman" w:cs="Times New Roman"/>
                <w:kern w:val="0"/>
                <w:lang w:eastAsia="ro-MD"/>
                <w14:ligatures w14:val="none"/>
              </w:rPr>
              <w:br/>
              <w:t>cuantumul raportat la punctul 1.9 care este legat de active care nu sunt menţionate la punctele 1.9.1-1.9.3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44F5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CEE0DA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95D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7DE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 RSF provenind din elemente extrabilanţiere</w:t>
            </w:r>
            <w:r w:rsidRPr="00667600">
              <w:rPr>
                <w:rFonts w:ascii="Times New Roman" w:eastAsia="Times New Roman" w:hAnsi="Times New Roman" w:cs="Times New Roman"/>
                <w:kern w:val="0"/>
                <w:lang w:eastAsia="ro-MD"/>
                <w14:ligatures w14:val="none"/>
              </w:rPr>
              <w:br/>
              <w:t>Băncile raportează aici cuantumul elementelor extrabilanţiere care nu sunt menţionate la punctele 1.1- 1.9 şi care fac obiectul cerinţelor privind finanţarea stabilă necesară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5C47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9ED3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F6B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D17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1.10.1 Facilităţi angajate din cadrul unui grup, dacă fac obiectul unui tratament preferenţial</w:t>
            </w:r>
            <w:r w:rsidRPr="00667600">
              <w:rPr>
                <w:rFonts w:ascii="Times New Roman" w:eastAsia="Times New Roman" w:hAnsi="Times New Roman" w:cs="Times New Roman"/>
                <w:kern w:val="0"/>
                <w:lang w:eastAsia="ro-MD"/>
                <w14:ligatures w14:val="none"/>
              </w:rPr>
              <w:br/>
              <w:t>Cuantumul raportat la punctul 1.10 care este legat de facilităţile angajate autorizate de BNM pentru tratamentul preferenţial în conformitate cu secţiunea 6, capitolul I, titlul III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779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E10452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F790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26D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1.10.2 Facilităţi angajate</w:t>
            </w:r>
            <w:r w:rsidRPr="00667600">
              <w:rPr>
                <w:rFonts w:ascii="Times New Roman" w:eastAsia="Times New Roman" w:hAnsi="Times New Roman" w:cs="Times New Roman"/>
                <w:kern w:val="0"/>
                <w:lang w:eastAsia="ro-MD"/>
                <w14:ligatures w14:val="none"/>
              </w:rPr>
              <w:br/>
              <w:t>Subpct.191.3 din Regulamentul nr.329/2024;</w:t>
            </w:r>
            <w:r w:rsidRPr="00667600">
              <w:rPr>
                <w:rFonts w:ascii="Times New Roman" w:eastAsia="Times New Roman" w:hAnsi="Times New Roman" w:cs="Times New Roman"/>
                <w:kern w:val="0"/>
                <w:lang w:eastAsia="ro-MD"/>
                <w14:ligatures w14:val="none"/>
              </w:rPr>
              <w:br/>
              <w:t>cuantumul raportat la punctul 1.10 care este legat de facilităţile angajate în conformitate cu titlul II din Regulamentul nr.329/2024 care nu sunt raportate la punctul 1.9.1.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86E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9EDF7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AAE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29F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1.10.3 Elemente extrabilanţiere aferente finanţării comerţului</w:t>
            </w:r>
            <w:r w:rsidRPr="00667600">
              <w:rPr>
                <w:rFonts w:ascii="Times New Roman" w:eastAsia="Times New Roman" w:hAnsi="Times New Roman" w:cs="Times New Roman"/>
                <w:kern w:val="0"/>
                <w:lang w:eastAsia="ro-MD"/>
                <w14:ligatures w14:val="none"/>
              </w:rPr>
              <w:br/>
              <w:t>Subpct.191.4, pct.194 şi subpct.195.3 din Regulamentul nr.329/2024;</w:t>
            </w:r>
            <w:r w:rsidRPr="00667600">
              <w:rPr>
                <w:rFonts w:ascii="Times New Roman" w:eastAsia="Times New Roman" w:hAnsi="Times New Roman" w:cs="Times New Roman"/>
                <w:kern w:val="0"/>
                <w:lang w:eastAsia="ro-MD"/>
                <w14:ligatures w14:val="none"/>
              </w:rPr>
              <w:br/>
              <w:t xml:space="preserve">cuantumul raportat la punctul 1.10 care este legat de produsele </w:t>
            </w:r>
            <w:r w:rsidRPr="00667600">
              <w:rPr>
                <w:rFonts w:ascii="Times New Roman" w:eastAsia="Times New Roman" w:hAnsi="Times New Roman" w:cs="Times New Roman"/>
                <w:kern w:val="0"/>
                <w:lang w:eastAsia="ro-MD"/>
                <w14:ligatures w14:val="none"/>
              </w:rPr>
              <w:lastRenderedPageBreak/>
              <w:t>extrabilanţiere aferente finanţării comerţului menţionate în anexa nr.1 la Regulamentul nr.111/2018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CC7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3F26F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5A2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021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1.10.4 Elemente extrabilanţiere neperformante</w:t>
            </w:r>
            <w:r w:rsidRPr="00667600">
              <w:rPr>
                <w:rFonts w:ascii="Times New Roman" w:eastAsia="Times New Roman" w:hAnsi="Times New Roman" w:cs="Times New Roman"/>
                <w:kern w:val="0"/>
                <w:lang w:eastAsia="ro-MD"/>
                <w14:ligatures w14:val="none"/>
              </w:rPr>
              <w:br/>
              <w:t>Subpct.202.2 din Regulamentul nr.329/2024;</w:t>
            </w:r>
            <w:r w:rsidRPr="00667600">
              <w:rPr>
                <w:rFonts w:ascii="Times New Roman" w:eastAsia="Times New Roman" w:hAnsi="Times New Roman" w:cs="Times New Roman"/>
                <w:kern w:val="0"/>
                <w:lang w:eastAsia="ro-MD"/>
                <w14:ligatures w14:val="none"/>
              </w:rPr>
              <w:br/>
              <w:t>cuantumul raportat la punctul 1.10 care este legat de expunerile extrabilanţiere neperformante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118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2CFD6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681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A7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1.10.5 Alte expuneri extrabilanţiere pentru care BNM a stabilit factorii RSF</w:t>
            </w:r>
            <w:r w:rsidRPr="00667600">
              <w:rPr>
                <w:rFonts w:ascii="Times New Roman" w:eastAsia="Times New Roman" w:hAnsi="Times New Roman" w:cs="Times New Roman"/>
                <w:kern w:val="0"/>
                <w:lang w:eastAsia="ro-MD"/>
                <w14:ligatures w14:val="none"/>
              </w:rPr>
              <w:br/>
              <w:t>Cuantumul raportat la punctul 1.10 care constă în expunerile extrabilanţiere pentru care BNM a stabilit factorii RSF în conformitate cu pct.182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875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4001A1B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9A5F91F"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III</w:t>
      </w:r>
    </w:p>
    <w:p w14:paraId="0F52D59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FINANŢAREA STABILĂ DISPONIBILĂ</w:t>
      </w:r>
    </w:p>
    <w:p w14:paraId="77D96FC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BA10DC9"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1C9ACDBC"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w:t>
      </w:r>
    </w:p>
    <w:p w14:paraId="79D3668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17.</w:t>
      </w:r>
      <w:r w:rsidRPr="00667600">
        <w:rPr>
          <w:rFonts w:ascii="Arial" w:eastAsia="Times New Roman" w:hAnsi="Arial" w:cs="Arial"/>
          <w:kern w:val="0"/>
          <w:sz w:val="24"/>
          <w:szCs w:val="24"/>
          <w:lang w:eastAsia="ro-MD"/>
          <w14:ligatures w14:val="none"/>
        </w:rPr>
        <w:t xml:space="preserve"> Toate datoriile şi fondurile proprii se raportează defalcate în funcţie de scadenţa lor reziduală în conformitate cu subsecţiunea 2, secţiunea 1, capitolul II, titlul III din Regulamentul nr.329/2024. Tranşele de scadenţă ale cuantumurilor, ale factorilor standard privind finanţarea stabilă disponibilă (ASF - available stable funding) şi ale factorilor ASF aplicabili sunt următoarele:</w:t>
      </w:r>
    </w:p>
    <w:p w14:paraId="3E125DC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1) scadenţă reziduală mai mică de şase luni sau fără scadenţă declarată;</w:t>
      </w:r>
    </w:p>
    <w:p w14:paraId="61A58A5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2) scadenţă reziduală de minimum şase luni, dar mai mică de un an;</w:t>
      </w:r>
    </w:p>
    <w:p w14:paraId="26BA0C8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3) scadenţă reziduală mai mare sau egală cu un an.</w:t>
      </w:r>
    </w:p>
    <w:p w14:paraId="4A7F120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18.</w:t>
      </w:r>
      <w:r w:rsidRPr="00667600">
        <w:rPr>
          <w:rFonts w:ascii="Arial" w:eastAsia="Times New Roman" w:hAnsi="Arial" w:cs="Arial"/>
          <w:kern w:val="0"/>
          <w:sz w:val="24"/>
          <w:szCs w:val="24"/>
          <w:lang w:eastAsia="ro-MD"/>
          <w14:ligatures w14:val="none"/>
        </w:rPr>
        <w:t xml:space="preserve"> Toate datoriile cu o scadenţă reziduală de cel puţin un an fac obiectul unui factor ASF de 100 %, cu excepţia cazului în care se prevede altfel la subsecţiunea 1-4, secţiunea 2, capitolul II, titlul III din Regulamentul nr.329/2024, în conformitate cu subsecţiunea 5 din aceeaşi secţiune.</w:t>
      </w:r>
    </w:p>
    <w:p w14:paraId="07E34381"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19.</w:t>
      </w:r>
      <w:r w:rsidRPr="00667600">
        <w:rPr>
          <w:rFonts w:ascii="Arial" w:eastAsia="Times New Roman" w:hAnsi="Arial" w:cs="Arial"/>
          <w:kern w:val="0"/>
          <w:sz w:val="24"/>
          <w:szCs w:val="24"/>
          <w:lang w:eastAsia="ro-MD"/>
          <w14:ligatures w14:val="none"/>
        </w:rPr>
        <w:t xml:space="preserve"> Toate depozitele la vedere se raportează în tranşa care se referă la datoriile cu o scadenţă reziduală mai mică de şase luni.</w:t>
      </w:r>
    </w:p>
    <w:p w14:paraId="34A15EBE"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20.</w:t>
      </w:r>
      <w:r w:rsidRPr="00667600">
        <w:rPr>
          <w:rFonts w:ascii="Arial" w:eastAsia="Times New Roman" w:hAnsi="Arial" w:cs="Arial"/>
          <w:kern w:val="0"/>
          <w:sz w:val="24"/>
          <w:szCs w:val="24"/>
          <w:lang w:eastAsia="ro-MD"/>
          <w14:ligatures w14:val="none"/>
        </w:rPr>
        <w:t xml:space="preserve"> În conformitate cu pct.157 din Regulamentul nr.329/2024, băncile trebuie să ia în considerare opţiunile existente pentru a determina scadenţa reziduală a unei datorii sau a fondurilor proprii. Ele fac acest lucru pornind de la ipoteza conform căreia contrapartea va răscumpăra opţiunile “call” cât mai curând posibil. Pentru opţiunile care pot fi exercitate la discreţia băncii, banca şi BNM iau în considerare factorii legaţi de reputaţie care pot limita capacitatea unei bănci de a nu exercita opţiunea, în special aşteptările pieţei ca băncile să răscumpere anumite datorii înainte de scadenţă.</w:t>
      </w:r>
    </w:p>
    <w:p w14:paraId="2DBC5F5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21.</w:t>
      </w:r>
      <w:r w:rsidRPr="00667600">
        <w:rPr>
          <w:rFonts w:ascii="Arial" w:eastAsia="Times New Roman" w:hAnsi="Arial" w:cs="Arial"/>
          <w:kern w:val="0"/>
          <w:sz w:val="24"/>
          <w:szCs w:val="24"/>
          <w:lang w:eastAsia="ro-MD"/>
          <w14:ligatures w14:val="none"/>
        </w:rPr>
        <w:t xml:space="preserve"> Mai mult, astfel cum se prevede la subsecţiunea 5, secţiunea 2, capitolul II, titlul III din Regulamentul nr.329/2024, elementele de fonduri proprii de nivel 1 suplimentar, elementele de fonduri proprii de nivel 2 şi orice alte instrumente de capital cu opţiuni explicite sau incluse care, dacă ar fi exercitate (chiar dacă încă nu au fost exercitate la data de referinţă a raportării), ar reduce scadenţa reziduală efectivă la data de referinţă a raportării până la mai puţin de un an nu primesc un factor ASF de 100 %.</w:t>
      </w:r>
    </w:p>
    <w:p w14:paraId="2EA1540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22.</w:t>
      </w:r>
      <w:r w:rsidRPr="00667600">
        <w:rPr>
          <w:rFonts w:ascii="Arial" w:eastAsia="Times New Roman" w:hAnsi="Arial" w:cs="Arial"/>
          <w:kern w:val="0"/>
          <w:sz w:val="24"/>
          <w:szCs w:val="24"/>
          <w:lang w:eastAsia="ro-MD"/>
          <w14:ligatures w14:val="none"/>
        </w:rPr>
        <w:t xml:space="preserve"> În conformitate cu pct.158 din Regulamentul nr.329/2024, băncile tratează depozitele cu perioade fixe de preaviz în conformitate cu perioada lor de preaviz, iar depozitele la termen în conformitate cu scadenţa lor reziduală. Prin derogare de la pct.20, băncile nu iau în considerare opţiunile pentru retrageri anticipate, în cazul în care deponentul trebuie să plătească o penalitate semnificativă pentru retrageri anticipate care au loc în mai puţin de un an, penalitate astfel cum este prevăzută la pct.74 din Regulamentul nr.329/2024, pentru a determina scadenţa reziduală a depozitelor retail la termen.</w:t>
      </w:r>
    </w:p>
    <w:p w14:paraId="7E228EA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lastRenderedPageBreak/>
        <w:t>23.</w:t>
      </w:r>
      <w:r w:rsidRPr="00667600">
        <w:rPr>
          <w:rFonts w:ascii="Arial" w:eastAsia="Times New Roman" w:hAnsi="Arial" w:cs="Arial"/>
          <w:kern w:val="0"/>
          <w:sz w:val="24"/>
          <w:szCs w:val="24"/>
          <w:lang w:eastAsia="ro-MD"/>
          <w14:ligatures w14:val="none"/>
        </w:rPr>
        <w:t xml:space="preserve"> Arborele decizional pentru formularul de raportare C 81.00 NSFR – Finanţarea stabilă disponibilă face parte din instrucţiuni pentru a specifica criteriile de evaluare a ordinii de prioritate în vederea atribuirii fiecărui element raportat, astfel încât să se asigure raportări omogene şi comparabile. Nu este suficient ca băncile să parcurgă numai arborele decizional; acestea trebuie să respecte întotdeauna şi restul instrucţiunilor. Din motive de simplitate, arborele decizional nu ia în considerare totalurile, subtotalurile şi elementele “din care”, însă acest lucru nu înseamnă că ele nu trebuie să fie, de asemenea, raportate.</w:t>
      </w:r>
    </w:p>
    <w:p w14:paraId="0EC86AC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16"/>
        <w:gridCol w:w="4131"/>
        <w:gridCol w:w="768"/>
        <w:gridCol w:w="2269"/>
      </w:tblGrid>
      <w:tr w:rsidR="00667600" w:rsidRPr="00667600" w14:paraId="6A0CDF44" w14:textId="77777777" w:rsidTr="00667600">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39B505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ARBORELE DECIZIONAL</w:t>
            </w:r>
          </w:p>
          <w:p w14:paraId="709BE66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AL CRITERIILOR DE EVALUARE A ORDINII DE PRIORITATE PENTRU</w:t>
            </w:r>
          </w:p>
          <w:p w14:paraId="27E1DB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ATRIBUIREA FIECĂRUI ELEMENT RAPORTAT DIN RAPORTUL</w:t>
            </w:r>
          </w:p>
          <w:p w14:paraId="1E9D44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81.00 - NSFR - FINANŢAREA STABILĂ DISPONIBILĂ</w:t>
            </w:r>
          </w:p>
          <w:p w14:paraId="1247DD9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32E0065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ADE25B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75AD566"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B968B2"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Decizie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DF248CF" w14:textId="77777777" w:rsidR="00667600" w:rsidRPr="00667600" w:rsidRDefault="00667600" w:rsidP="00667600">
            <w:pPr>
              <w:spacing w:after="0" w:line="240" w:lineRule="auto"/>
              <w:jc w:val="center"/>
              <w:rPr>
                <w:rFonts w:ascii="Times New Roman" w:eastAsia="Times New Roman" w:hAnsi="Times New Roman" w:cs="Times New Roman"/>
                <w:b/>
                <w:bCs/>
                <w:kern w:val="0"/>
                <w:lang w:eastAsia="ro-MD"/>
                <w14:ligatures w14:val="none"/>
              </w:rPr>
            </w:pPr>
            <w:r w:rsidRPr="00667600">
              <w:rPr>
                <w:rFonts w:ascii="Times New Roman" w:eastAsia="Times New Roman" w:hAnsi="Times New Roman" w:cs="Times New Roman"/>
                <w:b/>
                <w:bCs/>
                <w:kern w:val="0"/>
                <w:lang w:eastAsia="ro-MD"/>
                <w14:ligatures w14:val="none"/>
              </w:rPr>
              <w:t>Acţiune</w:t>
            </w:r>
          </w:p>
        </w:tc>
      </w:tr>
      <w:tr w:rsidR="00667600" w:rsidRPr="00667600" w14:paraId="4321771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0FD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8BC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C5C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781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2.1.1</w:t>
            </w:r>
          </w:p>
        </w:tc>
      </w:tr>
      <w:tr w:rsidR="00667600" w:rsidRPr="00667600" w14:paraId="4A774257"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E322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A78F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AD6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F73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2</w:t>
            </w:r>
          </w:p>
        </w:tc>
      </w:tr>
      <w:tr w:rsidR="00667600" w:rsidRPr="00667600" w14:paraId="07ED6845"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8D6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E9B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DF1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01C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2.1.2</w:t>
            </w:r>
          </w:p>
        </w:tc>
      </w:tr>
      <w:tr w:rsidR="00667600" w:rsidRPr="00667600" w14:paraId="7E0E78B9"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5C6E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6D64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A5D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361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3</w:t>
            </w:r>
          </w:p>
        </w:tc>
      </w:tr>
      <w:tr w:rsidR="00667600" w:rsidRPr="00667600" w14:paraId="0352AD6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A44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4D0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A33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042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2.1.3</w:t>
            </w:r>
          </w:p>
        </w:tc>
      </w:tr>
      <w:tr w:rsidR="00667600" w:rsidRPr="00667600" w14:paraId="59BA66F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D1E4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EB4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FCB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752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4</w:t>
            </w:r>
          </w:p>
        </w:tc>
      </w:tr>
      <w:tr w:rsidR="00667600" w:rsidRPr="00667600" w14:paraId="1AD5CCC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E23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1B7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instrumente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7D9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DD1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2.1.4</w:t>
            </w:r>
          </w:p>
        </w:tc>
      </w:tr>
      <w:tr w:rsidR="00667600" w:rsidRPr="00667600" w14:paraId="1E50E370"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1EC3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F80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388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1C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5</w:t>
            </w:r>
          </w:p>
        </w:tc>
      </w:tr>
      <w:tr w:rsidR="00667600" w:rsidRPr="00667600" w14:paraId="5D03FC4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20B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379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 datorie asociată garanţiilor reale primite ca marjă de variaţie pentru instrumentele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353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BED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r w:rsidR="00667600" w:rsidRPr="00667600" w14:paraId="5360ACEE"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F21E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8499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94A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9A3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6</w:t>
            </w:r>
          </w:p>
        </w:tc>
      </w:tr>
      <w:tr w:rsidR="00667600" w:rsidRPr="00667600" w14:paraId="3BB5944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6F7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A6B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plătit la data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DFF7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DCC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2.9.1</w:t>
            </w:r>
          </w:p>
        </w:tc>
      </w:tr>
      <w:tr w:rsidR="00667600" w:rsidRPr="00667600" w14:paraId="184E593A"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066B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578D3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1E7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C35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7</w:t>
            </w:r>
          </w:p>
        </w:tc>
      </w:tr>
      <w:tr w:rsidR="00667600" w:rsidRPr="00667600" w14:paraId="1290EE6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C8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CA76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Datorie interdependentă?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F25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684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2.8.</w:t>
            </w:r>
          </w:p>
        </w:tc>
      </w:tr>
      <w:tr w:rsidR="00667600" w:rsidRPr="00667600" w14:paraId="7769265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16C0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E7D65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5E3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E2B8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8</w:t>
            </w:r>
          </w:p>
        </w:tc>
      </w:tr>
      <w:tr w:rsidR="00667600" w:rsidRPr="00667600" w14:paraId="1BF86EAF"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1F1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DAC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şi facilităţi angajate din cadrul unui grup pentru care BNM a acordat un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BC4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167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2.4</w:t>
            </w:r>
          </w:p>
        </w:tc>
      </w:tr>
      <w:tr w:rsidR="00667600" w:rsidRPr="00667600" w14:paraId="339BEBC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BAEB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D8CD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2AD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2588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9</w:t>
            </w:r>
          </w:p>
        </w:tc>
      </w:tr>
      <w:tr w:rsidR="00667600" w:rsidRPr="00667600" w14:paraId="015C60E6"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1AB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B15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provenite din instrumente financiare derivate NSFR?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317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F93F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2.7</w:t>
            </w:r>
          </w:p>
        </w:tc>
      </w:tr>
      <w:tr w:rsidR="00667600" w:rsidRPr="00667600" w14:paraId="5E72BC13"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FDF5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CC88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11A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D5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10</w:t>
            </w:r>
          </w:p>
        </w:tc>
      </w:tr>
      <w:tr w:rsidR="00667600" w:rsidRPr="00667600" w14:paraId="41B8302B"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603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0E7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privind impozitul amânat?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860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E23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2.9.2</w:t>
            </w:r>
          </w:p>
        </w:tc>
      </w:tr>
      <w:tr w:rsidR="00667600" w:rsidRPr="00667600" w14:paraId="7C64512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1CAB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F1EAD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A93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8CFA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11</w:t>
            </w:r>
          </w:p>
        </w:tc>
      </w:tr>
      <w:tr w:rsidR="00667600" w:rsidRPr="00667600" w14:paraId="3728CC30"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B03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4D6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Interese minoritare?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C51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33C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2.9.3</w:t>
            </w:r>
          </w:p>
        </w:tc>
      </w:tr>
      <w:tr w:rsidR="00667600" w:rsidRPr="00667600" w14:paraId="6A66B794"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E239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18C6C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F89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D1E0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12</w:t>
            </w:r>
          </w:p>
        </w:tc>
      </w:tr>
      <w:tr w:rsidR="00667600" w:rsidRPr="00667600" w14:paraId="392F71E6"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DA77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E865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retail stabile?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509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50F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2.2.1</w:t>
            </w:r>
          </w:p>
        </w:tc>
      </w:tr>
      <w:tr w:rsidR="00667600" w:rsidRPr="00667600" w14:paraId="24A7328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3156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D9E78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50A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A06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13</w:t>
            </w:r>
          </w:p>
        </w:tc>
      </w:tr>
      <w:tr w:rsidR="00667600" w:rsidRPr="00667600" w14:paraId="5FC8EB93"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9DC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BC0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F30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5CA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2.2.2</w:t>
            </w:r>
          </w:p>
        </w:tc>
      </w:tr>
      <w:tr w:rsidR="00667600" w:rsidRPr="00667600" w14:paraId="6D77CC3C"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24A9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F40A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DD8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A628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14</w:t>
            </w:r>
          </w:p>
        </w:tc>
      </w:tr>
      <w:tr w:rsidR="00667600" w:rsidRPr="00667600" w14:paraId="6B02BC8E"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307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343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în cazul cărora contrapartea nu poate fi determinată?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5CBE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B5B8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2.6</w:t>
            </w:r>
          </w:p>
        </w:tc>
      </w:tr>
      <w:tr w:rsidR="00667600" w:rsidRPr="00667600" w14:paraId="07AC0D75"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0879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1B2C2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A57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2D0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15</w:t>
            </w:r>
          </w:p>
        </w:tc>
      </w:tr>
      <w:tr w:rsidR="00667600" w:rsidRPr="00667600" w14:paraId="637DCECA"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CEB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15</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AA2E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băncile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7EAA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2031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la ID 2.5.1 sau 2.5.2.</w:t>
            </w:r>
          </w:p>
        </w:tc>
      </w:tr>
      <w:tr w:rsidR="00667600" w:rsidRPr="00667600" w14:paraId="372B39D6"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730D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CB542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71E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65E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16</w:t>
            </w:r>
          </w:p>
        </w:tc>
      </w:tr>
      <w:tr w:rsidR="00667600" w:rsidRPr="00667600" w14:paraId="03006217"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686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4937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99F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72E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unui singur element relevant din ID 2.5.3.</w:t>
            </w:r>
          </w:p>
        </w:tc>
      </w:tr>
      <w:tr w:rsidR="00667600" w:rsidRPr="00667600" w14:paraId="67463E0B"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BFC8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8DD04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BF9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A13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17</w:t>
            </w:r>
          </w:p>
        </w:tc>
      </w:tr>
      <w:tr w:rsidR="00667600" w:rsidRPr="00667600" w14:paraId="4B184912"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70A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8AD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de la clienţi nefinanciari care nu sunt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849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314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Se alocă elementului relevant din ID 2.3.</w:t>
            </w:r>
          </w:p>
        </w:tc>
      </w:tr>
      <w:tr w:rsidR="00667600" w:rsidRPr="00667600" w14:paraId="23D062AF"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B826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B882C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E85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D24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18</w:t>
            </w:r>
          </w:p>
        </w:tc>
      </w:tr>
      <w:tr w:rsidR="00667600" w:rsidRPr="00667600" w14:paraId="3AB55268" w14:textId="77777777" w:rsidTr="006676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69A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4CE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datorii care nu au fost incluse în categoriile de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FA9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AEA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ID 2.9.4</w:t>
            </w:r>
          </w:p>
        </w:tc>
      </w:tr>
      <w:tr w:rsidR="00667600" w:rsidRPr="00667600" w14:paraId="509DAB41" w14:textId="77777777" w:rsidTr="006676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272D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FD2F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383D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6920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Nu se raportează.</w:t>
            </w:r>
          </w:p>
        </w:tc>
      </w:tr>
    </w:tbl>
    <w:p w14:paraId="4BBFAEB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39F3F23"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0081EE35"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5F45D7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155E26F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w:t>
            </w:r>
          </w:p>
          <w:p w14:paraId="580A486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1D882309"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 81.00</w:t>
            </w:r>
          </w:p>
          <w:p w14:paraId="0AB4C9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54A95D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81.00 - NSFR - FINANŢAREA STABILĂ DISPONIBILĂ</w:t>
            </w:r>
          </w:p>
        </w:tc>
      </w:tr>
    </w:tbl>
    <w:p w14:paraId="139C065A"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3000" w:type="dxa"/>
        <w:jc w:val="center"/>
        <w:tblCellMar>
          <w:top w:w="15" w:type="dxa"/>
          <w:left w:w="15" w:type="dxa"/>
          <w:bottom w:w="15" w:type="dxa"/>
          <w:right w:w="15" w:type="dxa"/>
        </w:tblCellMar>
        <w:tblLook w:val="04A0" w:firstRow="1" w:lastRow="0" w:firstColumn="1" w:lastColumn="0" w:noHBand="0" w:noVBand="1"/>
      </w:tblPr>
      <w:tblGrid>
        <w:gridCol w:w="1500"/>
        <w:gridCol w:w="1500"/>
      </w:tblGrid>
      <w:tr w:rsidR="00667600" w:rsidRPr="00667600" w14:paraId="79E0DE48" w14:textId="77777777" w:rsidTr="00667600">
        <w:trPr>
          <w:jc w:val="center"/>
        </w:trPr>
        <w:tc>
          <w:tcPr>
            <w:tcW w:w="0" w:type="auto"/>
            <w:tcBorders>
              <w:top w:val="nil"/>
              <w:left w:val="nil"/>
              <w:bottom w:val="nil"/>
              <w:right w:val="single" w:sz="6" w:space="0" w:color="000000"/>
            </w:tcBorders>
            <w:tcMar>
              <w:top w:w="24" w:type="dxa"/>
              <w:left w:w="48" w:type="dxa"/>
              <w:bottom w:w="24" w:type="dxa"/>
              <w:right w:w="48" w:type="dxa"/>
            </w:tcMar>
            <w:hideMark/>
          </w:tcPr>
          <w:p w14:paraId="63AC6C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Moneda:</w:t>
            </w:r>
          </w:p>
        </w:tc>
        <w:tc>
          <w:tcPr>
            <w:tcW w:w="2500" w:type="pct"/>
            <w:tcBorders>
              <w:top w:val="single" w:sz="6" w:space="0" w:color="auto"/>
              <w:left w:val="single" w:sz="6" w:space="0" w:color="auto"/>
              <w:bottom w:val="single" w:sz="6" w:space="0" w:color="auto"/>
              <w:right w:val="single" w:sz="6" w:space="0" w:color="auto"/>
            </w:tcBorders>
            <w:tcMar>
              <w:top w:w="24" w:type="dxa"/>
              <w:left w:w="48" w:type="dxa"/>
              <w:bottom w:w="24" w:type="dxa"/>
              <w:right w:w="48" w:type="dxa"/>
            </w:tcMar>
            <w:hideMark/>
          </w:tcPr>
          <w:p w14:paraId="68D621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42BC7827"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85"/>
        <w:gridCol w:w="701"/>
        <w:gridCol w:w="1624"/>
        <w:gridCol w:w="536"/>
        <w:gridCol w:w="536"/>
        <w:gridCol w:w="536"/>
        <w:gridCol w:w="536"/>
        <w:gridCol w:w="536"/>
        <w:gridCol w:w="536"/>
        <w:gridCol w:w="536"/>
        <w:gridCol w:w="536"/>
        <w:gridCol w:w="536"/>
        <w:gridCol w:w="1136"/>
      </w:tblGrid>
      <w:tr w:rsidR="00667600" w:rsidRPr="00667600" w14:paraId="44251446" w14:textId="77777777" w:rsidTr="00667600">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35A3DB8"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7FE95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BE4C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ASF standard</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84DC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ASF aplicabil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3078F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w:t>
            </w:r>
            <w:r w:rsidRPr="00667600">
              <w:rPr>
                <w:rFonts w:ascii="Times New Roman" w:eastAsia="Times New Roman" w:hAnsi="Times New Roman" w:cs="Times New Roman"/>
                <w:b/>
                <w:bCs/>
                <w:kern w:val="0"/>
                <w:lang w:eastAsia="ro-MD"/>
                <w14:ligatures w14:val="none"/>
              </w:rPr>
              <w:br/>
              <w:t>stabilă</w:t>
            </w:r>
            <w:r w:rsidRPr="00667600">
              <w:rPr>
                <w:rFonts w:ascii="Times New Roman" w:eastAsia="Times New Roman" w:hAnsi="Times New Roman" w:cs="Times New Roman"/>
                <w:b/>
                <w:bCs/>
                <w:kern w:val="0"/>
                <w:lang w:eastAsia="ro-MD"/>
                <w14:ligatures w14:val="none"/>
              </w:rPr>
              <w:br/>
              <w:t>disponibilă</w:t>
            </w:r>
          </w:p>
        </w:tc>
      </w:tr>
      <w:tr w:rsidR="00667600" w:rsidRPr="00667600" w14:paraId="7145D454" w14:textId="77777777" w:rsidTr="00667600">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14:paraId="5D87A8FB"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6A80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&lt; 6 luni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C019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6 luni şi &lt;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8D810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B9CC98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&lt; 6 luni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ED33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6 luni şi &lt;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E79E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AED1F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&lt; 6 luni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BBAE7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6 luni şi &lt;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5C48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1 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5119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Total</w:t>
            </w:r>
          </w:p>
        </w:tc>
      </w:tr>
      <w:tr w:rsidR="00667600" w:rsidRPr="00667600" w14:paraId="340439F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1EEF7D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4AE49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346D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F673C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75DD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B43B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502A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989F6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CC7E9E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C6584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A89C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8844F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DFD5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0100</w:t>
            </w:r>
          </w:p>
        </w:tc>
      </w:tr>
      <w:tr w:rsidR="00667600" w:rsidRPr="00667600" w14:paraId="3A622FE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154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5CD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852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DISPONIBILĂ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F45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C8BF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256E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FBA8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7D95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9620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328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7FFB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9D5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DC3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9E4A5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3F3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7CB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C5A4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ASF provenind din elemente şi instrumente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007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8911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42D8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350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A3B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E5B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AD8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150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DB6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1D5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A5C23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E20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46A3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C80E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 proprii de nivel 1 de bază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9D0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203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F7E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2E7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997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48A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2C8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20A0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66A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BF6E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2E314C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D9F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EE5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D99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 proprii de nivel 1 suplimentar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3EC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B4BF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FDE7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059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528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2FB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744C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55F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F45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E5C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FFA4B5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0DC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37B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179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Fonduri proprii de nivel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9A7F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CFB4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FCE9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673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2180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0E1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9B2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65B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E57A6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5E1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676539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92B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68B21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4BD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instrumente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E4F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6E29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EE1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517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B89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3D5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8F5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9F2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22A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3DA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2A1B432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0E3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B01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7E00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ASF provenind din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DB64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B00C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AC79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79CC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6960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637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083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84B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ED7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465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2E9A24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BD8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456D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34E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obligaţiuni de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5C5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F40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F81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43D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1DB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AB7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C09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F36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0574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1A2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1208C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468A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05C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03EA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retail stabile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024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D8C7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1D6F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2FBA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3A6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4DB8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5A3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7A1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EE0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EC1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DD99D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F6C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3DB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BEE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cu o penalitate semnificativă pentru retrageri anticipate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3AF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049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F96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B200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8AFE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0A7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B91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FFB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D852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91FE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89724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7A8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544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0A1E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017F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31B7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196C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2DF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932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90 %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E8E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769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2112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90A3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8EAD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140B0C6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306B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69C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4E02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cu o penalitate semnificativă pentru retrageri anticipate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7189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682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668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5820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E79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838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99B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158E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D62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E14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38B229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6CA8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500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3A0D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ASF provenind de la alţi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E86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8118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6671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D32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FAF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EDE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362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8E8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60B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3BDF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1AF36E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BCD3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D35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4FE0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operaţiuni de finanţare prin instrumente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283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F66D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8186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DBF6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58A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C12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2F48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B121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1E7B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3AF9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95D52F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4CA0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727D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2.3.0.2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1216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37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43D8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8B6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082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4F6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C32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945B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57F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AD67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23B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02C57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43C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1C1F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B9EF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administraţia centrală a Republicii Moldova sau a unui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E290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9777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9F73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DB5A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F66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3364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68A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8A7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2AEF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F026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E1286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EFB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4EF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25F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administraţiile regionale sau autorităţile locale ale Republicii Moldova sau ale unui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271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CAE2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126F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1B3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1AA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D09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133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4984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2714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14F7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262B99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99E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F85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EB95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entităţile din sectorul public ale Republicii Moldova sau ale unui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7D8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E07D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F07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6C33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B7AA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E48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CF7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5726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3407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E28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E887A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6DA1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A082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707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xml:space="preserve">Datorii furnizate de băncile de </w:t>
            </w:r>
            <w:r w:rsidRPr="00667600">
              <w:rPr>
                <w:rFonts w:ascii="Times New Roman" w:eastAsia="Times New Roman" w:hAnsi="Times New Roman" w:cs="Times New Roman"/>
                <w:kern w:val="0"/>
                <w:lang w:eastAsia="ro-MD"/>
                <w14:ligatures w14:val="none"/>
              </w:rPr>
              <w:lastRenderedPageBreak/>
              <w:t>dezvoltare multilaterală şi de organizaţiile internaţionale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10CD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687D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741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85A8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CD77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384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FE3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E1A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97B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D8F8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96EA9F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5B5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DCC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A086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clienţii care sunt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279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40C7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ED90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859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239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8FB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B6F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8779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0049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BF12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3532E2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BA2A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AC6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DE35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societăţile pentru investiţii personale şi brokerii de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73C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4ECF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2DC3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76E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7A8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B39B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07F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5E89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8E13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3E3B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44CE3FE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D9B9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747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62A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ASF provenind din datoriile şi facilităţile angajate din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C946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54FE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7957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D6D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15D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281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D167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38D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933A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FAD0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D3CFC3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5A67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08D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9D44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ASF provenind de la clienţi financiari şi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0C9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0534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7A1B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391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448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7CA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E15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E25A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676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B54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750432E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3D85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E60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0A7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Din care depozite la vedere furnizate instituţiei centrale de către membrul reţelei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A01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6E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D7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B473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870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910F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8DD0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329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DD8E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761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C98E73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1CC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F78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E7C6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BNM, BCE sau banca centrală a unui stat membru UE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7F6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9BF8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6D7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F97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381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878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A58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FA0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CB52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E27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544A8B5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C09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A7F1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95A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banca centrală a unui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F7FC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6485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30B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78B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5BF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A55F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CA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A4A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DE2D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468F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4A0B0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F6A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42C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75B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furnizate de clienţii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319E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4F09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F4DA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3470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9A4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50A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1139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925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8E39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F47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51D154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59B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F78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6160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718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2349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8A8A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AC4B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92B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15D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195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92C5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629F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4E3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96C16F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7DD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2010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F8A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Depozite operaţionale excedentare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384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6AC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160C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A97E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211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E9E6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B8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679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BB0C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A2FE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76520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AED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7A8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9781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1F2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390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982F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2FD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F21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477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F7F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FED7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6E16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2E69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5B366E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A9D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2E9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6C7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xml:space="preserve">ASF provenind din datoriile furnizate în </w:t>
            </w:r>
            <w:r w:rsidRPr="00667600">
              <w:rPr>
                <w:rFonts w:ascii="Times New Roman" w:eastAsia="Times New Roman" w:hAnsi="Times New Roman" w:cs="Times New Roman"/>
                <w:b/>
                <w:bCs/>
                <w:kern w:val="0"/>
                <w:lang w:eastAsia="ro-MD"/>
                <w14:ligatures w14:val="none"/>
              </w:rPr>
              <w:lastRenderedPageBreak/>
              <w:t>cazul cărora contrapartea nu poate fi determinată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AB6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7731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6BC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4AC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321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690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50B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489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4951D"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94C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4A3B50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07D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90A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FCB6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ASF provenind din datoriile nete aferente instrumentelor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A458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9CDC5"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7B8D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BB5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E1A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DD04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BA5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FA5A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3A95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5A55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E7854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45B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0ACFC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2A8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ASF provenind din datorii interdependente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4724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1CD7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316E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1A3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32FA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7D0A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CF0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160C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ADE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437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3A2413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C68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32BD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5313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Economii reglementate centralizate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D021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5E54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A96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0BE2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AE1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C289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E8D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293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2E48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67F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1CC9F1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0BA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CA0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98DB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Credite promoţionale şi facilităţi de credit şi de lichiditate relevante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F26B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CDD8C"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C1DF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C7AD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BAC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7E8E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EF0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5F3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55F5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78DD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35AF4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1B8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E21F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A90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Obligaţiuni garantate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37B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791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DC38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750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11B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794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185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888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BCB9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F3C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777AE1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222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6E80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024C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Activităţi de compensare a instrumentelor financiare derivate pentru clienţi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047E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33FB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F0373"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43B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241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75E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283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66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EB35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30C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7DBFFC9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F688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9BC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F9340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DE5E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8D3C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29BB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BB9E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8B72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6346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4E48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F033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B48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C153F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652EF9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9BA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CEF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EAB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ASF provenind din alte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1295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CA40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EB40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D75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1782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AA0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4455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4401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BA2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105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42A8712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0C4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2E6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AD3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Sume de plătit la data tranzacţionării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486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60CBF"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3D40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9E5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22B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EB2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243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6C53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7F87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2C2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26F4074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91A6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3D8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33D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Datorii privind impozitul amânat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1392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ABFA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7106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D3C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76E8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772D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8DF8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6AE3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73679"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1916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3E2D89B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7964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D85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5B8E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Interese minoritare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3E1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8BBD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C17C0"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8145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2180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112D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BDE6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EEB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828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6B65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r w:rsidR="00667600" w:rsidRPr="00667600" w14:paraId="70EF51D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8DE3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1A8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2F81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Alte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3EA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A168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E523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5E64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FC56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5B0B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8B59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B57A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E1D18"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F1ED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r>
    </w:tbl>
    <w:p w14:paraId="2824356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102140D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050"/>
        <w:gridCol w:w="6434"/>
      </w:tblGrid>
      <w:tr w:rsidR="00667600" w:rsidRPr="00667600" w14:paraId="471B782E" w14:textId="77777777" w:rsidTr="00667600">
        <w:trPr>
          <w:jc w:val="center"/>
        </w:trPr>
        <w:tc>
          <w:tcPr>
            <w:tcW w:w="0" w:type="auto"/>
            <w:gridSpan w:val="2"/>
            <w:tcBorders>
              <w:top w:val="nil"/>
              <w:left w:val="nil"/>
              <w:bottom w:val="single" w:sz="6" w:space="0" w:color="auto"/>
              <w:right w:val="nil"/>
            </w:tcBorders>
            <w:tcMar>
              <w:top w:w="24" w:type="dxa"/>
              <w:left w:w="48" w:type="dxa"/>
              <w:bottom w:w="24" w:type="dxa"/>
              <w:right w:w="48" w:type="dxa"/>
            </w:tcMar>
            <w:hideMark/>
          </w:tcPr>
          <w:p w14:paraId="66C0D6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Modul de completare a raportului</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b/>
                <w:bCs/>
                <w:kern w:val="0"/>
                <w:lang w:eastAsia="ro-MD"/>
                <w14:ligatures w14:val="none"/>
              </w:rPr>
              <w:t>C 81.00 - NSFR - FINANŢAREA STABILĂ DISPONIBILĂ</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b/>
                <w:bCs/>
                <w:i/>
                <w:iCs/>
                <w:kern w:val="0"/>
                <w:lang w:eastAsia="ro-MD"/>
                <w14:ligatures w14:val="none"/>
              </w:rPr>
              <w:t>Secţiunea 2. Instrucţiuni pentru anumite poziţii</w:t>
            </w:r>
            <w:r w:rsidRPr="00667600">
              <w:rPr>
                <w:rFonts w:ascii="Times New Roman" w:eastAsia="Times New Roman" w:hAnsi="Times New Roman" w:cs="Times New Roman"/>
                <w:kern w:val="0"/>
                <w:lang w:eastAsia="ro-MD"/>
                <w14:ligatures w14:val="none"/>
              </w:rPr>
              <w:t xml:space="preserve"> </w:t>
            </w:r>
          </w:p>
          <w:p w14:paraId="0EED77D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4049915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3DE46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554BC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093911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6158EA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0010-0030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CC1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r w:rsidRPr="00667600">
              <w:rPr>
                <w:rFonts w:ascii="Times New Roman" w:eastAsia="Times New Roman" w:hAnsi="Times New Roman" w:cs="Times New Roman"/>
                <w:kern w:val="0"/>
                <w:lang w:eastAsia="ro-MD"/>
                <w14:ligatures w14:val="none"/>
              </w:rPr>
              <w:br/>
              <w:t>Băncile raportează în coloanele 0010-0030 cuantumul datoriilor şi al fondurilor proprii alocate tranşei de scadenţă reziduală aplicabile</w:t>
            </w:r>
          </w:p>
        </w:tc>
      </w:tr>
      <w:tr w:rsidR="00667600" w:rsidRPr="00667600" w14:paraId="4A912CA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635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238F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ASF standard</w:t>
            </w:r>
            <w:r w:rsidRPr="00667600">
              <w:rPr>
                <w:rFonts w:ascii="Times New Roman" w:eastAsia="Times New Roman" w:hAnsi="Times New Roman" w:cs="Times New Roman"/>
                <w:kern w:val="0"/>
                <w:lang w:eastAsia="ro-MD"/>
                <w14:ligatures w14:val="none"/>
              </w:rPr>
              <w:br/>
              <w:t>Factorii standard din coloanele 0040-0060 sunt cei specificaţi în capitolul II, titlul III din Regulamentul nr.329/2024 în mod implicit, care ar determina partea din cuantumul datoriilor şi al fondurilor proprii care reprezintă finanţarea stabilă disponibilă. Aceştia sunt menţionaţi doar cu titlu informativ şi nu trebuie completaţi de bănci.</w:t>
            </w:r>
          </w:p>
        </w:tc>
      </w:tr>
      <w:tr w:rsidR="00667600" w:rsidRPr="00667600" w14:paraId="714F94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C093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991E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Factorul ASF aplicabil</w:t>
            </w:r>
            <w:r w:rsidRPr="00667600">
              <w:rPr>
                <w:rFonts w:ascii="Times New Roman" w:eastAsia="Times New Roman" w:hAnsi="Times New Roman" w:cs="Times New Roman"/>
                <w:kern w:val="0"/>
                <w:lang w:eastAsia="ro-MD"/>
                <w14:ligatures w14:val="none"/>
              </w:rPr>
              <w:br/>
              <w:t>Capitolul I şi II, titlul III din Regulamentul nr.329/2024.</w:t>
            </w:r>
            <w:r w:rsidRPr="00667600">
              <w:rPr>
                <w:rFonts w:ascii="Times New Roman" w:eastAsia="Times New Roman" w:hAnsi="Times New Roman" w:cs="Times New Roman"/>
                <w:kern w:val="0"/>
                <w:lang w:eastAsia="ro-MD"/>
                <w14:ligatures w14:val="none"/>
              </w:rPr>
              <w:br/>
              <w:t>Băncile raportează în coloanele 0070-0090 factorii ASF aplicabili prevăzuţi în capitolul II, titlul III din Regulamentul nr.329/2024 sub forma unor ponderi care, înmulţite cu valoarea datoriilor sau a fondurilor proprii, ar determina cuantumul finanţării stabile disponibile relevante. Factorii aplicabili pot avea ca rezultat valori medii ponderate şi se raportează ca număr zecimal (de exemplu, 1,00 pentru o pondere aplicabilă de 100 % sau 0,50 pentru o pondere aplicabilă de 50 %). Factorii aplicabili pot reflecta marjele de apreciere specifice firmei şi cele de la nivel naţional, fără însă a se limita la acestea.</w:t>
            </w:r>
          </w:p>
        </w:tc>
      </w:tr>
      <w:tr w:rsidR="00667600" w:rsidRPr="00667600" w14:paraId="6D9F40C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457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AB6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disponibilă</w:t>
            </w:r>
            <w:r w:rsidRPr="00667600">
              <w:rPr>
                <w:rFonts w:ascii="Times New Roman" w:eastAsia="Times New Roman" w:hAnsi="Times New Roman" w:cs="Times New Roman"/>
                <w:kern w:val="0"/>
                <w:lang w:eastAsia="ro-MD"/>
                <w14:ligatures w14:val="none"/>
              </w:rPr>
              <w:br/>
              <w:t>Băncile raportează în coloana 0100 valoarea finanţării stabile disponibile în conformitate cu definiţia prevăzută la pct.154 din Regulamentul nr.329/2024.</w:t>
            </w:r>
            <w:r w:rsidRPr="00667600">
              <w:rPr>
                <w:rFonts w:ascii="Times New Roman" w:eastAsia="Times New Roman" w:hAnsi="Times New Roman" w:cs="Times New Roman"/>
                <w:kern w:val="0"/>
                <w:lang w:eastAsia="ro-MD"/>
                <w14:ligatures w14:val="none"/>
              </w:rPr>
              <w:br/>
              <w:t>Aceasta se calculează cu ajutorul următoarei formule:</w:t>
            </w:r>
            <w:r w:rsidRPr="00667600">
              <w:rPr>
                <w:rFonts w:ascii="Times New Roman" w:eastAsia="Times New Roman" w:hAnsi="Times New Roman" w:cs="Times New Roman"/>
                <w:kern w:val="0"/>
                <w:lang w:eastAsia="ro-MD"/>
                <w14:ligatures w14:val="none"/>
              </w:rPr>
              <w:br/>
              <w:t>c0100 = SUM{(c0010 * c 0070), (c0020 * c 0080), (c0030 * c 0090)}.</w:t>
            </w:r>
          </w:p>
        </w:tc>
      </w:tr>
    </w:tbl>
    <w:p w14:paraId="1184C6A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85"/>
        <w:gridCol w:w="5952"/>
        <w:gridCol w:w="634"/>
      </w:tblGrid>
      <w:tr w:rsidR="00667600" w:rsidRPr="00667600" w14:paraId="3F42702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2DC666C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F611C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802C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r w:rsidR="00667600" w:rsidRPr="00667600" w14:paraId="05568F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5B2A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2AD3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 FINANŢAREA STABILĂ DISPONIBILĂ</w:t>
            </w:r>
            <w:r w:rsidRPr="00667600">
              <w:rPr>
                <w:rFonts w:ascii="Times New Roman" w:eastAsia="Times New Roman" w:hAnsi="Times New Roman" w:cs="Times New Roman"/>
                <w:kern w:val="0"/>
                <w:lang w:eastAsia="ro-MD"/>
                <w14:ligatures w14:val="none"/>
              </w:rPr>
              <w:br/>
              <w:t>Capitolul II, titlul III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2D0C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05F2CA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E2D2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700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 ASF provenind din elemente şi instrumente de capital</w:t>
            </w:r>
            <w:r w:rsidRPr="00667600">
              <w:rPr>
                <w:rFonts w:ascii="Times New Roman" w:eastAsia="Times New Roman" w:hAnsi="Times New Roman" w:cs="Times New Roman"/>
                <w:kern w:val="0"/>
                <w:lang w:eastAsia="ro-MD"/>
                <w14:ligatures w14:val="none"/>
              </w:rPr>
              <w:br/>
              <w:t>Băncile raportează aici suma elementelor raportate la punctele 2.1.1-2.1.4.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E8F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024D2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076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D290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2.1.1 Fonduri proprii de nivel 1 de bază</w:t>
            </w:r>
            <w:r w:rsidRPr="00667600">
              <w:rPr>
                <w:rFonts w:ascii="Times New Roman" w:eastAsia="Times New Roman" w:hAnsi="Times New Roman" w:cs="Times New Roman"/>
                <w:kern w:val="0"/>
                <w:lang w:eastAsia="ro-MD"/>
                <w14:ligatures w14:val="none"/>
              </w:rPr>
              <w:br/>
              <w:t>Subpct.168.1 din Regulamentul nr.329/2024;</w:t>
            </w:r>
            <w:r w:rsidRPr="00667600">
              <w:rPr>
                <w:rFonts w:ascii="Times New Roman" w:eastAsia="Times New Roman" w:hAnsi="Times New Roman" w:cs="Times New Roman"/>
                <w:kern w:val="0"/>
                <w:lang w:eastAsia="ro-MD"/>
                <w14:ligatures w14:val="none"/>
              </w:rPr>
              <w:br/>
              <w:t>Elementele de fonduri proprii de nivel 1 de bază înainte de aplicarea filtrelor prudenţiale, a deducerilor şi a derogării sau a alternativelor prevăzute la pct.26-30, 63-67 şi 126 din Regulamentul cu privire la fondurile proprii ale băncilor şi cerinţele de capital, aprobat prin HCE al BNM nr.109/2018 (în continuare –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C58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F9A8EE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6394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FC1B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2.1.2 Fonduri proprii de nivel 1 suplimentar</w:t>
            </w:r>
            <w:r w:rsidRPr="00667600">
              <w:rPr>
                <w:rFonts w:ascii="Times New Roman" w:eastAsia="Times New Roman" w:hAnsi="Times New Roman" w:cs="Times New Roman"/>
                <w:kern w:val="0"/>
                <w:lang w:eastAsia="ro-MD"/>
                <w14:ligatures w14:val="none"/>
              </w:rPr>
              <w:br/>
              <w:t>Subpct.168.2 şi subpct.162.4 din Regulamentul nr.329/2024;</w:t>
            </w:r>
            <w:r w:rsidRPr="00667600">
              <w:rPr>
                <w:rFonts w:ascii="Times New Roman" w:eastAsia="Times New Roman" w:hAnsi="Times New Roman" w:cs="Times New Roman"/>
                <w:kern w:val="0"/>
                <w:lang w:eastAsia="ro-MD"/>
                <w14:ligatures w14:val="none"/>
              </w:rPr>
              <w:br/>
              <w:t>elementele de fonduri proprii de nivel 1 suplimentar înainte de aplicarea deducerilor şi a derogărilor prevăzute la pct.87 şi 126 din Regulamentul nr.109/2018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7656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87F48A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987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F6B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2.1.3 Fonduri proprii de nivel 2</w:t>
            </w:r>
            <w:r w:rsidRPr="00667600">
              <w:rPr>
                <w:rFonts w:ascii="Times New Roman" w:eastAsia="Times New Roman" w:hAnsi="Times New Roman" w:cs="Times New Roman"/>
                <w:kern w:val="0"/>
                <w:lang w:eastAsia="ro-MD"/>
                <w14:ligatures w14:val="none"/>
              </w:rPr>
              <w:br/>
              <w:t>Subpct.168.3 şi subpct.162.4 din Regulamentul nr.329/2024;</w:t>
            </w:r>
            <w:r w:rsidRPr="00667600">
              <w:rPr>
                <w:rFonts w:ascii="Times New Roman" w:eastAsia="Times New Roman" w:hAnsi="Times New Roman" w:cs="Times New Roman"/>
                <w:kern w:val="0"/>
                <w:lang w:eastAsia="ro-MD"/>
                <w14:ligatures w14:val="none"/>
              </w:rPr>
              <w:br/>
              <w:t>elementele de fonduri proprii de nivel 2 înainte de aplicarea deducerilor şi a derogărilor prevăzute la pct.100 şi 126 din Regulamentul nr.109/2018 şi care au o scadenţă reziduală de cel puţin un an la data de referinţă a raportării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641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7EFC6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3A2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4D4B2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2.1.4 Alte instrumente de capital</w:t>
            </w:r>
            <w:r w:rsidRPr="00667600">
              <w:rPr>
                <w:rFonts w:ascii="Times New Roman" w:eastAsia="Times New Roman" w:hAnsi="Times New Roman" w:cs="Times New Roman"/>
                <w:kern w:val="0"/>
                <w:lang w:eastAsia="ro-MD"/>
                <w14:ligatures w14:val="none"/>
              </w:rPr>
              <w:br/>
              <w:t>Subpct.168.4 şi subpct.162.4 din Regulamentul nr.329/2024;</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alte instrumente de capital cu o scadenţă reziduală de cel puţin un an la data de referinţă a raportării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83A4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6F51B0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B661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962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 ASF provenind din depozite retail</w:t>
            </w:r>
            <w:r w:rsidRPr="00667600">
              <w:rPr>
                <w:rFonts w:ascii="Times New Roman" w:eastAsia="Times New Roman" w:hAnsi="Times New Roman" w:cs="Times New Roman"/>
                <w:kern w:val="0"/>
                <w:lang w:eastAsia="ro-MD"/>
                <w14:ligatures w14:val="none"/>
              </w:rPr>
              <w:br/>
              <w:t>Băncile raportează aici suma elementelor raportate la punctele 2.2.1 şi 2.2.2. Acest punct include atât datoriile negarantate, cât şi datoriile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4FA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2DEEAE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B78B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3114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2.2.0.1 Din care obligaţiuni de retail</w:t>
            </w:r>
            <w:r w:rsidRPr="00667600">
              <w:rPr>
                <w:rFonts w:ascii="Times New Roman" w:eastAsia="Times New Roman" w:hAnsi="Times New Roman" w:cs="Times New Roman"/>
                <w:kern w:val="0"/>
                <w:lang w:eastAsia="ro-MD"/>
                <w14:ligatures w14:val="none"/>
              </w:rPr>
              <w:br/>
              <w:t>Subsecţiunea 1, secţiunea 1, capitolul II, titlul III din Regulamentul nr.329/2024</w:t>
            </w:r>
            <w:r w:rsidRPr="00667600">
              <w:rPr>
                <w:rFonts w:ascii="Times New Roman" w:eastAsia="Times New Roman" w:hAnsi="Times New Roman" w:cs="Times New Roman"/>
                <w:kern w:val="0"/>
                <w:lang w:eastAsia="ro-MD"/>
                <w14:ligatures w14:val="none"/>
              </w:rPr>
              <w:br/>
              <w:t>Băncile raportează aici obligaţiunile şi alte titluri de datorie emise care sunt vândute exclusiv pe piaţa de retail şi sunt deţinute într-un cont retail. Aceste obligaţiuni retail se raportează şi în categoria corespunzătoare a depozitelor retail ca “depozite retail stabile” sau “alte depozite retail”, la punctele 2.2.1, respectiv 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A698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BE8A72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6AD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AE09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2.2.1. Depozite retail stabile</w:t>
            </w:r>
            <w:r w:rsidRPr="00667600">
              <w:rPr>
                <w:rFonts w:ascii="Times New Roman" w:eastAsia="Times New Roman" w:hAnsi="Times New Roman" w:cs="Times New Roman"/>
                <w:kern w:val="0"/>
                <w:lang w:eastAsia="ro-MD"/>
                <w14:ligatures w14:val="none"/>
              </w:rPr>
              <w:br/>
              <w:t>Subsecţiunea 4, secţiunea 2, capitolul II, titlul III din Regulamentul nr.329/2024</w:t>
            </w:r>
            <w:r w:rsidRPr="00667600">
              <w:rPr>
                <w:rFonts w:ascii="Times New Roman" w:eastAsia="Times New Roman" w:hAnsi="Times New Roman" w:cs="Times New Roman"/>
                <w:kern w:val="0"/>
                <w:lang w:eastAsia="ro-MD"/>
                <w14:ligatures w14:val="none"/>
              </w:rPr>
              <w:br/>
              <w:t>Băncile trebuie să raporteze partea din depozitele retail care este acoperită de o schemă de garantare a depozitelor în conformitate cu Legea nr.160/2023 cu privire la garantarea depozitelor în bănci ori de o schemă de garantare a depozitelor dintr-un alt stat echivalentă UE şi care fie este parte a unei relaţii comerciale de durată, ceea ce face retragerea foarte puţin probabilă, fie este deţinută într-un cont curent, în conformitate cu pct.67 şi, respectiv, pct.68 din Regulamentul nr.329/2024, şi în cazul în care:</w:t>
            </w:r>
            <w:r w:rsidRPr="00667600">
              <w:rPr>
                <w:rFonts w:ascii="Times New Roman" w:eastAsia="Times New Roman" w:hAnsi="Times New Roman" w:cs="Times New Roman"/>
                <w:kern w:val="0"/>
                <w:lang w:eastAsia="ro-MD"/>
                <w14:ligatures w14:val="none"/>
              </w:rPr>
              <w:br/>
              <w:t>aceste depozite nu îndeplinesc criteriile pentru o rată de ieşire mai ridicată în conformitate cu pct.70, 71 sau 75 din Regulamentul nr.329/2024, caz în care trebuie raportate ca “alte depozite retail” sau</w:t>
            </w:r>
            <w:r w:rsidRPr="00667600">
              <w:rPr>
                <w:rFonts w:ascii="Times New Roman" w:eastAsia="Times New Roman" w:hAnsi="Times New Roman" w:cs="Times New Roman"/>
                <w:kern w:val="0"/>
                <w:lang w:eastAsia="ro-MD"/>
                <w14:ligatures w14:val="none"/>
              </w:rPr>
              <w:br/>
              <w:t>aceste depozite nu au fost constituite în alte state în care se aplică ieşiri mai mari în conformitate cu pct.75 din Regulamentul nr.329/2024, caz în care trebuie raportate ca “alte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5B7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CC2FF8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175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E7C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2.2.0.2 Din care cu o penalitate semnificativă pentru retrageri anticipate</w:t>
            </w:r>
            <w:r w:rsidRPr="00667600">
              <w:rPr>
                <w:rFonts w:ascii="Times New Roman" w:eastAsia="Times New Roman" w:hAnsi="Times New Roman" w:cs="Times New Roman"/>
                <w:kern w:val="0"/>
                <w:lang w:eastAsia="ro-MD"/>
                <w14:ligatures w14:val="none"/>
              </w:rPr>
              <w:br/>
              <w:t>Pct.158 din Regulamentul nr.329/2024</w:t>
            </w:r>
            <w:r w:rsidRPr="00667600">
              <w:rPr>
                <w:rFonts w:ascii="Times New Roman" w:eastAsia="Times New Roman" w:hAnsi="Times New Roman" w:cs="Times New Roman"/>
                <w:kern w:val="0"/>
                <w:lang w:eastAsia="ro-MD"/>
                <w14:ligatures w14:val="none"/>
              </w:rPr>
              <w:br/>
              <w:t>Depozite retail stabile care pot fi retrase anticipat mai devreme de un an, cu plata unei penalităţi care a fost evaluată ca fiind semnificativă în conformitate cu pct.74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338D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E7424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2B69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293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2.2.2 Alte depozite retail</w:t>
            </w:r>
            <w:r w:rsidRPr="00667600">
              <w:rPr>
                <w:rFonts w:ascii="Times New Roman" w:eastAsia="Times New Roman" w:hAnsi="Times New Roman" w:cs="Times New Roman"/>
                <w:kern w:val="0"/>
                <w:lang w:eastAsia="ro-MD"/>
                <w14:ligatures w14:val="none"/>
              </w:rPr>
              <w:br/>
              <w:t>Pct.166 din Regulamentul nr.329/2024</w:t>
            </w:r>
            <w:r w:rsidRPr="00667600">
              <w:rPr>
                <w:rFonts w:ascii="Times New Roman" w:eastAsia="Times New Roman" w:hAnsi="Times New Roman" w:cs="Times New Roman"/>
                <w:kern w:val="0"/>
                <w:lang w:eastAsia="ro-MD"/>
                <w14:ligatures w14:val="none"/>
              </w:rPr>
              <w:br/>
              <w:t>Băncile raportează cuantumul altor depozite retail decât cele incluse la “depozite retail stabile” la punctul 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5B9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AEE67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9645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A48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2.2.0.3 Din care cu o penalitate semnificativă pentru retrageri anticipate</w:t>
            </w:r>
            <w:r w:rsidRPr="00667600">
              <w:rPr>
                <w:rFonts w:ascii="Times New Roman" w:eastAsia="Times New Roman" w:hAnsi="Times New Roman" w:cs="Times New Roman"/>
                <w:kern w:val="0"/>
                <w:lang w:eastAsia="ro-MD"/>
                <w14:ligatures w14:val="none"/>
              </w:rPr>
              <w:br/>
              <w:t>“Alte depozite retail” care pot fi retrase anticipat mai devreme de un an, cu plata unei penalităţi care a fost evaluată ca fiind semnificativă în conformitate cu pct.74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BE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E92A64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E3A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31B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 ASF provenind de la alţi clienţi nefinanciari (cu excepţia băncilor centrale)</w:t>
            </w:r>
            <w:r w:rsidRPr="00667600">
              <w:rPr>
                <w:rFonts w:ascii="Times New Roman" w:eastAsia="Times New Roman" w:hAnsi="Times New Roman" w:cs="Times New Roman"/>
                <w:kern w:val="0"/>
                <w:lang w:eastAsia="ro-MD"/>
                <w14:ligatures w14:val="none"/>
              </w:rPr>
              <w:br/>
              <w:t>Pct.165 din Regulamentul nr.329/2024; datorii furnizate de clienţi nefinanciari wholesale (cu excepţia băncilor centrale)</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Băncile raportează aici suma elementelor raportate la punctele 2.3.1-2.3.6.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555A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24890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1D2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EEB3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2.3.0.1 Din care operaţiuni de finanţare prin instrumente financiare</w:t>
            </w:r>
            <w:r w:rsidRPr="00667600">
              <w:rPr>
                <w:rFonts w:ascii="Times New Roman" w:eastAsia="Times New Roman" w:hAnsi="Times New Roman" w:cs="Times New Roman"/>
                <w:kern w:val="0"/>
                <w:lang w:eastAsia="ro-MD"/>
                <w14:ligatures w14:val="none"/>
              </w:rPr>
              <w:br/>
              <w:t>Pct.150, subpct.187.7 şi subpct.191.2 din Regulamentul nr.329/2024; cuantumul raportat la punctul 2.3 care este legat de sumele de primit din operaţiunile de finanţare prin instrumente financiare cu clienţi nefinanciari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354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CBE16E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9A80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F46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2.3.0.2 Din care depozite operaţionale</w:t>
            </w:r>
            <w:r w:rsidRPr="00667600">
              <w:rPr>
                <w:rFonts w:ascii="Times New Roman" w:eastAsia="Times New Roman" w:hAnsi="Times New Roman" w:cs="Times New Roman"/>
                <w:kern w:val="0"/>
                <w:lang w:eastAsia="ro-MD"/>
                <w14:ligatures w14:val="none"/>
              </w:rPr>
              <w:br/>
              <w:t>Cuantumul raportat la punctul 2.3 care este furnizat sub formă de depozite operaţionale şi este necesar pentru furnizarea de servicii operaţionale, astfel cum se prevede la subsecţiunea 5, secţiunea 2, capitolul III, titlul II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0D9B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6E380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1084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652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2.3.1 Datorii furnizate de administraţia centrală a Republicii Moldova sau a unui alt stat</w:t>
            </w:r>
            <w:r w:rsidRPr="00667600">
              <w:rPr>
                <w:rFonts w:ascii="Times New Roman" w:eastAsia="Times New Roman" w:hAnsi="Times New Roman" w:cs="Times New Roman"/>
                <w:kern w:val="0"/>
                <w:lang w:eastAsia="ro-MD"/>
                <w14:ligatures w14:val="none"/>
              </w:rPr>
              <w:br/>
              <w:t>Subpct.165.2.1 din Regulamentul nr.329/2024;</w:t>
            </w:r>
            <w:r w:rsidRPr="00667600">
              <w:rPr>
                <w:rFonts w:ascii="Times New Roman" w:eastAsia="Times New Roman" w:hAnsi="Times New Roman" w:cs="Times New Roman"/>
                <w:kern w:val="0"/>
                <w:lang w:eastAsia="ro-MD"/>
                <w14:ligatures w14:val="none"/>
              </w:rPr>
              <w:br/>
              <w:t>cuantumul raportat la punctul 2.3 care este furnizat de administraţia publică centrală a Republicii Moldova sau administraţia centrală a unui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AB4F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EDDFB6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786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A44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2.3.2 Datorii furnizate de administraţiile regionale sau de autorităţile locale ale Republicii Moldova sau ale unui alt stat</w:t>
            </w:r>
            <w:r w:rsidRPr="00667600">
              <w:rPr>
                <w:rFonts w:ascii="Times New Roman" w:eastAsia="Times New Roman" w:hAnsi="Times New Roman" w:cs="Times New Roman"/>
                <w:kern w:val="0"/>
                <w:lang w:eastAsia="ro-MD"/>
                <w14:ligatures w14:val="none"/>
              </w:rPr>
              <w:br/>
              <w:t>Subpct.165.2.2 din Regulamentul nr.329/2024;</w:t>
            </w:r>
            <w:r w:rsidRPr="00667600">
              <w:rPr>
                <w:rFonts w:ascii="Times New Roman" w:eastAsia="Times New Roman" w:hAnsi="Times New Roman" w:cs="Times New Roman"/>
                <w:kern w:val="0"/>
                <w:lang w:eastAsia="ro-MD"/>
                <w14:ligatures w14:val="none"/>
              </w:rPr>
              <w:br/>
              <w:t>cuantumul raportat la punctul 2.3 care este furnizat de administraţia regională sau autorităţile locale ale Republicii Moldova sau ale unui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4DE3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6F4E9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2C8A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8A2E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2.3.3 Datorii furnizate de entităţile din sectorul public ale Republicii Moldova sau ale unui alt stat</w:t>
            </w:r>
            <w:r w:rsidRPr="00667600">
              <w:rPr>
                <w:rFonts w:ascii="Times New Roman" w:eastAsia="Times New Roman" w:hAnsi="Times New Roman" w:cs="Times New Roman"/>
                <w:kern w:val="0"/>
                <w:lang w:eastAsia="ro-MD"/>
                <w14:ligatures w14:val="none"/>
              </w:rPr>
              <w:br/>
              <w:t>Subpct.165.2.3 din Regulamentul nr.329/2024;</w:t>
            </w:r>
            <w:r w:rsidRPr="00667600">
              <w:rPr>
                <w:rFonts w:ascii="Times New Roman" w:eastAsia="Times New Roman" w:hAnsi="Times New Roman" w:cs="Times New Roman"/>
                <w:kern w:val="0"/>
                <w:lang w:eastAsia="ro-MD"/>
                <w14:ligatures w14:val="none"/>
              </w:rPr>
              <w:br/>
              <w:t>cuantumul raportat la punctul 2.3 care este furnizat de entităţi din sectorul public ale Republicii Moldova sau ale unui alt stat;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D87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687F1F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77D5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FE45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2.3.4 Datorii furnizate de băncile de dezvoltare multilaterală şi de organizaţiile internaţionale</w:t>
            </w:r>
            <w:r w:rsidRPr="00667600">
              <w:rPr>
                <w:rFonts w:ascii="Times New Roman" w:eastAsia="Times New Roman" w:hAnsi="Times New Roman" w:cs="Times New Roman"/>
                <w:kern w:val="0"/>
                <w:lang w:eastAsia="ro-MD"/>
                <w14:ligatures w14:val="none"/>
              </w:rPr>
              <w:br/>
              <w:t>Subpct.165.2.4 din Regulamentul nr.329/2024;</w:t>
            </w:r>
            <w:r w:rsidRPr="00667600">
              <w:rPr>
                <w:rFonts w:ascii="Times New Roman" w:eastAsia="Times New Roman" w:hAnsi="Times New Roman" w:cs="Times New Roman"/>
                <w:kern w:val="0"/>
                <w:lang w:eastAsia="ro-MD"/>
                <w14:ligatures w14:val="none"/>
              </w:rPr>
              <w:br/>
              <w:t>cuantumul raportat la punctul 2.3 care este furnizat de băncile multilaterale de dezvoltare şi de organizaţiile internaţionale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8D6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3670E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B73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CAAA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2.3.5 Datorii furnizate de clienţii care sunt societăţi nefinanciare</w:t>
            </w:r>
            <w:r w:rsidRPr="00667600">
              <w:rPr>
                <w:rFonts w:ascii="Times New Roman" w:eastAsia="Times New Roman" w:hAnsi="Times New Roman" w:cs="Times New Roman"/>
                <w:kern w:val="0"/>
                <w:lang w:eastAsia="ro-MD"/>
                <w14:ligatures w14:val="none"/>
              </w:rPr>
              <w:br/>
              <w:t>Subpct.165.2.5 din Regulamentul nr.329/2024;</w:t>
            </w:r>
            <w:r w:rsidRPr="00667600">
              <w:rPr>
                <w:rFonts w:ascii="Times New Roman" w:eastAsia="Times New Roman" w:hAnsi="Times New Roman" w:cs="Times New Roman"/>
                <w:kern w:val="0"/>
                <w:lang w:eastAsia="ro-MD"/>
                <w14:ligatures w14:val="none"/>
              </w:rPr>
              <w:br/>
              <w:t>cuantumul raportat la punctul 2.3 care este furnizat de clienţii care sunt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B1C3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62087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A9E2D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18C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2.3.6 Datorii furnizate de societăţile pentru investiţii personale şi brokerii de depozite</w:t>
            </w:r>
            <w:r w:rsidRPr="00667600">
              <w:rPr>
                <w:rFonts w:ascii="Times New Roman" w:eastAsia="Times New Roman" w:hAnsi="Times New Roman" w:cs="Times New Roman"/>
                <w:kern w:val="0"/>
                <w:lang w:eastAsia="ro-MD"/>
                <w14:ligatures w14:val="none"/>
              </w:rPr>
              <w:br/>
              <w:t>Subpct.165.2.6 din Regulamentul nr.329/2024;</w:t>
            </w:r>
            <w:r w:rsidRPr="00667600">
              <w:rPr>
                <w:rFonts w:ascii="Times New Roman" w:eastAsia="Times New Roman" w:hAnsi="Times New Roman" w:cs="Times New Roman"/>
                <w:kern w:val="0"/>
                <w:lang w:eastAsia="ro-MD"/>
                <w14:ligatures w14:val="none"/>
              </w:rPr>
              <w:br/>
              <w:t>cuantumul raportat la punctul 2.3 care este furnizat de societăţile pentru investiţii personale şi brokerii de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2B39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AE88A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872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029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 ASF provenind din datoriile şi facilităţile angajate din cadrul unui grup, dacă fac obiectul unui tratament preferenţial</w:t>
            </w:r>
            <w:r w:rsidRPr="00667600">
              <w:rPr>
                <w:rFonts w:ascii="Times New Roman" w:eastAsia="Times New Roman" w:hAnsi="Times New Roman" w:cs="Times New Roman"/>
                <w:kern w:val="0"/>
                <w:lang w:eastAsia="ro-MD"/>
                <w14:ligatures w14:val="none"/>
              </w:rPr>
              <w:br/>
              <w:t>Pct.153 din Regulamentul nr.329/2024;</w:t>
            </w:r>
            <w:r w:rsidRPr="00667600">
              <w:rPr>
                <w:rFonts w:ascii="Times New Roman" w:eastAsia="Times New Roman" w:hAnsi="Times New Roman" w:cs="Times New Roman"/>
                <w:kern w:val="0"/>
                <w:lang w:eastAsia="ro-MD"/>
                <w14:ligatures w14:val="none"/>
              </w:rPr>
              <w:br/>
              <w:t>Băncile raportează aici datoriile şi facilităţile angajate pentru care BNM a acordat tratamentul preferenţial menţionat la pct.153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3127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C90410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B4D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B9D9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 ASF provenind de la clienţi financiari şi bănci centrale</w:t>
            </w:r>
            <w:r w:rsidRPr="00667600">
              <w:rPr>
                <w:rFonts w:ascii="Times New Roman" w:eastAsia="Times New Roman" w:hAnsi="Times New Roman" w:cs="Times New Roman"/>
                <w:kern w:val="0"/>
                <w:lang w:eastAsia="ro-MD"/>
                <w14:ligatures w14:val="none"/>
              </w:rPr>
              <w:br/>
              <w:t>Băncile raportează aici suma elementelor raportate la punctele 2.5.1-2.5.3.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9B4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7FFFC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B0E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2224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2.5.0.1 Din care depozite la vedere furnizate instituţiei centrale de către membrul reţelei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9F59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4818188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4E9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852D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2.5.1 Datorii furnizate de BNM, BCE sau banca centrală a unui stat membru UE</w:t>
            </w:r>
            <w:r w:rsidRPr="00667600">
              <w:rPr>
                <w:rFonts w:ascii="Times New Roman" w:eastAsia="Times New Roman" w:hAnsi="Times New Roman" w:cs="Times New Roman"/>
                <w:kern w:val="0"/>
                <w:lang w:eastAsia="ro-MD"/>
                <w14:ligatures w14:val="none"/>
              </w:rPr>
              <w:br/>
              <w:t>Subpct.162.3.1 şi subpct.165.3.1 din Regulamentul nr.329/2024;</w:t>
            </w:r>
            <w:r w:rsidRPr="00667600">
              <w:rPr>
                <w:rFonts w:ascii="Times New Roman" w:eastAsia="Times New Roman" w:hAnsi="Times New Roman" w:cs="Times New Roman"/>
                <w:kern w:val="0"/>
                <w:lang w:eastAsia="ro-MD"/>
                <w14:ligatures w14:val="none"/>
              </w:rPr>
              <w:br/>
              <w:t>Datoriile furnizate de BNM, BCE sau banca centrală a unui stat membru UE indiferent dacă sunt legate sau nu de operaţiunile de finanţare prin instrumente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00B8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53A4C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2F4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80CE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2.5.2 Datorii furnizate de banca centrală a unui alt stat</w:t>
            </w:r>
            <w:r w:rsidRPr="00667600">
              <w:rPr>
                <w:rFonts w:ascii="Times New Roman" w:eastAsia="Times New Roman" w:hAnsi="Times New Roman" w:cs="Times New Roman"/>
                <w:kern w:val="0"/>
                <w:lang w:eastAsia="ro-MD"/>
                <w14:ligatures w14:val="none"/>
              </w:rPr>
              <w:br/>
              <w:t>Subpct.162.3.2 şi subpct.165.3.2 din Regulamentul nr.329/2024;</w:t>
            </w:r>
            <w:r w:rsidRPr="00667600">
              <w:rPr>
                <w:rFonts w:ascii="Times New Roman" w:eastAsia="Times New Roman" w:hAnsi="Times New Roman" w:cs="Times New Roman"/>
                <w:kern w:val="0"/>
                <w:lang w:eastAsia="ro-MD"/>
                <w14:ligatures w14:val="none"/>
              </w:rPr>
              <w:br/>
              <w:t>Datoriile furnizate de banca centrală a unui alt stat, indiferent dacă sunt legate sau nu de operaţiunile de finanţare prin instrumente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5207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9A44A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694B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4F2C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2.5.3 Datorii furnizate de clienţii financiari</w:t>
            </w:r>
            <w:r w:rsidRPr="00667600">
              <w:rPr>
                <w:rFonts w:ascii="Times New Roman" w:eastAsia="Times New Roman" w:hAnsi="Times New Roman" w:cs="Times New Roman"/>
                <w:kern w:val="0"/>
                <w:lang w:eastAsia="ro-MD"/>
                <w14:ligatures w14:val="none"/>
              </w:rPr>
              <w:br/>
              <w:t>Subpct.162.3.3 şi subpct.165.3.3 din Regulamentul nr.329/2024;</w:t>
            </w:r>
            <w:r w:rsidRPr="00667600">
              <w:rPr>
                <w:rFonts w:ascii="Times New Roman" w:eastAsia="Times New Roman" w:hAnsi="Times New Roman" w:cs="Times New Roman"/>
                <w:kern w:val="0"/>
                <w:lang w:eastAsia="ro-MD"/>
                <w14:ligatures w14:val="none"/>
              </w:rPr>
              <w:br/>
              <w:t>Datoriile furnizate de clienţii financiari, indiferent dacă sunt legate sau nu de operaţiunile de finanţare prin instrumente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16C4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F47E95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B542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964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2.5.3.1 Depozite operaţionale</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vertAlign w:val="superscript"/>
                <w:lang w:eastAsia="ro-MD"/>
                <w14:ligatures w14:val="none"/>
              </w:rPr>
              <w:t>4</w:t>
            </w:r>
            <w:r w:rsidRPr="00667600">
              <w:rPr>
                <w:rFonts w:ascii="Times New Roman" w:eastAsia="Times New Roman" w:hAnsi="Times New Roman" w:cs="Times New Roman"/>
                <w:kern w:val="0"/>
                <w:lang w:eastAsia="ro-MD"/>
                <w14:ligatures w14:val="none"/>
              </w:rPr>
              <w:t>Subpct.165.1 din Regulamentul nr.329/2024</w:t>
            </w:r>
            <w:r w:rsidRPr="00667600">
              <w:rPr>
                <w:rFonts w:ascii="Times New Roman" w:eastAsia="Times New Roman" w:hAnsi="Times New Roman" w:cs="Times New Roman"/>
                <w:kern w:val="0"/>
                <w:lang w:eastAsia="ro-MD"/>
                <w14:ligatures w14:val="none"/>
              </w:rPr>
              <w:br/>
              <w:t>Băncile raportează aici partea din depozitele operaţionale de la clienţii financiari, în conformitate cu subsecţiunea 5, secţiunea 2, capitolul III, titlul II din Regulamentul nr.329/2024, care este necesară pentru furnizarea serviciilor operaţionale. Depozitele rezultate dintr-o relaţie de bănci corespondente sau din furnizarea de servicii de tip prime brokerage trebuie să fie considerate depozite neoperaţionale în conformitate cu pct.80 din Regulamentul nr.329/2024 şi se raportează la punctul 2.5.3.3.</w:t>
            </w:r>
            <w:r w:rsidRPr="00667600">
              <w:rPr>
                <w:rFonts w:ascii="Times New Roman" w:eastAsia="Times New Roman" w:hAnsi="Times New Roman" w:cs="Times New Roman"/>
                <w:kern w:val="0"/>
                <w:lang w:eastAsia="ro-MD"/>
                <w14:ligatures w14:val="none"/>
              </w:rPr>
              <w:br/>
              <w:t>Depozitele operaţionale, în conformitate cu subpct.77.2 din Regulamentul nr.329/2024, nu se raportează aici, ci la punctul 2.3 “ASF provenind de la alţi clienţi nefinanciari (cu excepţia băncilor centrale)”.</w:t>
            </w:r>
            <w:r w:rsidRPr="00667600">
              <w:rPr>
                <w:rFonts w:ascii="Times New Roman" w:eastAsia="Times New Roman" w:hAnsi="Times New Roman" w:cs="Times New Roman"/>
                <w:kern w:val="0"/>
                <w:lang w:eastAsia="ro-MD"/>
                <w14:ligatures w14:val="none"/>
              </w:rPr>
              <w:br/>
              <w:t>Partea din depozitele operaţionale care depăşeşte cuantumul necesar pentru furnizarea de servicii operaţionale nu se raportează aici, ci la punctul 2.5.3.2.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872C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49EF7C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EF55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7AC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2.5.3.2 Depozite operaţionale excedentare</w:t>
            </w:r>
            <w:r w:rsidRPr="00667600">
              <w:rPr>
                <w:rFonts w:ascii="Times New Roman" w:eastAsia="Times New Roman" w:hAnsi="Times New Roman" w:cs="Times New Roman"/>
                <w:kern w:val="0"/>
                <w:lang w:eastAsia="ro-MD"/>
                <w14:ligatures w14:val="none"/>
              </w:rPr>
              <w:br/>
              <w:t>Băncile raportează aici partea din depozitele operaţionale de la clienţii financiari care depăşeşte fondurile necesare pentru furnizarea de servicii operaţionale.</w:t>
            </w:r>
            <w:r w:rsidRPr="00667600">
              <w:rPr>
                <w:rFonts w:ascii="Times New Roman" w:eastAsia="Times New Roman" w:hAnsi="Times New Roman" w:cs="Times New Roman"/>
                <w:kern w:val="0"/>
                <w:lang w:eastAsia="ro-MD"/>
                <w14:ligatures w14:val="none"/>
              </w:rPr>
              <w:br/>
              <w:t>Depozitele operaţionale, în conformitate cu subpct.77.2 din Regulamentul nr.329/2024, nu se raportează aici, ci la punctul 2.3 “ASF provenind de la alţi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2E10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3DE94B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520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9F53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2.5.3.3 Alte datorii</w:t>
            </w:r>
            <w:r w:rsidRPr="00667600">
              <w:rPr>
                <w:rFonts w:ascii="Times New Roman" w:eastAsia="Times New Roman" w:hAnsi="Times New Roman" w:cs="Times New Roman"/>
                <w:kern w:val="0"/>
                <w:lang w:eastAsia="ro-MD"/>
                <w14:ligatures w14:val="none"/>
              </w:rPr>
              <w:br/>
              <w:t>Băncile raportează aici datoriile furnizate de clienţii financiari care nu sunt depozite operaţionale în cazul cărora contrapartea poate fi identificată.</w:t>
            </w:r>
            <w:r w:rsidRPr="00667600">
              <w:rPr>
                <w:rFonts w:ascii="Times New Roman" w:eastAsia="Times New Roman" w:hAnsi="Times New Roman" w:cs="Times New Roman"/>
                <w:kern w:val="0"/>
                <w:lang w:eastAsia="ro-MD"/>
                <w14:ligatures w14:val="none"/>
              </w:rPr>
              <w:br/>
              <w:t>Partea din depozitele operaţionale care depăşeşte fondurile necesare pentru furnizarea de servicii operaţionale nu se raportează aici, ci la punctul 2.5.3.2.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08C2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46077E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BAEF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4BB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 ASF provenind din datoriile furnizate în cazul cărora contrapartea nu poate fi determinată</w:t>
            </w:r>
            <w:r w:rsidRPr="00667600">
              <w:rPr>
                <w:rFonts w:ascii="Times New Roman" w:eastAsia="Times New Roman" w:hAnsi="Times New Roman" w:cs="Times New Roman"/>
                <w:kern w:val="0"/>
                <w:lang w:eastAsia="ro-MD"/>
                <w14:ligatures w14:val="none"/>
              </w:rPr>
              <w:br/>
            </w:r>
            <w:r w:rsidRPr="00667600">
              <w:rPr>
                <w:rFonts w:ascii="Times New Roman" w:eastAsia="Times New Roman" w:hAnsi="Times New Roman" w:cs="Times New Roman"/>
                <w:kern w:val="0"/>
                <w:lang w:eastAsia="ro-MD"/>
                <w14:ligatures w14:val="none"/>
              </w:rPr>
              <w:lastRenderedPageBreak/>
              <w:t>Subpct.162.4 şi subpct.165.4 din Regulamentul nr.329/2024</w:t>
            </w:r>
            <w:r w:rsidRPr="00667600">
              <w:rPr>
                <w:rFonts w:ascii="Times New Roman" w:eastAsia="Times New Roman" w:hAnsi="Times New Roman" w:cs="Times New Roman"/>
                <w:kern w:val="0"/>
                <w:lang w:eastAsia="ro-MD"/>
                <w14:ligatures w14:val="none"/>
              </w:rPr>
              <w:br/>
              <w:t>Băncile raportează aici datoriile în cazul cărora contrapartea nu poate fi determinată, inclusiv titlurile de valoare emise în cazul cărora deţinătorul nu poate fi identificat.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AF89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098E2DC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49CB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D742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 ASF provenind din datoriile nete aferente instrumentelor financiare derivate</w:t>
            </w:r>
            <w:r w:rsidRPr="00667600">
              <w:rPr>
                <w:rFonts w:ascii="Times New Roman" w:eastAsia="Times New Roman" w:hAnsi="Times New Roman" w:cs="Times New Roman"/>
                <w:kern w:val="0"/>
                <w:lang w:eastAsia="ro-MD"/>
                <w14:ligatures w14:val="none"/>
              </w:rPr>
              <w:br/>
              <w:t>Diferenţa negativă dintre seturile de compensare, calculată în conformitate cu pct.163-164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E855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4DDC1DE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EF69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7141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 ASF provenind din datorii interdependente</w:t>
            </w:r>
            <w:r w:rsidRPr="00667600">
              <w:rPr>
                <w:rFonts w:ascii="Times New Roman" w:eastAsia="Times New Roman" w:hAnsi="Times New Roman" w:cs="Times New Roman"/>
                <w:kern w:val="0"/>
                <w:lang w:eastAsia="ro-MD"/>
                <w14:ligatures w14:val="none"/>
              </w:rPr>
              <w:br/>
              <w:t>Băncile raportează aici datoriile care sunt interdependente de active în conformitate cu secţiunea 5, capitolul I, titlul III din Regulamentul nr.329/2024.</w:t>
            </w:r>
            <w:r w:rsidRPr="00667600">
              <w:rPr>
                <w:rFonts w:ascii="Times New Roman" w:eastAsia="Times New Roman" w:hAnsi="Times New Roman" w:cs="Times New Roman"/>
                <w:kern w:val="0"/>
                <w:lang w:eastAsia="ro-MD"/>
                <w14:ligatures w14:val="none"/>
              </w:rPr>
              <w:br/>
              <w:t>Băncile raportează aici suma elementelor raportate la punctele 2.8.1-2.8.5.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B6F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E100C2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4F7E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5F9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2.8.1 Economii reglementate centralizate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68A9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55CF82D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069E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B7C1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2.8.2 Credite promoţionale şi facilităţi de credit şi de lichiditate relevante</w:t>
            </w:r>
            <w:r w:rsidRPr="00667600">
              <w:rPr>
                <w:rFonts w:ascii="Times New Roman" w:eastAsia="Times New Roman" w:hAnsi="Times New Roman" w:cs="Times New Roman"/>
                <w:kern w:val="0"/>
                <w:lang w:eastAsia="ro-MD"/>
                <w14:ligatures w14:val="none"/>
              </w:rPr>
              <w:br/>
              <w:t>Datoriile legate de creditele promoţionale şi de facilităţile de credit şi de lichiditate care sunt interdependente de active în conformitate cu subpct.152.1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4488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7C15B3D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C42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28A3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2.8.3 Obligaţiuni garantate eligibile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C99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blocat</w:t>
            </w:r>
          </w:p>
        </w:tc>
      </w:tr>
      <w:tr w:rsidR="00667600" w:rsidRPr="00667600" w14:paraId="2C3F25B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164D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6AA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2.8.4 Activităţi de compensare a instrumentelor financiare derivate pentru clienţi</w:t>
            </w:r>
            <w:r w:rsidRPr="00667600">
              <w:rPr>
                <w:rFonts w:ascii="Times New Roman" w:eastAsia="Times New Roman" w:hAnsi="Times New Roman" w:cs="Times New Roman"/>
                <w:kern w:val="0"/>
                <w:lang w:eastAsia="ro-MD"/>
                <w14:ligatures w14:val="none"/>
              </w:rPr>
              <w:br/>
              <w:t>Datoriile legate de activităţile de compensare a instrumentelor financiare derivate pentru clienţi care trebuie tratate ca fiind interdependente de active în conformitate cu subpct.152.2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AD01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50E12A8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7431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485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2.8.5 Altele</w:t>
            </w:r>
            <w:r w:rsidRPr="00667600">
              <w:rPr>
                <w:rFonts w:ascii="Times New Roman" w:eastAsia="Times New Roman" w:hAnsi="Times New Roman" w:cs="Times New Roman"/>
                <w:kern w:val="0"/>
                <w:lang w:eastAsia="ro-MD"/>
                <w14:ligatures w14:val="none"/>
              </w:rPr>
              <w:br/>
              <w:t>Datoriile care îndeplinesc toate condiţiile prevăzute la pct.151 din Regulamentul nr.329/2024 şi care trebuie tratate ca fiind interdependente de active, în conformitate cu pct.151 din Regulamentul nr.329/2024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974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753F9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8B58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A243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 ASF provenind din alte datorii</w:t>
            </w:r>
            <w:r w:rsidRPr="00667600">
              <w:rPr>
                <w:rFonts w:ascii="Times New Roman" w:eastAsia="Times New Roman" w:hAnsi="Times New Roman" w:cs="Times New Roman"/>
                <w:kern w:val="0"/>
                <w:lang w:eastAsia="ro-MD"/>
                <w14:ligatures w14:val="none"/>
              </w:rPr>
              <w:br/>
              <w:t>Băncile raportează aici suma elementelor raportate la punctele 2.9.1-2.9.4.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C0FB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184EBC8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E1C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2AAA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2.9.1 Sume de plătit la data tranzacţionării</w:t>
            </w:r>
            <w:r w:rsidRPr="00667600">
              <w:rPr>
                <w:rFonts w:ascii="Times New Roman" w:eastAsia="Times New Roman" w:hAnsi="Times New Roman" w:cs="Times New Roman"/>
                <w:kern w:val="0"/>
                <w:lang w:eastAsia="ro-MD"/>
                <w14:ligatures w14:val="none"/>
              </w:rPr>
              <w:br/>
              <w:t>Subpct.162.1 din Regulamentul nr.329/2024</w:t>
            </w:r>
            <w:r w:rsidRPr="00667600">
              <w:rPr>
                <w:rFonts w:ascii="Times New Roman" w:eastAsia="Times New Roman" w:hAnsi="Times New Roman" w:cs="Times New Roman"/>
                <w:kern w:val="0"/>
                <w:lang w:eastAsia="ro-MD"/>
                <w14:ligatures w14:val="none"/>
              </w:rPr>
              <w:br/>
              <w:t>Băncile raportează aici sumele de plătit la data tranzacţionării care provin din achiziţionarea de instrumente financiare, valute şi mărfuri care se preconizează că vor fi decontate în ciclul sau perioada standard de decontare care este tipică pentru cursul de schimb sau pentru tipul de tranzacţie în cauză sau în cazul cărora decontarea nu a fost executată, dar se preconizează totuşi că va fi executată.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A17C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2031E3F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275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F457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2.9.2 Datorii privind impozitul amânat</w:t>
            </w:r>
            <w:r w:rsidRPr="00667600">
              <w:rPr>
                <w:rFonts w:ascii="Times New Roman" w:eastAsia="Times New Roman" w:hAnsi="Times New Roman" w:cs="Times New Roman"/>
                <w:kern w:val="0"/>
                <w:lang w:eastAsia="ro-MD"/>
                <w14:ligatures w14:val="none"/>
              </w:rPr>
              <w:br/>
              <w:t>Subpct.160.1 din Regulamentul nr.329/2024</w:t>
            </w:r>
            <w:r w:rsidRPr="00667600">
              <w:rPr>
                <w:rFonts w:ascii="Times New Roman" w:eastAsia="Times New Roman" w:hAnsi="Times New Roman" w:cs="Times New Roman"/>
                <w:kern w:val="0"/>
                <w:lang w:eastAsia="ro-MD"/>
                <w14:ligatures w14:val="none"/>
              </w:rPr>
              <w:br/>
              <w:t>Băncile raportează aici datoriile privind impozitul amânat şi iau în considerare, ca scadenţă reziduală, cea mai apropiată dată posibilă la care poate fi realizată valoarea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8E54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3526E22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238A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4C0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2.9.3 Interese minoritare</w:t>
            </w:r>
            <w:r w:rsidRPr="00667600">
              <w:rPr>
                <w:rFonts w:ascii="Times New Roman" w:eastAsia="Times New Roman" w:hAnsi="Times New Roman" w:cs="Times New Roman"/>
                <w:kern w:val="0"/>
                <w:lang w:eastAsia="ro-MD"/>
                <w14:ligatures w14:val="none"/>
              </w:rPr>
              <w:br/>
              <w:t>Subpct.160.2 din Regulamentul nr.329/2024</w:t>
            </w:r>
            <w:r w:rsidRPr="00667600">
              <w:rPr>
                <w:rFonts w:ascii="Times New Roman" w:eastAsia="Times New Roman" w:hAnsi="Times New Roman" w:cs="Times New Roman"/>
                <w:kern w:val="0"/>
                <w:lang w:eastAsia="ro-MD"/>
                <w14:ligatures w14:val="none"/>
              </w:rPr>
              <w:br/>
              <w:t>Băncile raportează aici interesele minoritare şi iau în considerare, ca scadenţă reziduală, termenul instrumentului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279C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r w:rsidR="00667600" w:rsidRPr="00667600" w14:paraId="6E4CC5B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F76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C33A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2.9.4 Alte datorii</w:t>
            </w:r>
            <w:r w:rsidRPr="00667600">
              <w:rPr>
                <w:rFonts w:ascii="Times New Roman" w:eastAsia="Times New Roman" w:hAnsi="Times New Roman" w:cs="Times New Roman"/>
                <w:kern w:val="0"/>
                <w:lang w:eastAsia="ro-MD"/>
                <w14:ligatures w14:val="none"/>
              </w:rPr>
              <w:br/>
              <w:t>Pct.160 şi 162 din Regulamentul nr.329/2024</w:t>
            </w:r>
            <w:r w:rsidRPr="00667600">
              <w:rPr>
                <w:rFonts w:ascii="Times New Roman" w:eastAsia="Times New Roman" w:hAnsi="Times New Roman" w:cs="Times New Roman"/>
                <w:kern w:val="0"/>
                <w:lang w:eastAsia="ro-MD"/>
                <w14:ligatures w14:val="none"/>
              </w:rPr>
              <w:br/>
              <w:t>Băncile raportează aici alte datorii, inclusiv poziţiile scurte şi poziţiile cu scadenţă deschisă.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6E14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r>
    </w:tbl>
    <w:p w14:paraId="124AF44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6089EAC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Capitolul VI</w:t>
      </w:r>
    </w:p>
    <w:p w14:paraId="2600F431"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NSFR – SINTEZĂ</w:t>
      </w:r>
    </w:p>
    <w:p w14:paraId="0DA4C71B"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5771F58"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Secţiunea 1.</w:t>
      </w:r>
    </w:p>
    <w:p w14:paraId="45FA1FDA" w14:textId="77777777" w:rsidR="00667600" w:rsidRPr="00667600" w:rsidRDefault="00667600" w:rsidP="00667600">
      <w:pPr>
        <w:spacing w:after="0" w:line="240" w:lineRule="auto"/>
        <w:jc w:val="center"/>
        <w:rPr>
          <w:rFonts w:ascii="Arial" w:eastAsia="Times New Roman" w:hAnsi="Arial" w:cs="Arial"/>
          <w:kern w:val="0"/>
          <w:sz w:val="24"/>
          <w:szCs w:val="24"/>
          <w:lang w:eastAsia="ro-MD"/>
          <w14:ligatures w14:val="none"/>
        </w:rPr>
      </w:pPr>
      <w:r w:rsidRPr="00667600">
        <w:rPr>
          <w:rFonts w:ascii="Arial" w:eastAsia="Times New Roman" w:hAnsi="Arial" w:cs="Arial"/>
          <w:b/>
          <w:bCs/>
          <w:i/>
          <w:iCs/>
          <w:kern w:val="0"/>
          <w:sz w:val="24"/>
          <w:szCs w:val="24"/>
          <w:lang w:eastAsia="ro-MD"/>
          <w14:ligatures w14:val="none"/>
        </w:rPr>
        <w:t>Observaţii specifice</w:t>
      </w:r>
    </w:p>
    <w:p w14:paraId="27A4C078"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24.</w:t>
      </w:r>
      <w:r w:rsidRPr="00667600">
        <w:rPr>
          <w:rFonts w:ascii="Arial" w:eastAsia="Times New Roman" w:hAnsi="Arial" w:cs="Arial"/>
          <w:kern w:val="0"/>
          <w:sz w:val="24"/>
          <w:szCs w:val="24"/>
          <w:lang w:eastAsia="ro-MD"/>
          <w14:ligatures w14:val="none"/>
        </w:rPr>
        <w:t xml:space="preserve"> Scopul formularului C 84.00 - NSFR - Sinteză este de a oferi informaţii despre indicatorul de finanţare stabilă netă, pentru băncile care raportează NSFR complet (formularele de raportare C 80.00 şi C 81.00).</w:t>
      </w:r>
    </w:p>
    <w:p w14:paraId="76788000"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25.</w:t>
      </w:r>
      <w:r w:rsidRPr="00667600">
        <w:rPr>
          <w:rFonts w:ascii="Arial" w:eastAsia="Times New Roman" w:hAnsi="Arial" w:cs="Arial"/>
          <w:kern w:val="0"/>
          <w:sz w:val="24"/>
          <w:szCs w:val="24"/>
          <w:lang w:eastAsia="ro-MD"/>
          <w14:ligatures w14:val="none"/>
        </w:rPr>
        <w:t xml:space="preserve"> În conformitate cu pct.132 din Regulamentul nr.329/2024, cerinţa de finanţare stabilă prevăzută la pct.10 din Regulamentul nr.329/2024 trebuie să fie egală cu raportul dintre finanţarea stabilă disponibilă a băncii, astfel cum este menţionată în capitolul II, titlul III din Regulamentul nr.329/2024, şi finanţarea stabilă necesară a băncii, astfel cum este menţionată în capitolul III, titlul III din Regulamentul nr.329/2024 exprimat ca procentaj. Regulile de calculare a raportului sunt prevăzute în capitolul I, titlul III din Regulamentul nr.329/2024.</w:t>
      </w:r>
    </w:p>
    <w:p w14:paraId="07D379FD"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b/>
          <w:bCs/>
          <w:kern w:val="0"/>
          <w:sz w:val="24"/>
          <w:szCs w:val="24"/>
          <w:lang w:eastAsia="ro-MD"/>
          <w14:ligatures w14:val="none"/>
        </w:rPr>
        <w:t>26.</w:t>
      </w:r>
      <w:r w:rsidRPr="00667600">
        <w:rPr>
          <w:rFonts w:ascii="Arial" w:eastAsia="Times New Roman" w:hAnsi="Arial" w:cs="Arial"/>
          <w:kern w:val="0"/>
          <w:sz w:val="24"/>
          <w:szCs w:val="24"/>
          <w:lang w:eastAsia="ro-MD"/>
          <w14:ligatures w14:val="none"/>
        </w:rPr>
        <w:t xml:space="preserve"> Elementele de pe rândurile 0010-0210 sunt aceleaşi cu elementele echivalente raportate în formularele de raportare C 80.00 şi C 81.00</w:t>
      </w:r>
    </w:p>
    <w:p w14:paraId="56FB874C"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484"/>
      </w:tblGrid>
      <w:tr w:rsidR="00667600" w:rsidRPr="00667600" w14:paraId="472997F8" w14:textId="77777777" w:rsidTr="00667600">
        <w:trPr>
          <w:jc w:val="center"/>
        </w:trPr>
        <w:tc>
          <w:tcPr>
            <w:tcW w:w="0" w:type="auto"/>
            <w:tcBorders>
              <w:top w:val="nil"/>
              <w:left w:val="nil"/>
              <w:bottom w:val="nil"/>
              <w:right w:val="nil"/>
            </w:tcBorders>
            <w:tcMar>
              <w:top w:w="24" w:type="dxa"/>
              <w:left w:w="48" w:type="dxa"/>
              <w:bottom w:w="24" w:type="dxa"/>
              <w:right w:w="48" w:type="dxa"/>
            </w:tcMar>
            <w:hideMark/>
          </w:tcPr>
          <w:p w14:paraId="0A8244C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Formularul raportului</w:t>
            </w:r>
          </w:p>
          <w:p w14:paraId="42955BC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76EF1185"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Codul băncii</w:t>
            </w:r>
            <w:r w:rsidRPr="00667600">
              <w:rPr>
                <w:rFonts w:ascii="Times New Roman" w:eastAsia="Times New Roman" w:hAnsi="Times New Roman" w:cs="Times New Roman"/>
                <w:kern w:val="0"/>
                <w:lang w:eastAsia="ro-MD"/>
                <w14:ligatures w14:val="none"/>
              </w:rPr>
              <w:t xml:space="preserve"> _____________________</w:t>
            </w:r>
          </w:p>
          <w:p w14:paraId="4C8023E9"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Perioada de raportare</w:t>
            </w:r>
            <w:r w:rsidRPr="00667600">
              <w:rPr>
                <w:rFonts w:ascii="Times New Roman" w:eastAsia="Times New Roman" w:hAnsi="Times New Roman" w:cs="Times New Roman"/>
                <w:kern w:val="0"/>
                <w:lang w:eastAsia="ro-MD"/>
                <w14:ligatures w14:val="none"/>
              </w:rPr>
              <w:t xml:space="preserve"> _____________</w:t>
            </w:r>
          </w:p>
          <w:p w14:paraId="6AEE8094" w14:textId="77777777" w:rsidR="00667600" w:rsidRPr="00667600" w:rsidRDefault="00667600" w:rsidP="00667600">
            <w:pPr>
              <w:spacing w:after="0" w:line="240" w:lineRule="auto"/>
              <w:jc w:val="right"/>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Formular C84.00</w:t>
            </w:r>
          </w:p>
          <w:p w14:paraId="5AC78CEC"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p w14:paraId="34762DF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 84.00 - NSFR - SINTEZĂ</w:t>
            </w:r>
          </w:p>
          <w:p w14:paraId="34CD928D" w14:textId="77777777" w:rsidR="00667600" w:rsidRPr="00667600" w:rsidRDefault="00667600" w:rsidP="00667600">
            <w:pPr>
              <w:spacing w:after="0" w:line="240" w:lineRule="auto"/>
              <w:ind w:firstLine="567"/>
              <w:jc w:val="both"/>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bl>
            <w:tblPr>
              <w:tblW w:w="3000" w:type="dxa"/>
              <w:jc w:val="center"/>
              <w:tblCellMar>
                <w:top w:w="15" w:type="dxa"/>
                <w:left w:w="15" w:type="dxa"/>
                <w:bottom w:w="15" w:type="dxa"/>
                <w:right w:w="15" w:type="dxa"/>
              </w:tblCellMar>
              <w:tblLook w:val="04A0" w:firstRow="1" w:lastRow="0" w:firstColumn="1" w:lastColumn="0" w:noHBand="0" w:noVBand="1"/>
            </w:tblPr>
            <w:tblGrid>
              <w:gridCol w:w="1500"/>
              <w:gridCol w:w="1500"/>
            </w:tblGrid>
            <w:tr w:rsidR="00667600" w:rsidRPr="00667600" w14:paraId="17A29099" w14:textId="77777777">
              <w:trPr>
                <w:jc w:val="center"/>
              </w:trPr>
              <w:tc>
                <w:tcPr>
                  <w:tcW w:w="2500" w:type="pct"/>
                  <w:tcBorders>
                    <w:top w:val="nil"/>
                    <w:left w:val="nil"/>
                    <w:bottom w:val="nil"/>
                    <w:right w:val="nil"/>
                  </w:tcBorders>
                  <w:tcMar>
                    <w:top w:w="24" w:type="dxa"/>
                    <w:left w:w="48" w:type="dxa"/>
                    <w:bottom w:w="24" w:type="dxa"/>
                    <w:right w:w="48" w:type="dxa"/>
                  </w:tcMar>
                  <w:hideMark/>
                </w:tcPr>
                <w:p w14:paraId="4D7C0B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sz w:val="26"/>
                      <w:szCs w:val="26"/>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DBCD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bl>
          <w:p w14:paraId="5292072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21B7EA6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85"/>
        <w:gridCol w:w="481"/>
        <w:gridCol w:w="2076"/>
        <w:gridCol w:w="989"/>
        <w:gridCol w:w="1135"/>
        <w:gridCol w:w="1136"/>
        <w:gridCol w:w="769"/>
      </w:tblGrid>
      <w:tr w:rsidR="00667600" w:rsidRPr="00667600" w14:paraId="1FC23F1C" w14:textId="77777777" w:rsidTr="00667600">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A814B6" w14:textId="77777777" w:rsidR="00667600" w:rsidRPr="00667600" w:rsidRDefault="00667600" w:rsidP="00667600">
            <w:pPr>
              <w:spacing w:after="0" w:line="240" w:lineRule="auto"/>
              <w:rPr>
                <w:rFonts w:ascii="Arial" w:eastAsia="Times New Roman" w:hAnsi="Arial" w:cs="Arial"/>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2F52C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883D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w:t>
            </w:r>
            <w:r w:rsidRPr="00667600">
              <w:rPr>
                <w:rFonts w:ascii="Times New Roman" w:eastAsia="Times New Roman" w:hAnsi="Times New Roman" w:cs="Times New Roman"/>
                <w:b/>
                <w:bCs/>
                <w:kern w:val="0"/>
                <w:lang w:eastAsia="ro-MD"/>
                <w14:ligatures w14:val="none"/>
              </w:rPr>
              <w:br/>
              <w:t>stabilă</w:t>
            </w:r>
            <w:r w:rsidRPr="00667600">
              <w:rPr>
                <w:rFonts w:ascii="Times New Roman" w:eastAsia="Times New Roman" w:hAnsi="Times New Roman" w:cs="Times New Roman"/>
                <w:b/>
                <w:bCs/>
                <w:kern w:val="0"/>
                <w:lang w:eastAsia="ro-MD"/>
                <w14:ligatures w14:val="none"/>
              </w:rPr>
              <w:br/>
              <w:t>necesară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5A430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w:t>
            </w:r>
            <w:r w:rsidRPr="00667600">
              <w:rPr>
                <w:rFonts w:ascii="Times New Roman" w:eastAsia="Times New Roman" w:hAnsi="Times New Roman" w:cs="Times New Roman"/>
                <w:b/>
                <w:bCs/>
                <w:kern w:val="0"/>
                <w:lang w:eastAsia="ro-MD"/>
                <w14:ligatures w14:val="none"/>
              </w:rPr>
              <w:br/>
              <w:t>stabilă</w:t>
            </w:r>
            <w:r w:rsidRPr="00667600">
              <w:rPr>
                <w:rFonts w:ascii="Times New Roman" w:eastAsia="Times New Roman" w:hAnsi="Times New Roman" w:cs="Times New Roman"/>
                <w:b/>
                <w:bCs/>
                <w:kern w:val="0"/>
                <w:lang w:eastAsia="ro-MD"/>
                <w14:ligatures w14:val="none"/>
              </w:rPr>
              <w:br/>
              <w:t>disponibilă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DFB8D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Raport</w:t>
            </w:r>
          </w:p>
        </w:tc>
      </w:tr>
      <w:tr w:rsidR="00667600" w:rsidRPr="00667600" w14:paraId="4D33753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14:paraId="79FBE1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  Rând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04CF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ID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68C8F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Element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5A69D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C9AC93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2770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23CB1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0040</w:t>
            </w:r>
          </w:p>
        </w:tc>
      </w:tr>
      <w:tr w:rsidR="00667600" w:rsidRPr="00667600" w14:paraId="32867A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A24B7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DAD8C6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5F0D2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NECESARĂ</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2C7FB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D10BAC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5DA449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185BBE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07B3E04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4F0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2FE2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E06A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active de la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1E35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BAD6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7A9E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E9F5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7E3D9E0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0514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9B9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0685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active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088A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6885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8609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F7B6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DFAA1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4E9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92E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9307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titluri de valoare, altele decât activele lichide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6761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D373B"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CBB5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B911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7B0F33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041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6427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12E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împrumuturi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6E36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E9DB7"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5516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14AD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EF5B5D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E9D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B9CF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1ED4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active interdependente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E96B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0E70E"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CD9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586E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96C20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DFC7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AD8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DDE2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active din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1648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B46E4"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B989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95A5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2F064D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397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96A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4EFF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instrumente financiare derivate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6F9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F2586"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F5FD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BC27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094FB4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A420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32A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C1AC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contribuţiile la fondul de garantare al unei CPC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B6CD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BC201"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EA64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D229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7FE5C1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8DFE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1BC1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89F4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375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DDD5A"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182F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AEDB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F594DC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0040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724F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1AF7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RSF provenind din elemente extrabilanţiere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5F1C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92EF2" w14:textId="77777777" w:rsidR="00667600" w:rsidRPr="00667600" w:rsidRDefault="00667600" w:rsidP="00667600">
            <w:pPr>
              <w:spacing w:after="0" w:line="240" w:lineRule="auto"/>
              <w:jc w:val="center"/>
              <w:rPr>
                <w:rFonts w:ascii="Times New Roman" w:eastAsia="Times New Roman" w:hAnsi="Times New Roman" w:cs="Times New Roman"/>
                <w:kern w:val="0"/>
                <w:sz w:val="20"/>
                <w:szCs w:val="2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AB0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6417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6AA0D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009172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47C9B01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F7577C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DISPONIBILĂ</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7880550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6E4A913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3DB189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EFF63F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r>
      <w:tr w:rsidR="00667600" w:rsidRPr="00667600" w14:paraId="5CDE2E9B"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FADD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1BDD9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0488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din elemente şi instrumente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AA9F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6996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710B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99E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3ED76A1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EC6B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9AB6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24B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din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0750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5EEC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4FC7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71ED9"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C5D5BA2"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CABC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269B1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91BE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de la alţi clienţi nefinanciari (cu excepţia băncilor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100A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2F14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F8FE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174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0BF6F00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1395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23A4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307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din 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CDC3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8FBC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0CEC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A547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A13AD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625EF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1BBD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0E57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din datoriile şi facilităţile angajate din cadrul unui grup, dacă fac obiectul unui tratament preferenţial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04B2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F8B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3DAC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C5DB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30E7A3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B16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AD26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3602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de la clienţi financiari şi bănci centrale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C5C9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8A49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FBE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8451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428D973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44091"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DBC5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E2766"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din datoriile furnizate în cazul cărora contrapartea nu poate fi determinată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A41D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C50B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02E4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C386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6DD4D93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02A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8ADAB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67B9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din datorii interdependente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F73F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1BCF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A2C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3605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50D8E3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D7EAE"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19B1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6F4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ASF provenind din alte datorii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95E1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AA1F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4813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EA1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X</w:t>
            </w:r>
          </w:p>
        </w:tc>
      </w:tr>
      <w:tr w:rsidR="00667600" w:rsidRPr="00667600" w14:paraId="2D841AD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B8CB92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0A7F82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56E84BC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NSFR</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28B0206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7D80D14"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067A5CD6"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shd w:val="clear" w:color="auto" w:fill="E8FFFF"/>
            <w:tcMar>
              <w:top w:w="24" w:type="dxa"/>
              <w:left w:w="48" w:type="dxa"/>
              <w:bottom w:w="24" w:type="dxa"/>
              <w:right w:w="48" w:type="dxa"/>
            </w:tcMar>
            <w:hideMark/>
          </w:tcPr>
          <w:p w14:paraId="1F48236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p>
        </w:tc>
      </w:tr>
    </w:tbl>
    <w:p w14:paraId="40056DF6"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79"/>
        <w:gridCol w:w="6605"/>
      </w:tblGrid>
      <w:tr w:rsidR="00667600" w:rsidRPr="00667600" w14:paraId="1D0B3A72" w14:textId="77777777" w:rsidTr="00667600">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2B584C6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Secţiunea 2.</w:t>
            </w:r>
          </w:p>
          <w:p w14:paraId="7577398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Instrucţiuni pentru anumite poziţii</w:t>
            </w:r>
          </w:p>
          <w:p w14:paraId="79E68F0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i/>
                <w:iCs/>
                <w:kern w:val="0"/>
                <w:lang w:eastAsia="ro-MD"/>
                <w14:ligatures w14:val="none"/>
              </w:rPr>
              <w:t> </w:t>
            </w:r>
          </w:p>
        </w:tc>
      </w:tr>
      <w:tr w:rsidR="00667600" w:rsidRPr="00667600" w14:paraId="7FE3AFD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CDF4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Coloană</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23B817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48A9FD8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DA89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A834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Cuantum</w:t>
            </w:r>
            <w:r w:rsidRPr="00667600">
              <w:rPr>
                <w:rFonts w:ascii="Times New Roman" w:eastAsia="Times New Roman" w:hAnsi="Times New Roman" w:cs="Times New Roman"/>
                <w:kern w:val="0"/>
                <w:lang w:eastAsia="ro-MD"/>
                <w14:ligatures w14:val="none"/>
              </w:rPr>
              <w:br/>
              <w:t>Băncile raportează în coloana 0010 cuantumul activelor, al elementelor extrabilanţiere, al datoriilor şi al fondurilor proprii alocate sumei tuturor tranşelor de scadenţă reziduală şi de HQLA aplicabile. Cuantumurile care trebuie raportate sunt cele anterioare aplicării factorilor ASF şi RSF relevanţi.</w:t>
            </w:r>
          </w:p>
        </w:tc>
      </w:tr>
      <w:tr w:rsidR="00667600" w:rsidRPr="00667600" w14:paraId="05BE2F7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FDE4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E8F5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necesară</w:t>
            </w:r>
            <w:r w:rsidRPr="00667600">
              <w:rPr>
                <w:rFonts w:ascii="Times New Roman" w:eastAsia="Times New Roman" w:hAnsi="Times New Roman" w:cs="Times New Roman"/>
                <w:kern w:val="0"/>
                <w:lang w:eastAsia="ro-MD"/>
                <w14:ligatures w14:val="none"/>
              </w:rPr>
              <w:br/>
              <w:t>Băncile raportează în coloana 0020 finanţarea stabilă necesară, calculată în conformitate cu capitolul III, titlul III din Regulamentul nr.329/2024..</w:t>
            </w:r>
          </w:p>
        </w:tc>
      </w:tr>
      <w:tr w:rsidR="00667600" w:rsidRPr="00667600" w14:paraId="2885ACC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F8B7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057C7D"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Finanţarea stabilă disponibilă</w:t>
            </w:r>
            <w:r w:rsidRPr="00667600">
              <w:rPr>
                <w:rFonts w:ascii="Times New Roman" w:eastAsia="Times New Roman" w:hAnsi="Times New Roman" w:cs="Times New Roman"/>
                <w:kern w:val="0"/>
                <w:lang w:eastAsia="ro-MD"/>
                <w14:ligatures w14:val="none"/>
              </w:rPr>
              <w:br/>
              <w:t>Băncile raportează în coloana 0030 finanţarea stabilă disponibilă, calculată în conformitate cu capitolul II, titlul III din Regulamentul nr.329/2024.</w:t>
            </w:r>
          </w:p>
        </w:tc>
      </w:tr>
      <w:tr w:rsidR="00667600" w:rsidRPr="00667600" w14:paraId="58B20AF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2921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AFB2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Raport</w:t>
            </w:r>
            <w:r w:rsidRPr="00667600">
              <w:rPr>
                <w:rFonts w:ascii="Times New Roman" w:eastAsia="Times New Roman" w:hAnsi="Times New Roman" w:cs="Times New Roman"/>
                <w:kern w:val="0"/>
                <w:lang w:eastAsia="ro-MD"/>
                <w14:ligatures w14:val="none"/>
              </w:rPr>
              <w:br/>
              <w:t>Băncile raportează în coloana 0040 indicatorul NSFR, în conformitate cu pct.132 din Regulamentul nr.329/2024.</w:t>
            </w:r>
          </w:p>
        </w:tc>
      </w:tr>
      <w:tr w:rsidR="00667600" w:rsidRPr="00667600" w14:paraId="71225436" w14:textId="77777777" w:rsidTr="00667600">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415B92F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 </w:t>
            </w:r>
          </w:p>
        </w:tc>
      </w:tr>
      <w:tr w:rsidR="00667600" w:rsidRPr="00667600" w14:paraId="6C551776"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D05A2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2BEDF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Referinţe juridice şi instrucţiuni</w:t>
            </w:r>
          </w:p>
        </w:tc>
      </w:tr>
      <w:tr w:rsidR="00667600" w:rsidRPr="00667600" w14:paraId="6B3B591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1F81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7455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 FINANŢAREA STABILĂ NECESARĂ</w:t>
            </w:r>
            <w:r w:rsidRPr="00667600">
              <w:rPr>
                <w:rFonts w:ascii="Times New Roman" w:eastAsia="Times New Roman" w:hAnsi="Times New Roman" w:cs="Times New Roman"/>
                <w:kern w:val="0"/>
                <w:lang w:eastAsia="ro-MD"/>
                <w14:ligatures w14:val="none"/>
              </w:rPr>
              <w:br/>
              <w:t>Punctul 1 din formularul de raportare C 80.00</w:t>
            </w:r>
          </w:p>
        </w:tc>
      </w:tr>
      <w:tr w:rsidR="00667600" w:rsidRPr="00667600" w14:paraId="62557D5C"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6B7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E2D1C"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 RSF provenind din active de la bănci centrale</w:t>
            </w:r>
            <w:r w:rsidRPr="00667600">
              <w:rPr>
                <w:rFonts w:ascii="Times New Roman" w:eastAsia="Times New Roman" w:hAnsi="Times New Roman" w:cs="Times New Roman"/>
                <w:kern w:val="0"/>
                <w:lang w:eastAsia="ro-MD"/>
                <w14:ligatures w14:val="none"/>
              </w:rPr>
              <w:br/>
              <w:t>Punctul 1.1 din formularul de raportare C 80.00</w:t>
            </w:r>
          </w:p>
        </w:tc>
      </w:tr>
      <w:tr w:rsidR="00667600" w:rsidRPr="00667600" w14:paraId="0E1D5E9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72BB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581B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1.2 RSF provenind din active lichide</w:t>
            </w:r>
            <w:r w:rsidRPr="00667600">
              <w:rPr>
                <w:rFonts w:ascii="Times New Roman" w:eastAsia="Times New Roman" w:hAnsi="Times New Roman" w:cs="Times New Roman"/>
                <w:kern w:val="0"/>
                <w:lang w:eastAsia="ro-MD"/>
                <w14:ligatures w14:val="none"/>
              </w:rPr>
              <w:br/>
              <w:t>Punctul 1.2 din formularul de raportare C 80.00</w:t>
            </w:r>
          </w:p>
        </w:tc>
      </w:tr>
      <w:tr w:rsidR="00667600" w:rsidRPr="00667600" w14:paraId="4B95C0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1661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5B46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1.3 RSF provenind din titluri de valoare, altele decât activele lichide</w:t>
            </w:r>
            <w:r w:rsidRPr="00667600">
              <w:rPr>
                <w:rFonts w:ascii="Times New Roman" w:eastAsia="Times New Roman" w:hAnsi="Times New Roman" w:cs="Times New Roman"/>
                <w:kern w:val="0"/>
                <w:lang w:eastAsia="ro-MD"/>
                <w14:ligatures w14:val="none"/>
              </w:rPr>
              <w:br/>
              <w:t>Punctul 1.3 din formularul de raportare C 80.00</w:t>
            </w:r>
          </w:p>
        </w:tc>
      </w:tr>
      <w:tr w:rsidR="00667600" w:rsidRPr="00667600" w14:paraId="115EB5D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4E8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B9DBA"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1.4 RSF provenind din împrumuturi</w:t>
            </w:r>
            <w:r w:rsidRPr="00667600">
              <w:rPr>
                <w:rFonts w:ascii="Times New Roman" w:eastAsia="Times New Roman" w:hAnsi="Times New Roman" w:cs="Times New Roman"/>
                <w:kern w:val="0"/>
                <w:lang w:eastAsia="ro-MD"/>
                <w14:ligatures w14:val="none"/>
              </w:rPr>
              <w:br/>
              <w:t>Punctul 1.4 din formularul de raportare C 80.00</w:t>
            </w:r>
          </w:p>
        </w:tc>
      </w:tr>
      <w:tr w:rsidR="00667600" w:rsidRPr="00667600" w14:paraId="335F6DAA"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21D8A"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438AF"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1.5 RSF provenind din active interdependente</w:t>
            </w:r>
            <w:r w:rsidRPr="00667600">
              <w:rPr>
                <w:rFonts w:ascii="Times New Roman" w:eastAsia="Times New Roman" w:hAnsi="Times New Roman" w:cs="Times New Roman"/>
                <w:kern w:val="0"/>
                <w:lang w:eastAsia="ro-MD"/>
                <w14:ligatures w14:val="none"/>
              </w:rPr>
              <w:br/>
              <w:t>Punctul 1.5 din formularul de raportare C 80.00</w:t>
            </w:r>
          </w:p>
        </w:tc>
      </w:tr>
      <w:tr w:rsidR="00667600" w:rsidRPr="00667600" w14:paraId="46448AD4"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ECF4C"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38DD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1.6 RSF provenind din activele din cadrul unui grup, dacă fac obiectul unui tratament preferenţial</w:t>
            </w:r>
            <w:r w:rsidRPr="00667600">
              <w:rPr>
                <w:rFonts w:ascii="Times New Roman" w:eastAsia="Times New Roman" w:hAnsi="Times New Roman" w:cs="Times New Roman"/>
                <w:kern w:val="0"/>
                <w:lang w:eastAsia="ro-MD"/>
                <w14:ligatures w14:val="none"/>
              </w:rPr>
              <w:br/>
              <w:t>Punctul 1.6 din formularul de raportare C 80.00</w:t>
            </w:r>
          </w:p>
        </w:tc>
      </w:tr>
      <w:tr w:rsidR="00667600" w:rsidRPr="00667600" w14:paraId="6D377A6E"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EC32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27F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1.7 RSF provenind din instrumente financiare derivate</w:t>
            </w:r>
            <w:r w:rsidRPr="00667600">
              <w:rPr>
                <w:rFonts w:ascii="Times New Roman" w:eastAsia="Times New Roman" w:hAnsi="Times New Roman" w:cs="Times New Roman"/>
                <w:kern w:val="0"/>
                <w:lang w:eastAsia="ro-MD"/>
                <w14:ligatures w14:val="none"/>
              </w:rPr>
              <w:br/>
              <w:t>Punctul 1.7 din formularul de raportare C 80.00</w:t>
            </w:r>
          </w:p>
        </w:tc>
      </w:tr>
      <w:tr w:rsidR="00667600" w:rsidRPr="00667600" w14:paraId="61644DB8"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0CE2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1F302"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1.8. RSF provenind din contribuţiile la fondul de garantare al unei CPC</w:t>
            </w:r>
            <w:r w:rsidRPr="00667600">
              <w:rPr>
                <w:rFonts w:ascii="Times New Roman" w:eastAsia="Times New Roman" w:hAnsi="Times New Roman" w:cs="Times New Roman"/>
                <w:kern w:val="0"/>
                <w:lang w:eastAsia="ro-MD"/>
                <w14:ligatures w14:val="none"/>
              </w:rPr>
              <w:br/>
              <w:t>Punctul 1.8 din formularul de raportare C 80.00</w:t>
            </w:r>
          </w:p>
        </w:tc>
      </w:tr>
      <w:tr w:rsidR="00667600" w:rsidRPr="00667600" w14:paraId="538E8141"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067C4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DBD53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1.9 RSF provenind din alte active</w:t>
            </w:r>
            <w:r w:rsidRPr="00667600">
              <w:rPr>
                <w:rFonts w:ascii="Times New Roman" w:eastAsia="Times New Roman" w:hAnsi="Times New Roman" w:cs="Times New Roman"/>
                <w:kern w:val="0"/>
                <w:lang w:eastAsia="ro-MD"/>
                <w14:ligatures w14:val="none"/>
              </w:rPr>
              <w:br/>
              <w:t>Punctul 1.9 din formularul de raportare C 80.00</w:t>
            </w:r>
          </w:p>
        </w:tc>
      </w:tr>
      <w:tr w:rsidR="00667600" w:rsidRPr="00667600" w14:paraId="58CFF3A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18D55"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7ACE0"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1.10 RSF provenind din elemente extrabilanţiere</w:t>
            </w:r>
            <w:r w:rsidRPr="00667600">
              <w:rPr>
                <w:rFonts w:ascii="Times New Roman" w:eastAsia="Times New Roman" w:hAnsi="Times New Roman" w:cs="Times New Roman"/>
                <w:kern w:val="0"/>
                <w:lang w:eastAsia="ro-MD"/>
                <w14:ligatures w14:val="none"/>
              </w:rPr>
              <w:br/>
              <w:t>Punctul 1.10 din formularul de raportare C 80.00</w:t>
            </w:r>
          </w:p>
        </w:tc>
      </w:tr>
      <w:tr w:rsidR="00667600" w:rsidRPr="00667600" w14:paraId="48B0B955"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3252F"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lastRenderedPageBreak/>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65BE9"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 FINANŢAREA STABILĂ DISPONIBILĂ</w:t>
            </w:r>
            <w:r w:rsidRPr="00667600">
              <w:rPr>
                <w:rFonts w:ascii="Times New Roman" w:eastAsia="Times New Roman" w:hAnsi="Times New Roman" w:cs="Times New Roman"/>
                <w:kern w:val="0"/>
                <w:lang w:eastAsia="ro-MD"/>
                <w14:ligatures w14:val="none"/>
              </w:rPr>
              <w:br/>
              <w:t>Punctul 2 din formularul de raportare C 81.00</w:t>
            </w:r>
          </w:p>
        </w:tc>
      </w:tr>
      <w:tr w:rsidR="00667600" w:rsidRPr="00667600" w14:paraId="0704E64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2DAD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2C964"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2.1 ASF provenind din elemente şi instrumente de capital</w:t>
            </w:r>
            <w:r w:rsidRPr="00667600">
              <w:rPr>
                <w:rFonts w:ascii="Times New Roman" w:eastAsia="Times New Roman" w:hAnsi="Times New Roman" w:cs="Times New Roman"/>
                <w:kern w:val="0"/>
                <w:lang w:eastAsia="ro-MD"/>
                <w14:ligatures w14:val="none"/>
              </w:rPr>
              <w:br/>
              <w:t>Punctul 2.1 din formularul de raportare C 81.00</w:t>
            </w:r>
          </w:p>
        </w:tc>
      </w:tr>
      <w:tr w:rsidR="00667600" w:rsidRPr="00667600" w14:paraId="550E797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23F2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D9875"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2.2 ASF provenind din depozite retail</w:t>
            </w:r>
            <w:r w:rsidRPr="00667600">
              <w:rPr>
                <w:rFonts w:ascii="Times New Roman" w:eastAsia="Times New Roman" w:hAnsi="Times New Roman" w:cs="Times New Roman"/>
                <w:kern w:val="0"/>
                <w:lang w:eastAsia="ro-MD"/>
                <w14:ligatures w14:val="none"/>
              </w:rPr>
              <w:br/>
              <w:t>Punctul 2.2 din formularul de raportare C 81.00</w:t>
            </w:r>
          </w:p>
        </w:tc>
      </w:tr>
      <w:tr w:rsidR="00667600" w:rsidRPr="00667600" w14:paraId="16B5764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60C6B"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71DF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2.3 ASF provenind de la alţi clienţi nefinanciari (cu excepţia băncilor centrale)</w:t>
            </w:r>
            <w:r w:rsidRPr="00667600">
              <w:rPr>
                <w:rFonts w:ascii="Times New Roman" w:eastAsia="Times New Roman" w:hAnsi="Times New Roman" w:cs="Times New Roman"/>
                <w:kern w:val="0"/>
                <w:lang w:eastAsia="ro-MD"/>
                <w14:ligatures w14:val="none"/>
              </w:rPr>
              <w:br/>
              <w:t>Punctul 2.3 (mai puţin subpunctul 2.3.0.2) din formularul de raportare C 81.00</w:t>
            </w:r>
          </w:p>
        </w:tc>
      </w:tr>
      <w:tr w:rsidR="00667600" w:rsidRPr="00667600" w14:paraId="16CA170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8658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CBC8B"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2.4 ASF provenind din depozite operaţionale</w:t>
            </w:r>
            <w:r w:rsidRPr="00667600">
              <w:rPr>
                <w:rFonts w:ascii="Times New Roman" w:eastAsia="Times New Roman" w:hAnsi="Times New Roman" w:cs="Times New Roman"/>
                <w:kern w:val="0"/>
                <w:lang w:eastAsia="ro-MD"/>
                <w14:ligatures w14:val="none"/>
              </w:rPr>
              <w:br/>
              <w:t>Punctele 2.3.0.2 şi 2.5.3.1 din formularul de raportare C 81.00</w:t>
            </w:r>
          </w:p>
        </w:tc>
      </w:tr>
      <w:tr w:rsidR="00667600" w:rsidRPr="00667600" w14:paraId="3C4D20B9"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27588"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3C443"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2.5 ASF provenind din datoriile şi facilităţile angajate din cadrul unui grup, dacă fac obiectul unui tratament preferenţial</w:t>
            </w:r>
            <w:r w:rsidRPr="00667600">
              <w:rPr>
                <w:rFonts w:ascii="Times New Roman" w:eastAsia="Times New Roman" w:hAnsi="Times New Roman" w:cs="Times New Roman"/>
                <w:kern w:val="0"/>
                <w:lang w:eastAsia="ro-MD"/>
                <w14:ligatures w14:val="none"/>
              </w:rPr>
              <w:br/>
              <w:t>Punctul 2.4 din formularul de raportare C 81.00</w:t>
            </w:r>
          </w:p>
        </w:tc>
      </w:tr>
      <w:tr w:rsidR="00667600" w:rsidRPr="00667600" w14:paraId="4C785BB0"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ED1FA3"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3A687"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2.6 ASF provenind de la clienţi financiari şi bănci centrale</w:t>
            </w:r>
            <w:r w:rsidRPr="00667600">
              <w:rPr>
                <w:rFonts w:ascii="Times New Roman" w:eastAsia="Times New Roman" w:hAnsi="Times New Roman" w:cs="Times New Roman"/>
                <w:kern w:val="0"/>
                <w:lang w:eastAsia="ro-MD"/>
                <w14:ligatures w14:val="none"/>
              </w:rPr>
              <w:br/>
              <w:t>Punctul 2.5 (mai puţin subpunctul 2.5.3.1) din formularul de raportare C 81.00</w:t>
            </w:r>
          </w:p>
        </w:tc>
      </w:tr>
      <w:tr w:rsidR="00667600" w:rsidRPr="00667600" w14:paraId="3D6FA68D"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25630"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154D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2.7 ASF provenind din datoriile furnizate în cazul cărora contrapartea nu poate fi determinată</w:t>
            </w:r>
            <w:r w:rsidRPr="00667600">
              <w:rPr>
                <w:rFonts w:ascii="Times New Roman" w:eastAsia="Times New Roman" w:hAnsi="Times New Roman" w:cs="Times New Roman"/>
                <w:kern w:val="0"/>
                <w:lang w:eastAsia="ro-MD"/>
                <w14:ligatures w14:val="none"/>
              </w:rPr>
              <w:br/>
              <w:t>Punctul 2.6 din formularul de raportare C 81.00</w:t>
            </w:r>
          </w:p>
        </w:tc>
      </w:tr>
      <w:tr w:rsidR="00667600" w:rsidRPr="00667600" w14:paraId="438E41A3"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533C7"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06138"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2.8 ASF provenind din datorii interdependente</w:t>
            </w:r>
            <w:r w:rsidRPr="00667600">
              <w:rPr>
                <w:rFonts w:ascii="Times New Roman" w:eastAsia="Times New Roman" w:hAnsi="Times New Roman" w:cs="Times New Roman"/>
                <w:kern w:val="0"/>
                <w:lang w:eastAsia="ro-MD"/>
                <w14:ligatures w14:val="none"/>
              </w:rPr>
              <w:br/>
              <w:t>Punctul 2.8 din formularul de raportare C 81.00</w:t>
            </w:r>
          </w:p>
        </w:tc>
      </w:tr>
      <w:tr w:rsidR="00667600" w:rsidRPr="00667600" w14:paraId="52713817"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8EF12"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862C1"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2.9 ASF provenind din alte datorii</w:t>
            </w:r>
            <w:r w:rsidRPr="00667600">
              <w:rPr>
                <w:rFonts w:ascii="Times New Roman" w:eastAsia="Times New Roman" w:hAnsi="Times New Roman" w:cs="Times New Roman"/>
                <w:kern w:val="0"/>
                <w:lang w:eastAsia="ro-MD"/>
                <w14:ligatures w14:val="none"/>
              </w:rPr>
              <w:br/>
              <w:t>Punctele 2.7 şi 2.9 din formularul de raportare C 81.00</w:t>
            </w:r>
          </w:p>
        </w:tc>
      </w:tr>
      <w:tr w:rsidR="00667600" w:rsidRPr="00667600" w14:paraId="30E00F7F" w14:textId="77777777" w:rsidTr="0066760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1AA1D" w14:textId="77777777" w:rsidR="00667600" w:rsidRPr="00667600" w:rsidRDefault="00667600" w:rsidP="00667600">
            <w:pPr>
              <w:spacing w:after="0" w:line="240" w:lineRule="auto"/>
              <w:jc w:val="center"/>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kern w:val="0"/>
                <w:lang w:eastAsia="ro-MD"/>
                <w14:ligatures w14:val="none"/>
              </w:rPr>
              <w:t>0220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7F99E" w14:textId="77777777" w:rsidR="00667600" w:rsidRPr="00667600" w:rsidRDefault="00667600" w:rsidP="00667600">
            <w:pPr>
              <w:spacing w:after="0" w:line="240" w:lineRule="auto"/>
              <w:rPr>
                <w:rFonts w:ascii="Times New Roman" w:eastAsia="Times New Roman" w:hAnsi="Times New Roman" w:cs="Times New Roman"/>
                <w:kern w:val="0"/>
                <w:lang w:eastAsia="ro-MD"/>
                <w14:ligatures w14:val="none"/>
              </w:rPr>
            </w:pPr>
            <w:r w:rsidRPr="00667600">
              <w:rPr>
                <w:rFonts w:ascii="Times New Roman" w:eastAsia="Times New Roman" w:hAnsi="Times New Roman" w:cs="Times New Roman"/>
                <w:b/>
                <w:bCs/>
                <w:kern w:val="0"/>
                <w:lang w:eastAsia="ro-MD"/>
                <w14:ligatures w14:val="none"/>
              </w:rPr>
              <w:t>3. NSFR</w:t>
            </w:r>
            <w:r w:rsidRPr="00667600">
              <w:rPr>
                <w:rFonts w:ascii="Times New Roman" w:eastAsia="Times New Roman" w:hAnsi="Times New Roman" w:cs="Times New Roman"/>
                <w:kern w:val="0"/>
                <w:lang w:eastAsia="ro-MD"/>
                <w14:ligatures w14:val="none"/>
              </w:rPr>
              <w:br/>
              <w:t>Indicatorul NSFR calculat în conformitate cu pct.132 din Regulamentul nr.329/2024</w:t>
            </w:r>
          </w:p>
        </w:tc>
      </w:tr>
    </w:tbl>
    <w:p w14:paraId="1EBF4099"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2A1DEFAC"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nr.13 modificată prin Hot.BNM nr.252 din 06.11.2025, în vigoare 01.01.2026]</w:t>
      </w:r>
    </w:p>
    <w:p w14:paraId="598054E7" w14:textId="77777777" w:rsidR="00667600" w:rsidRPr="00667600" w:rsidRDefault="00667600" w:rsidP="00667600">
      <w:pPr>
        <w:spacing w:after="0" w:line="240" w:lineRule="auto"/>
        <w:jc w:val="both"/>
        <w:rPr>
          <w:rFonts w:ascii="Arial" w:eastAsia="Times New Roman" w:hAnsi="Arial" w:cs="Arial"/>
          <w:i/>
          <w:iCs/>
          <w:color w:val="663300"/>
          <w:kern w:val="0"/>
          <w:lang w:eastAsia="ro-MD"/>
          <w14:ligatures w14:val="none"/>
        </w:rPr>
      </w:pPr>
      <w:r w:rsidRPr="00667600">
        <w:rPr>
          <w:rFonts w:ascii="Arial" w:eastAsia="Times New Roman" w:hAnsi="Arial" w:cs="Arial"/>
          <w:i/>
          <w:iCs/>
          <w:color w:val="663300"/>
          <w:kern w:val="0"/>
          <w:lang w:eastAsia="ro-MD"/>
          <w14:ligatures w14:val="none"/>
        </w:rPr>
        <w:t>[Anexa nr.13 introdusă prin Hot.BNM nr.330 din 19.12.2024, în vigoare 01.07.2025]</w:t>
      </w:r>
    </w:p>
    <w:p w14:paraId="2B45FD55"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3714706F" w14:textId="77777777" w:rsidR="00667600" w:rsidRPr="00667600" w:rsidRDefault="00667600" w:rsidP="00667600">
      <w:pPr>
        <w:spacing w:after="0" w:line="240" w:lineRule="auto"/>
        <w:ind w:firstLine="567"/>
        <w:jc w:val="both"/>
        <w:rPr>
          <w:rFonts w:ascii="Arial" w:eastAsia="Times New Roman" w:hAnsi="Arial" w:cs="Arial"/>
          <w:kern w:val="0"/>
          <w:sz w:val="24"/>
          <w:szCs w:val="24"/>
          <w:lang w:eastAsia="ro-MD"/>
          <w14:ligatures w14:val="none"/>
        </w:rPr>
      </w:pPr>
      <w:r w:rsidRPr="00667600">
        <w:rPr>
          <w:rFonts w:ascii="Arial" w:eastAsia="Times New Roman" w:hAnsi="Arial" w:cs="Arial"/>
          <w:kern w:val="0"/>
          <w:sz w:val="24"/>
          <w:szCs w:val="24"/>
          <w:lang w:eastAsia="ro-MD"/>
          <w14:ligatures w14:val="none"/>
        </w:rPr>
        <w:t> </w:t>
      </w:r>
    </w:p>
    <w:p w14:paraId="0177830F" w14:textId="77777777" w:rsidR="00B65ABB" w:rsidRDefault="00B65ABB"/>
    <w:sectPr w:rsidR="00B65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C2"/>
    <w:rsid w:val="00667600"/>
    <w:rsid w:val="009110A8"/>
    <w:rsid w:val="00B65ABB"/>
    <w:rsid w:val="00EA48C2"/>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1310E-2D0A-46F1-820D-A8F8C006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7600"/>
  </w:style>
  <w:style w:type="paragraph" w:customStyle="1" w:styleId="msonormal0">
    <w:name w:val="msonormal"/>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b">
    <w:name w:val="cb"/>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js">
    <w:name w:val="js"/>
    <w:basedOn w:val="Normal"/>
    <w:rsid w:val="00667600"/>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82792">
      <w:bodyDiv w:val="1"/>
      <w:marLeft w:val="0"/>
      <w:marRight w:val="0"/>
      <w:marTop w:val="0"/>
      <w:marBottom w:val="0"/>
      <w:divBdr>
        <w:top w:val="none" w:sz="0" w:space="0" w:color="auto"/>
        <w:left w:val="none" w:sz="0" w:space="0" w:color="auto"/>
        <w:bottom w:val="none" w:sz="0" w:space="0" w:color="auto"/>
        <w:right w:val="none" w:sz="0" w:space="0" w:color="auto"/>
      </w:divBdr>
      <w:divsChild>
        <w:div w:id="942884264">
          <w:marLeft w:val="0"/>
          <w:marRight w:val="0"/>
          <w:marTop w:val="0"/>
          <w:marBottom w:val="0"/>
          <w:divBdr>
            <w:top w:val="none" w:sz="0" w:space="0" w:color="auto"/>
            <w:left w:val="none" w:sz="0" w:space="0" w:color="auto"/>
            <w:bottom w:val="none" w:sz="0" w:space="0" w:color="auto"/>
            <w:right w:val="single" w:sz="6" w:space="3" w:color="auto"/>
          </w:divBdr>
        </w:div>
      </w:divsChild>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gif" Type="http://schemas.openxmlformats.org/officeDocument/2006/relationships/image"/><Relationship Id="rId5" Target="media/image2.gif" Type="http://schemas.openxmlformats.org/officeDocument/2006/relationships/image"/><Relationship Id="rId6" Target="media/image3.gif"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456</Pages>
  <Words>143819</Words>
  <Characters>834153</Characters>
  <Application>Microsoft Office Word</Application>
  <DocSecurity>0</DocSecurity>
  <Lines>6951</Lines>
  <Paragraphs>1952</Paragraphs>
  <ScaleCrop>false</ScaleCrop>
  <Company/>
  <LinksUpToDate>false</LinksUpToDate>
  <CharactersWithSpaces>976020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2026-01-05T14:25:00Z</dcterms:created>
  <dcterms:modified xsi:type="dcterms:W3CDTF">2026-01-05T14:28:00Z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2026-01-05T14:28:22Z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4c9a8d5b-c373-405c-ad78-41411887d8db</vt:lpwstr>
  </property>
  <property fmtid="{D5CDD505-2E9C-101B-9397-08002B2CF9AE}" pid="8" name="MSIP_Label_38962dcf-d39f-4edc-a396-338a56ba9170_ContentBits">
    <vt:lpwstr>0</vt:lpwstr>
  </property>
</Properties>
</file>